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12115800</wp:posOffset>
            </wp:positionH>
            <wp:positionV relativeFrom="topMargin">
              <wp:posOffset>11315700</wp:posOffset>
            </wp:positionV>
            <wp:extent cx="266700" cy="317500"/>
            <wp:wrapNone/>
            <wp:docPr id="1000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2024</w:t>
      </w:r>
      <w:r>
        <w:rPr>
          <w:rFonts w:ascii="宋体" w:eastAsia="宋体" w:hAnsi="宋体" w:cs="宋体"/>
          <w:b/>
          <w:color w:val="auto"/>
          <w:sz w:val="24"/>
        </w:rPr>
        <w:t>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月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赣州市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～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学年度第一学期期末考试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高二生物学试卷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考生注意：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．本试卷分单项选择题、多项选择题和非选择题三部分，共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．请将答案正确填写在答题卡上。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．本试卷考试内容：人教版选择性必修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、选择性必修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章。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分。在每小题给出的四个选项中，只有一项最符合题意。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下列关于人体内环境的叙述，错误的是（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小肠上皮细胞所处的内环境是组织液和消化液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血浆渗透压的大小主要与无机盐、蛋白质有关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血浆</w:t>
      </w:r>
      <w:r>
        <w:rPr>
          <w:rFonts w:ascii="Times New Roman" w:eastAsia="Times New Roman" w:hAnsi="Times New Roman" w:cs="Times New Roman"/>
          <w:color w:val="auto"/>
        </w:rPr>
        <w:t>pH</w:t>
      </w:r>
      <w:r>
        <w:rPr>
          <w:rFonts w:ascii="宋体" w:eastAsia="宋体" w:hAnsi="宋体" w:cs="宋体"/>
          <w:color w:val="auto"/>
        </w:rPr>
        <w:t>能保持稳定，与</w:t>
      </w:r>
      <w:r>
        <w:rPr>
          <w:rFonts w:ascii="Times New Roman" w:eastAsia="Times New Roman" w:hAnsi="Times New Roman" w:cs="Times New Roman"/>
          <w:color w:val="auto"/>
        </w:rPr>
        <w:t>HCO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3</w:t>
      </w:r>
      <w:r>
        <w:rPr>
          <w:rFonts w:ascii="Times New Roman" w:eastAsia="Times New Roman" w:hAnsi="Times New Roman" w:cs="Times New Roman"/>
          <w:color w:val="auto"/>
          <w:vertAlign w:val="superscript"/>
        </w:rPr>
        <w:t>-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H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2</w:t>
      </w:r>
      <w:r>
        <w:rPr>
          <w:rFonts w:ascii="Times New Roman" w:eastAsia="Times New Roman" w:hAnsi="Times New Roman" w:cs="Times New Roman"/>
          <w:color w:val="auto"/>
        </w:rPr>
        <w:t>CO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3</w:t>
      </w:r>
      <w:r>
        <w:rPr>
          <w:rFonts w:ascii="宋体" w:eastAsia="宋体" w:hAnsi="宋体" w:cs="宋体"/>
          <w:color w:val="auto"/>
        </w:rPr>
        <w:t>等物质有关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葡萄糖、尿素、乙酰胆碱等都属于内环境的成分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1．体液是由细胞内液和细胞外液组成，细胞内液是指细胞内的液体，而细胞外液即细胞的生存环境，它包括血浆、组织液、淋巴等，也称为内环境，内环境是细胞与外界环境进行物质交换的媒介。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2．内环境中可以存在的物质：小肠吸收的物质在血浆、淋巴中运输：水、盐、糖、氨基酸、维生素、血浆蛋白、甘油、脂肪酸等；细胞分泌物：抗体、淋巴因子、神经递质、激素等；细胞代谢产物：CO</w:t>
      </w:r>
      <w:r>
        <w:rPr>
          <w:color w:val="000000"/>
          <w:vertAlign w:val="subscript"/>
        </w:rPr>
        <w:t>2</w:t>
      </w:r>
      <w:r>
        <w:rPr>
          <w:color w:val="000000"/>
        </w:rPr>
        <w:t>、水分、尿素等。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3．内环境中不存在的物质：血红蛋白、载体蛋白、H</w:t>
      </w:r>
      <w:r>
        <w:rPr>
          <w:color w:val="000000"/>
          <w:vertAlign w:val="subscript"/>
        </w:rPr>
        <w:t>2</w:t>
      </w:r>
      <w:r>
        <w:rPr>
          <w:color w:val="000000"/>
        </w:rPr>
        <w:t>O</w:t>
      </w:r>
      <w:r>
        <w:rPr>
          <w:color w:val="000000"/>
          <w:vertAlign w:val="subscript"/>
        </w:rPr>
        <w:t>2</w:t>
      </w:r>
      <w:r>
        <w:rPr>
          <w:color w:val="000000"/>
        </w:rPr>
        <w:t>酶、细胞呼吸酶有关的酶、复制转录翻译酶等各种胞内酶、消化酶等。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A、小肠上皮细胞所处的内环境是组织液，消化液不是内环境的成分，A错误；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B、血浆渗透压主要由无机盐和蛋白质决定，B正确；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C、血浆中存在缓冲物质，血浆保持相对稳定与</w:t>
      </w:r>
      <w:r>
        <w:rPr>
          <w:rFonts w:ascii="Times New Roman" w:eastAsia="Times New Roman" w:hAnsi="Times New Roman" w:cs="Times New Roman"/>
          <w:color w:val="000000"/>
        </w:rPr>
        <w:t>HCO</w:t>
      </w:r>
      <w:r>
        <w:rPr>
          <w:color w:val="000000"/>
          <w:vertAlign w:val="subscript"/>
        </w:rPr>
        <w:t>3</w:t>
      </w:r>
      <w:r>
        <w:rPr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color w:val="000000"/>
          <w:vertAlign w:val="subscript"/>
        </w:rPr>
        <w:t>3</w:t>
      </w:r>
      <w:r>
        <w:rPr>
          <w:color w:val="000000"/>
        </w:rPr>
        <w:t>等物质有关，C正确；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D、葡萄糖、尿素、乙酰胆碱等都属于内环境的成分，D正确。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当人遇到危险时，呼吸和心跳均会加快，甚至会产生尿意，人可以控制自己跑开，却难以控制心跳与呼吸的频率。下列叙述正确的是（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人体调节呼吸、心脏功能的基本活动中枢位于下丘脑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大脑可以通过传出神经随意地支配躯干和四肢的运动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支配内脏、血管和腺体的传入神经由交感神经和副交感神经组成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脊髓对膀胱的控制由自主神经系统支配，不受大脑皮层的调控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、传出神经又可分为支配躯体运动的神经（躯体运动神经）和支配内脏器官的神经（内脏运动神经）。大脑可以通过传出神经随意地支配四肢运动，但如果我们想控制胃肠的蠕动，却是做不到的。奔跑等身体运动是由躯体运动神经支配的，它明显受到意识的支配；而由惊恐所引起的心跳与呼吸的变化是由内脏运动神经控制的，是不随意的。支配内脏、血管和腺体的传出神经，它们的活动不受意识支配，称为自主神经系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2、脑干是连接脊髓和脑其他部分的重要通路，有许多维持生命的必要中枢，如调节呼吸、心脏功能的基本活动中枢。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、排尿不仅受到脊髓的控制，也受到大脑皮层的调控。脊髓对膀胱扩大和缩小的控制是由自主神经系统支配的：交感神经兴奋，不会导致膀胱缩小；副交感神经兴奋，会使膀胱缩小。而人之所以能有意识地控制排尿，是因为大脑皮层对脊髓进行着调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A、脑干是连接脊髓和脑其他部分的重要通路，有许多维持生命的必要中枢，如调节呼吸、心脏功能的基本活动中枢，故人体内调节呼吸、心脏功能的基本活动中枢位于脑干，A错误；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传出神经可分为支配躯体运动的神经（躯体运动神经）和支配内脏器官的神经（内脏运动神经）；大脑可以通过传出神经随意地支配四肢运动，如奔跑等身体运动是由躯体运动神经支配的，它明显受到意识的支配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支配内脏、血管和腺体的传出神经，它们的活动不受意识支配，称为自主神经系统；自主神经系统由交感神经和副交感神经两部分组成；支配内脏、血管和腺体的传出神经由交感神经和副交感神经组成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D、排尿不仅受到脊髓的控制，也受到大脑皮层的调控；故脊髓对膀胱扩大和缩小的控制是由自主神经系统支配的，受大脑皮层的调控，D错误。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下列关于各级神经中枢功能的叙述，错误的是（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学习和语言功能是人脑特有的高级功能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条件反射的消退，需要大脑皮层的参与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大脑皮层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区发生障碍的患者不能听懂话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“植物人”的脑干、脊髓仍发挥调控作用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、各级中枢的分布与功能：①大脑：大脑皮层是调节机体活动的最高级中枢，是高级神经活动的结构基础。其上由语言、听觉、视觉、运动等高级中枢。②小脑：有维持身体平衡的中枢。③脑干：有许多重要的生命活动中枢，如心血管中枢、呼吸中枢等。④下丘脑：有体温调节中枢、渗透压感受器（水平衡中枢）、血糖平衡调节中枢，是调节内分泌活动的总枢纽。⑤脊髓：调节躯体运动的低级中枢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语言功能是人脑特有的高级功能：W区（书写性语言中枢）：此区受损，不能写字（失写症）；S区（运动性语言中枢）：此区受损，不能讲话（运动性失语症）；H区（听觉性语言中枢）：此区受损，不能听懂话（听觉性失语症）；V区（视觉性语言中枢）：此区受损，不能看懂文字（失读症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A、语言是人脑特有的高级功能，A错误；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B、条件反射的消退是一个新的学习过程，需要大脑皮层的参与，B正确；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C、H区是听觉性语言中枢，H区发生障碍的患者不能听懂话，C正确；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D、“植物人”的认知能力已经完全丧失，但脑干（与呼吸等有关）、脊髓的中枢（基本的排尿反射等所在的低级神经中枢）仍然能发挥调控作用，D正确。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年杭州亚运会上，中国赛艇女子轻量级双人双桨选手获得首金。下列有关赛艇运动员比赛过程中身体发生生理反应的叙述，错误的是（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听到枪响完成出发动作，需要通过反射弧传递信号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划桨过弯时，需要小脑协调运动，维持身体平衡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大量出汗后，醛固酮分泌增加，促进水的重吸收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用力划桨时，肌肉产热增加，皮肤毛细血管舒张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神经中枢的分布部位和功能各不相同，但彼此之间相互联系，相互调控。一般来说，位于脊髓的低级中枢受脑中相应高级中枢的调控，这样，相应器官、系统的生理活动，就能进行得更加有条不紊和精确。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A、运动员听到枪响完成出发反应，其反射弧为听觉感受器→传入神经→神经中枢→传出神经→效应器（骨骼肌)，A正确；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B、小脑的功能是维持躯体的平衡，B正确；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C、大量出汗后，抗利尿激素分泌增加，促进水的重吸收，C错误；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D、用力划桨时，肌肉产热增加，皮肤毛细血管舒张，增加散热，D正确。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神经毒性物质积累使谷氨酸堆积在神经细胞之间，造成神经细胞损伤，导致肌萎缩侧索硬化（</w:t>
      </w:r>
      <w:r>
        <w:rPr>
          <w:rFonts w:ascii="Times New Roman" w:eastAsia="Times New Roman" w:hAnsi="Times New Roman" w:cs="Times New Roman"/>
          <w:color w:val="000000"/>
        </w:rPr>
        <w:t>ALS</w:t>
      </w:r>
      <w:r>
        <w:rPr>
          <w:rFonts w:ascii="宋体" w:eastAsia="宋体" w:hAnsi="宋体" w:cs="宋体"/>
          <w:color w:val="000000"/>
        </w:rPr>
        <w:t>），又称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渐冻症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。分布于突触后膜上的</w:t>
      </w:r>
      <w:r>
        <w:rPr>
          <w:rFonts w:ascii="Times New Roman" w:eastAsia="Times New Roman" w:hAnsi="Times New Roman" w:cs="Times New Roman"/>
          <w:color w:val="000000"/>
        </w:rPr>
        <w:t>NMDA</w:t>
      </w:r>
      <w:r>
        <w:rPr>
          <w:rFonts w:ascii="宋体" w:eastAsia="宋体" w:hAnsi="宋体" w:cs="宋体"/>
          <w:color w:val="000000"/>
        </w:rPr>
        <w:t>受体不仅能识别神经递质，还是一种离子通道蛋白，如图所示，序号①</w:t>
      </w:r>
      <w:r>
        <w:rPr>
          <w:rFonts w:ascii="Times New Roman" w:eastAsia="Times New Roman" w:hAnsi="Times New Roman" w:cs="Times New Roman"/>
          <w:color w:val="000000"/>
        </w:rPr>
        <w:t>~</w:t>
      </w:r>
      <w:r>
        <w:rPr>
          <w:rFonts w:ascii="宋体" w:eastAsia="宋体" w:hAnsi="宋体" w:cs="宋体"/>
          <w:color w:val="000000"/>
        </w:rPr>
        <w:t>⑤为兴奋传递过程。下列叙述错误的是（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362325" cy="26574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图中①过程兴奋以电信号形式沿着神经纤维传导至树突末梢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图中③过程表示囊泡从突触前膜向突触间隙释放谷氨酸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由图中④过程和⑤过程可知谷氨酸是一种兴奋性神经递质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ALS</w:t>
      </w:r>
      <w:r>
        <w:rPr>
          <w:rFonts w:ascii="宋体" w:eastAsia="宋体" w:hAnsi="宋体" w:cs="宋体"/>
          <w:color w:val="000000"/>
        </w:rPr>
        <w:t>患者服用促进突触前膜回收谷氨酸的药物可缓解病症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突触小体中有突触小泡，突触小泡中有神经递质，神经递质只能由突触前膜释放到突触后膜，使后膜产生兴奋（或抑制），所以兴奋在突触处是单向传递</w:t>
      </w:r>
      <w:r>
        <w:rPr>
          <w:color w:val="000000"/>
          <w:position w:val="0"/>
        </w:rPr>
        <w:drawing>
          <wp:inline>
            <wp:extent cx="133350" cy="177800"/>
            <wp:docPr id="10002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A、图中①过程兴奋以电信号的形式沿着神经纤维传导至轴突末梢，A错误；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B、图中②Ca</w:t>
      </w:r>
      <w:r>
        <w:rPr>
          <w:color w:val="000000"/>
          <w:vertAlign w:val="superscript"/>
        </w:rPr>
        <w:t>2+</w:t>
      </w:r>
      <w:r>
        <w:rPr>
          <w:color w:val="000000"/>
        </w:rPr>
        <w:t>进入促进了③过程即通过突触前膜向突触间隙释放谷氨酸，B正确；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C、谷氨酸与突触后膜特异性受体结合，引起Na</w:t>
      </w:r>
      <w:r>
        <w:rPr>
          <w:color w:val="000000"/>
          <w:vertAlign w:val="superscript"/>
        </w:rPr>
        <w:t>+</w:t>
      </w:r>
      <w:r>
        <w:rPr>
          <w:color w:val="000000"/>
        </w:rPr>
        <w:t>内流，故谷氨酸是一种兴奋性神经递质，C正确；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D、神经毒性物质积累使谷氨酸堆积在神经细胞之间，造成神经细胞受到损伤，导致肌萎缩侧索硬化（ALS），ALS患者服用促进突触前膜回收谷氨酸的药物可缓解病症，D正确。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https://d.book118.com/218005001045006033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hyperlink" Target="https://d.book118.com/21800500104500603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3419532950822912</dc:description>
  <cp:lastModifiedBy>学科网试题生产平台</cp:lastModifiedBy>
  <cp:revision>8</cp:revision>
  <dcterms:created xsi:type="dcterms:W3CDTF">2024-01-31T10:54:25Z</dcterms:created>
  <dcterms:modified xsi:type="dcterms:W3CDTF">2024-01-31T10:54:25Z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