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1F0F3B" w:rsidP="001F0F3B" w14:paraId="7E99A72B" w14:textId="77777777">
      <w:pPr>
        <w:spacing w:before="48" w:beforeLines="20" w:after="360" w:afterLines="150" w:line="360" w:lineRule="auto"/>
        <w:jc w:val="center"/>
        <w:rPr>
          <w:rFonts w:ascii="华文中宋" w:eastAsia="华文中宋" w:hAnsi="华文中宋"/>
          <w:b/>
          <w:sz w:val="30"/>
        </w:rPr>
      </w:pPr>
      <w:r w:rsidRPr="001F0F3B">
        <w:rPr>
          <w:rFonts w:ascii="华文中宋" w:eastAsia="华文中宋" w:hAnsi="华文中宋"/>
          <w:b/>
          <w:sz w:val="30"/>
        </w:rPr>
        <w:t>2024</w:t>
      </w:r>
      <w:r w:rsidRPr="001F0F3B">
        <w:rPr>
          <w:rFonts w:ascii="华文中宋" w:eastAsia="华文中宋" w:hAnsi="华文中宋"/>
          <w:b/>
          <w:sz w:val="30"/>
        </w:rPr>
        <w:t>广东中山市南头镇人民政府所属事业单位招聘事业单位人员</w:t>
      </w:r>
      <w:r w:rsidRPr="001F0F3B">
        <w:rPr>
          <w:rFonts w:ascii="华文中宋" w:eastAsia="华文中宋" w:hAnsi="华文中宋"/>
          <w:b/>
          <w:sz w:val="30"/>
        </w:rPr>
        <w:t>6</w:t>
      </w:r>
      <w:r w:rsidRPr="001F0F3B">
        <w:rPr>
          <w:rFonts w:ascii="华文中宋" w:eastAsia="华文中宋" w:hAnsi="华文中宋"/>
          <w:b/>
          <w:sz w:val="30"/>
        </w:rPr>
        <w:t>人笔试备考试题及答案解析</w:t>
      </w:r>
    </w:p>
    <w:p w:rsidR="00A77B3E" w14:paraId="67AF26DD"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4572CB12" w14:textId="77777777">
      <w:pPr>
        <w:spacing w:after="260" w:line="360" w:lineRule="auto"/>
      </w:pPr>
      <w:r>
        <w:rPr>
          <w:rFonts w:ascii="微软雅黑" w:eastAsia="微软雅黑" w:cs="微软雅黑"/>
        </w:rPr>
        <w:t>一、选择题</w:t>
      </w:r>
    </w:p>
    <w:p w:rsidR="006D34C4" w14:paraId="5FE542C2"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成语围魏救赵指：袭击敌人后方的据点，以迫使进攻之敌撤退的战术，其出自</w:t>
      </w:r>
      <w:r w:rsidRPr="006D34C4">
        <w:rPr>
          <w:rFonts w:ascii="微软雅黑" w:eastAsia="微软雅黑" w:cs="微软雅黑"/>
          <w:szCs w:val="14"/>
        </w:rPr>
        <w:t>()</w:t>
      </w:r>
      <w:r w:rsidRPr="006D34C4">
        <w:rPr>
          <w:rFonts w:ascii="微软雅黑" w:eastAsia="微软雅黑" w:cs="微软雅黑"/>
          <w:szCs w:val="14"/>
        </w:rPr>
        <w:t>。</w:t>
      </w:r>
    </w:p>
    <w:p w:rsidR="006D34C4" w14:paraId="793F08C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、史记</w:t>
      </w:r>
    </w:p>
    <w:p w:rsidR="006D34C4" w14:paraId="0240C79D"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、诗经</w:t>
      </w:r>
    </w:p>
    <w:p w:rsidR="006D34C4" w14:paraId="0A367554"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、道德经</w:t>
      </w:r>
    </w:p>
    <w:p w:rsidR="006D34C4" w14:paraId="663FE032"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、春秋</w:t>
      </w:r>
    </w:p>
    <w:p w:rsidR="006D34C4" w14:paraId="3B88D657"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0B939FA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项正确，围魏救赵原指战国时齐军用围攻魏国的方法，迫使魏国撤回攻赵部队而使赵国得救。后指袭击敌人后方的据点以迫使进攻之敌撤退的战术。最早出自于西汉</w:t>
      </w:r>
      <w:r w:rsidRPr="006D34C4">
        <w:rPr>
          <w:rFonts w:ascii="微软雅黑" w:eastAsia="微软雅黑" w:cs="微软雅黑"/>
          <w:szCs w:val="14"/>
        </w:rPr>
        <w:t>·</w:t>
      </w:r>
      <w:r w:rsidRPr="006D34C4">
        <w:rPr>
          <w:rFonts w:ascii="微软雅黑" w:eastAsia="微软雅黑" w:cs="微软雅黑"/>
          <w:szCs w:val="14"/>
        </w:rPr>
        <w:t>司马迁《史记</w:t>
      </w:r>
      <w:r w:rsidRPr="006D34C4">
        <w:rPr>
          <w:rFonts w:ascii="微软雅黑" w:eastAsia="微软雅黑" w:cs="微软雅黑"/>
          <w:szCs w:val="14"/>
        </w:rPr>
        <w:t>·</w:t>
      </w:r>
      <w:r w:rsidRPr="006D34C4">
        <w:rPr>
          <w:rFonts w:ascii="微软雅黑" w:eastAsia="微软雅黑" w:cs="微软雅黑"/>
          <w:szCs w:val="14"/>
        </w:rPr>
        <w:t>孙子吴起列传》。</w:t>
      </w:r>
      <w:r w:rsidRPr="006D34C4">
        <w:rPr>
          <w:rFonts w:ascii="微软雅黑" w:eastAsia="微软雅黑" w:cs="微软雅黑"/>
          <w:szCs w:val="14"/>
        </w:rPr>
        <w:t>B</w:t>
      </w:r>
      <w:r w:rsidRPr="006D34C4">
        <w:rPr>
          <w:rFonts w:ascii="微软雅黑" w:eastAsia="微软雅黑" w:cs="微软雅黑"/>
          <w:szCs w:val="14"/>
        </w:rPr>
        <w:t>项错误，《诗经》是中国古代诗歌开端，最早的一部诗歌总集，收集了西周初年至春秋中叶</w:t>
      </w:r>
      <w:r w:rsidRPr="006D34C4">
        <w:rPr>
          <w:rFonts w:ascii="微软雅黑" w:eastAsia="微软雅黑" w:cs="微软雅黑"/>
          <w:szCs w:val="14"/>
        </w:rPr>
        <w:t>(</w:t>
      </w:r>
      <w:r w:rsidRPr="006D34C4">
        <w:rPr>
          <w:rFonts w:ascii="微软雅黑" w:eastAsia="微软雅黑" w:cs="微软雅黑"/>
          <w:szCs w:val="14"/>
        </w:rPr>
        <w:t>前</w:t>
      </w:r>
      <w:r w:rsidRPr="006D34C4">
        <w:rPr>
          <w:rFonts w:ascii="微软雅黑" w:eastAsia="微软雅黑" w:cs="微软雅黑"/>
          <w:szCs w:val="14"/>
        </w:rPr>
        <w:t>11</w:t>
      </w:r>
      <w:r w:rsidRPr="006D34C4">
        <w:rPr>
          <w:rFonts w:ascii="微软雅黑" w:eastAsia="微软雅黑" w:cs="微软雅黑"/>
          <w:szCs w:val="14"/>
        </w:rPr>
        <w:t>世纪至前</w:t>
      </w:r>
      <w:r w:rsidRPr="006D34C4">
        <w:rPr>
          <w:rFonts w:ascii="微软雅黑" w:eastAsia="微软雅黑" w:cs="微软雅黑"/>
          <w:szCs w:val="14"/>
        </w:rPr>
        <w:t>6</w:t>
      </w:r>
      <w:r w:rsidRPr="006D34C4">
        <w:rPr>
          <w:rFonts w:ascii="微软雅黑" w:eastAsia="微软雅黑" w:cs="微软雅黑"/>
          <w:szCs w:val="14"/>
        </w:rPr>
        <w:t>世纪</w:t>
      </w:r>
      <w:r w:rsidRPr="006D34C4">
        <w:rPr>
          <w:rFonts w:ascii="微软雅黑" w:eastAsia="微软雅黑" w:cs="微软雅黑"/>
          <w:szCs w:val="14"/>
        </w:rPr>
        <w:t>)</w:t>
      </w:r>
      <w:r w:rsidRPr="006D34C4">
        <w:rPr>
          <w:rFonts w:ascii="微软雅黑" w:eastAsia="微软雅黑" w:cs="微软雅黑"/>
          <w:szCs w:val="14"/>
        </w:rPr>
        <w:t>的诗歌，反映了周初至周晚期约五百年间的社会面貌。</w:t>
      </w:r>
      <w:r w:rsidRPr="006D34C4">
        <w:rPr>
          <w:rFonts w:ascii="微软雅黑" w:eastAsia="微软雅黑" w:cs="微软雅黑"/>
          <w:szCs w:val="14"/>
        </w:rPr>
        <w:t>D</w:t>
      </w:r>
      <w:r w:rsidRPr="006D34C4">
        <w:rPr>
          <w:rFonts w:ascii="微软雅黑" w:eastAsia="微软雅黑" w:cs="微软雅黑"/>
          <w:szCs w:val="14"/>
        </w:rPr>
        <w:t>项错误，《春秋》是中国古代儒家典籍</w:t>
      </w:r>
      <w:r w:rsidRPr="006D34C4">
        <w:rPr>
          <w:rFonts w:ascii="微软雅黑" w:eastAsia="微软雅黑" w:cs="微软雅黑"/>
          <w:szCs w:val="14"/>
        </w:rPr>
        <w:t>“</w:t>
      </w:r>
      <w:r w:rsidRPr="006D34C4">
        <w:rPr>
          <w:rFonts w:ascii="微软雅黑" w:eastAsia="微软雅黑" w:cs="微软雅黑"/>
          <w:szCs w:val="14"/>
        </w:rPr>
        <w:t>六经</w:t>
      </w:r>
      <w:r w:rsidRPr="006D34C4">
        <w:rPr>
          <w:rFonts w:ascii="微软雅黑" w:eastAsia="微软雅黑" w:cs="微软雅黑"/>
          <w:szCs w:val="14"/>
        </w:rPr>
        <w:t>”</w:t>
      </w:r>
      <w:r w:rsidRPr="006D34C4">
        <w:rPr>
          <w:rFonts w:ascii="微软雅黑" w:eastAsia="微软雅黑" w:cs="微软雅黑"/>
          <w:szCs w:val="14"/>
        </w:rPr>
        <w:t>之一，是我国第一部编年体史书，也是周朝时期鲁国的国史，现存版本据传是由孔子修订而成。故选</w:t>
      </w:r>
      <w:r w:rsidRPr="006D34C4">
        <w:rPr>
          <w:rFonts w:ascii="微软雅黑" w:eastAsia="微软雅黑" w:cs="微软雅黑"/>
          <w:szCs w:val="14"/>
        </w:rPr>
        <w:t>A</w:t>
      </w:r>
      <w:r w:rsidRPr="006D34C4">
        <w:rPr>
          <w:rFonts w:ascii="微软雅黑" w:eastAsia="微软雅黑" w:cs="微软雅黑"/>
          <w:szCs w:val="14"/>
        </w:rPr>
        <w:t>。</w:t>
      </w:r>
    </w:p>
    <w:p w:rsidR="006D34C4" w14:paraId="39606731"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山顶洞人在人类进化中属于下列哪个阶段</w:t>
      </w:r>
      <w:r w:rsidRPr="006D34C4">
        <w:rPr>
          <w:rFonts w:ascii="微软雅黑" w:eastAsia="微软雅黑" w:cs="微软雅黑"/>
          <w:szCs w:val="14"/>
        </w:rPr>
        <w:t>?()</w:t>
      </w:r>
    </w:p>
    <w:p w:rsidR="006D34C4" w14:paraId="42638C02"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、早期智人阶段</w:t>
      </w:r>
    </w:p>
    <w:p w:rsidR="006D34C4" w14:paraId="7FFEEDF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、晚期智人阶段</w:t>
      </w:r>
    </w:p>
    <w:p w:rsidR="006D34C4" w14:paraId="71FBC9E9"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、直立人阶段</w:t>
      </w:r>
    </w:p>
    <w:p w:rsidR="006D34C4" w14:paraId="637DDDD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、中期智人</w:t>
      </w:r>
    </w:p>
    <w:p w:rsidR="006D34C4" w14:paraId="6EB5489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3BAFAD5D"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项错误，早期智人通常指距今</w:t>
      </w:r>
      <w:r w:rsidRPr="006D34C4">
        <w:rPr>
          <w:rFonts w:ascii="微软雅黑" w:eastAsia="微软雅黑" w:cs="微软雅黑"/>
          <w:szCs w:val="14"/>
        </w:rPr>
        <w:t>20</w:t>
      </w:r>
      <w:r w:rsidRPr="006D34C4">
        <w:rPr>
          <w:rFonts w:ascii="微软雅黑" w:eastAsia="微软雅黑" w:cs="微软雅黑"/>
          <w:szCs w:val="14"/>
        </w:rPr>
        <w:t>多万年开始生活在中更新世晚期的形态上介于直立人和晚期智人之间的人类。一般将大荔人，丁村人等中国古人类归入早期智人。</w:t>
      </w:r>
      <w:r w:rsidRPr="006D34C4">
        <w:rPr>
          <w:rFonts w:ascii="微软雅黑" w:eastAsia="微软雅黑" w:cs="微软雅黑"/>
          <w:szCs w:val="14"/>
        </w:rPr>
        <w:t>B</w:t>
      </w:r>
      <w:r w:rsidRPr="006D34C4">
        <w:rPr>
          <w:rFonts w:ascii="微软雅黑" w:eastAsia="微软雅黑" w:cs="微软雅黑"/>
          <w:szCs w:val="14"/>
        </w:rPr>
        <w:t>项正确，晚期智人也称</w:t>
      </w:r>
      <w:r w:rsidRPr="006D34C4">
        <w:rPr>
          <w:rFonts w:ascii="微软雅黑" w:eastAsia="微软雅黑" w:cs="微软雅黑"/>
          <w:szCs w:val="14"/>
        </w:rPr>
        <w:t>“</w:t>
      </w:r>
      <w:r w:rsidRPr="006D34C4">
        <w:rPr>
          <w:rFonts w:ascii="微软雅黑" w:eastAsia="微软雅黑" w:cs="微软雅黑"/>
          <w:szCs w:val="14"/>
        </w:rPr>
        <w:t>新人</w:t>
      </w:r>
      <w:r w:rsidRPr="006D34C4">
        <w:rPr>
          <w:rFonts w:ascii="微软雅黑" w:eastAsia="微软雅黑" w:cs="微软雅黑"/>
          <w:szCs w:val="14"/>
        </w:rPr>
        <w:t>”</w:t>
      </w:r>
      <w:r w:rsidRPr="006D34C4">
        <w:rPr>
          <w:rFonts w:ascii="微软雅黑" w:eastAsia="微软雅黑" w:cs="微软雅黑"/>
          <w:szCs w:val="14"/>
        </w:rPr>
        <w:t>，生存于四五万年前至一万年前的人类。晚期智人的体质特征与现代人类相差无几，较前几种古人类，他们的眉脊减弱，颅高增大，颌部退缩，下颏明显。晚期智人已经会用兽皮缝制衣服，用贝壳，兽牙制作装饰品。晚期智人的化石有柳江人，河套人，山顶洞人等。</w:t>
      </w:r>
      <w:r w:rsidRPr="006D34C4">
        <w:rPr>
          <w:rFonts w:ascii="微软雅黑" w:eastAsia="微软雅黑" w:cs="微软雅黑"/>
          <w:szCs w:val="14"/>
        </w:rPr>
        <w:t>C</w:t>
      </w:r>
      <w:r w:rsidRPr="006D34C4">
        <w:rPr>
          <w:rFonts w:ascii="微软雅黑" w:eastAsia="微软雅黑" w:cs="微软雅黑"/>
          <w:szCs w:val="14"/>
        </w:rPr>
        <w:t>项错误，直立人中国一般通称为猿人，在生物分类上叫直立人。最初的直立人化石是</w:t>
      </w:r>
      <w:r w:rsidRPr="006D34C4">
        <w:rPr>
          <w:rFonts w:ascii="微软雅黑" w:eastAsia="微软雅黑" w:cs="微软雅黑"/>
          <w:szCs w:val="14"/>
        </w:rPr>
        <w:t>19</w:t>
      </w:r>
      <w:r w:rsidRPr="006D34C4">
        <w:rPr>
          <w:rFonts w:ascii="微软雅黑" w:eastAsia="微软雅黑" w:cs="微软雅黑"/>
          <w:szCs w:val="14"/>
        </w:rPr>
        <w:t>世纪末在印度尼西亚中爪哇岛上特里尼尔附近的更新世地层里获得的，中国境内的直立人主要有元谋人，蓝田人，北京人等。</w:t>
      </w:r>
      <w:r w:rsidRPr="006D34C4">
        <w:rPr>
          <w:rFonts w:ascii="微软雅黑" w:eastAsia="微软雅黑" w:cs="微软雅黑"/>
          <w:szCs w:val="14"/>
        </w:rPr>
        <w:t>D</w:t>
      </w:r>
      <w:r w:rsidRPr="006D34C4">
        <w:rPr>
          <w:rFonts w:ascii="微软雅黑" w:eastAsia="微软雅黑" w:cs="微软雅黑"/>
          <w:szCs w:val="14"/>
        </w:rPr>
        <w:t>项错误，没有中期智人这种说法，只有早期智人和晚期智人。故选</w:t>
      </w:r>
      <w:r w:rsidRPr="006D34C4">
        <w:rPr>
          <w:rFonts w:ascii="微软雅黑" w:eastAsia="微软雅黑" w:cs="微软雅黑"/>
          <w:szCs w:val="14"/>
        </w:rPr>
        <w:t>B</w:t>
      </w:r>
      <w:r w:rsidRPr="006D34C4">
        <w:rPr>
          <w:rFonts w:ascii="微软雅黑" w:eastAsia="微软雅黑" w:cs="微软雅黑"/>
          <w:szCs w:val="14"/>
        </w:rPr>
        <w:t>。</w:t>
      </w:r>
    </w:p>
    <w:p w:rsidR="006D34C4" w14:paraId="5D9AAC37"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小光今年</w:t>
      </w:r>
      <w:r w:rsidRPr="006D34C4">
        <w:rPr>
          <w:rFonts w:ascii="微软雅黑" w:eastAsia="微软雅黑" w:cs="微软雅黑"/>
          <w:szCs w:val="14"/>
        </w:rPr>
        <w:t>15</w:t>
      </w:r>
      <w:r w:rsidRPr="006D34C4">
        <w:rPr>
          <w:rFonts w:ascii="微软雅黑" w:eastAsia="微软雅黑" w:cs="微软雅黑"/>
          <w:szCs w:val="14"/>
        </w:rPr>
        <w:t>岁，涉嫌故意杀人被提起公诉，小光没有委托辩护人，其父母也未为其聘请，对此</w:t>
      </w:r>
      <w:r w:rsidRPr="006D34C4">
        <w:rPr>
          <w:rFonts w:ascii="微软雅黑" w:eastAsia="微软雅黑" w:cs="微软雅黑"/>
          <w:szCs w:val="14"/>
        </w:rPr>
        <w:t>()</w:t>
      </w:r>
      <w:r w:rsidRPr="006D34C4">
        <w:rPr>
          <w:rFonts w:ascii="微软雅黑" w:eastAsia="微软雅黑" w:cs="微软雅黑"/>
          <w:szCs w:val="14"/>
        </w:rPr>
        <w:t>。</w:t>
      </w:r>
    </w:p>
    <w:p w:rsidR="006D34C4" w14:paraId="11CD953F"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、小光可以自行辩护，不必请辩护人</w:t>
      </w:r>
    </w:p>
    <w:p w:rsidR="006D34C4" w14:paraId="16E34E82"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、小光无须聘请辩护人，自己也无权辩护</w:t>
      </w:r>
    </w:p>
    <w:p w:rsidR="006D34C4" w14:paraId="294782AE"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、法院应当为小光指定辩护人</w:t>
      </w:r>
    </w:p>
    <w:p w:rsidR="006D34C4" w14:paraId="376D228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、法院可以为小光指定辩护人</w:t>
      </w:r>
    </w:p>
    <w:p w:rsidR="006D34C4" w14:paraId="70D37727"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7B8EFDA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《中华人民共和国刑事诉讼法》规定，未成年犯罪嫌疑人、被告人没有委托辩护人的，人民法院、人民检察院、公安机关应当通知法律援助机构指派律师为其提供辩护。小光今年</w:t>
      </w:r>
      <w:r w:rsidRPr="006D34C4">
        <w:rPr>
          <w:rFonts w:ascii="微软雅黑" w:eastAsia="微软雅黑" w:cs="微软雅黑"/>
          <w:szCs w:val="14"/>
        </w:rPr>
        <w:t>15</w:t>
      </w:r>
      <w:r w:rsidRPr="006D34C4">
        <w:rPr>
          <w:rFonts w:ascii="微软雅黑" w:eastAsia="微软雅黑" w:cs="微软雅黑"/>
          <w:szCs w:val="14"/>
        </w:rPr>
        <w:t>岁，仍属于未成年人，因此根据规定，人民法院应当为小光指定辩护人。故选</w:t>
      </w:r>
      <w:r w:rsidRPr="006D34C4">
        <w:rPr>
          <w:rFonts w:ascii="微软雅黑" w:eastAsia="微软雅黑" w:cs="微软雅黑"/>
          <w:szCs w:val="14"/>
        </w:rPr>
        <w:t>C</w:t>
      </w:r>
      <w:r w:rsidRPr="006D34C4">
        <w:rPr>
          <w:rFonts w:ascii="微软雅黑" w:eastAsia="微软雅黑" w:cs="微软雅黑"/>
          <w:szCs w:val="14"/>
        </w:rPr>
        <w:t>。</w:t>
      </w:r>
    </w:p>
    <w:p w:rsidR="006D34C4" w14:paraId="37A55AC4"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我国地处北半球，要把航天器送上近地轨道，运载火箭要朝</w:t>
      </w:r>
      <w:r w:rsidRPr="006D34C4">
        <w:rPr>
          <w:rFonts w:ascii="微软雅黑" w:eastAsia="微软雅黑" w:cs="微软雅黑"/>
          <w:szCs w:val="14"/>
        </w:rPr>
        <w:t>()</w:t>
      </w:r>
      <w:r w:rsidRPr="006D34C4">
        <w:rPr>
          <w:rFonts w:ascii="微软雅黑" w:eastAsia="微软雅黑" w:cs="微软雅黑"/>
          <w:szCs w:val="14"/>
        </w:rPr>
        <w:t>方向发射，这样才能利用地球自转的部分速度，节约火箭能量。</w:t>
      </w:r>
    </w:p>
    <w:p w:rsidR="006D34C4" w14:paraId="5D97D11E"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、西北</w:t>
      </w:r>
    </w:p>
    <w:p w:rsidR="006D34C4" w14:paraId="243E436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、西南</w:t>
      </w:r>
    </w:p>
    <w:p w:rsidR="006D34C4" w14:paraId="03AD195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、东南</w:t>
      </w:r>
    </w:p>
    <w:p w:rsidR="006D34C4" w14:paraId="22B204A9"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、东北</w:t>
      </w:r>
    </w:p>
    <w:p w:rsidR="006D34C4" w14:paraId="22698A0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45E0348F"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在地球上纬度越低、越靠近赤道，自转的线速度越大，地球自转赋予火箭的初速度越大，当发射点在赤道时初速度最大，达到</w:t>
      </w:r>
      <w:r w:rsidRPr="006D34C4">
        <w:rPr>
          <w:rFonts w:ascii="微软雅黑" w:eastAsia="微软雅黑" w:cs="微软雅黑"/>
          <w:szCs w:val="14"/>
        </w:rPr>
        <w:t>465</w:t>
      </w:r>
      <w:r w:rsidRPr="006D34C4">
        <w:rPr>
          <w:rFonts w:ascii="微软雅黑" w:eastAsia="微软雅黑" w:cs="微软雅黑"/>
          <w:szCs w:val="14"/>
        </w:rPr>
        <w:t>米</w:t>
      </w:r>
      <w:r w:rsidRPr="006D34C4">
        <w:rPr>
          <w:rFonts w:ascii="微软雅黑" w:eastAsia="微软雅黑" w:cs="微软雅黑"/>
          <w:szCs w:val="14"/>
        </w:rPr>
        <w:t>/</w:t>
      </w:r>
      <w:r w:rsidRPr="006D34C4">
        <w:rPr>
          <w:rFonts w:ascii="微软雅黑" w:eastAsia="微软雅黑" w:cs="微软雅黑"/>
          <w:szCs w:val="14"/>
        </w:rPr>
        <w:t>秒，随着发射点纬度增加初速度逐步减小。为了节约火箭能量，发射火箭应该向靠近赤道的低纬度地区发射。我国地处北半球，所以应该向东方、南方发射。因此本题选择偏向东南方向发射。故</w:t>
      </w:r>
      <w:r w:rsidRPr="006D34C4">
        <w:rPr>
          <w:rFonts w:ascii="微软雅黑" w:eastAsia="微软雅黑" w:cs="微软雅黑"/>
          <w:szCs w:val="14"/>
        </w:rPr>
        <w:t>ABD</w:t>
      </w:r>
      <w:r w:rsidRPr="006D34C4">
        <w:rPr>
          <w:rFonts w:ascii="微软雅黑" w:eastAsia="微软雅黑" w:cs="微软雅黑"/>
          <w:szCs w:val="14"/>
        </w:rPr>
        <w:t>错误，</w:t>
      </w:r>
      <w:r w:rsidRPr="006D34C4">
        <w:rPr>
          <w:rFonts w:ascii="微软雅黑" w:eastAsia="微软雅黑" w:cs="微软雅黑"/>
          <w:szCs w:val="14"/>
        </w:rPr>
        <w:t>C</w:t>
      </w:r>
      <w:r w:rsidRPr="006D34C4">
        <w:rPr>
          <w:rFonts w:ascii="微软雅黑" w:eastAsia="微软雅黑" w:cs="微软雅黑"/>
          <w:szCs w:val="14"/>
        </w:rPr>
        <w:t>项正确。故选</w:t>
      </w:r>
      <w:r w:rsidRPr="006D34C4">
        <w:rPr>
          <w:rFonts w:ascii="微软雅黑" w:eastAsia="微软雅黑" w:cs="微软雅黑"/>
          <w:szCs w:val="14"/>
        </w:rPr>
        <w:t>C</w:t>
      </w:r>
      <w:r w:rsidRPr="006D34C4">
        <w:rPr>
          <w:rFonts w:ascii="微软雅黑" w:eastAsia="微软雅黑" w:cs="微软雅黑"/>
          <w:szCs w:val="14"/>
        </w:rPr>
        <w:t>。</w:t>
      </w:r>
    </w:p>
    <w:p w:rsidR="006D34C4" w14:paraId="454D36E1"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提供企业核心竞争力，促进产品升级的最直接有效的途径是</w:t>
      </w:r>
      <w:r w:rsidRPr="006D34C4">
        <w:rPr>
          <w:rFonts w:ascii="微软雅黑" w:eastAsia="微软雅黑" w:cs="微软雅黑"/>
          <w:szCs w:val="14"/>
        </w:rPr>
        <w:t>()</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https://d.book118.com/218012071134006032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F3B" w:rsidP="00B77510" w14:paraId="11580FA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F0F3B" w14:paraId="063C43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F3B" w:rsidP="00B77510" w14:paraId="7A5D5D8B" w14:textId="6C9265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1F0F3B" w14:paraId="45D9FAB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F3B" w14:paraId="742C20A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F3B"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F0F3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F3B" w:rsidP="00B77510" w14:textId="6C9265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1F0F3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F3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F3B"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F0F3B"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F3B" w:rsidP="00B77510" w14:textId="6C9265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1F0F3B"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F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F3B" w14:paraId="328955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F3B" w14:paraId="40D02B8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F3B" w14:paraId="6040529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F3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F3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F3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F3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F3B"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F3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F0F3B"/>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D849194"/>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1F0F3B"/>
    <w:pPr>
      <w:tabs>
        <w:tab w:val="center" w:pos="4153"/>
        <w:tab w:val="right" w:pos="8306"/>
      </w:tabs>
      <w:snapToGrid w:val="0"/>
      <w:jc w:val="center"/>
    </w:pPr>
    <w:rPr>
      <w:sz w:val="18"/>
      <w:szCs w:val="18"/>
    </w:rPr>
  </w:style>
  <w:style w:type="character" w:customStyle="1" w:styleId="a">
    <w:name w:val="页眉 字符"/>
    <w:basedOn w:val="DefaultParagraphFont"/>
    <w:link w:val="Header"/>
    <w:rsid w:val="001F0F3B"/>
    <w:rPr>
      <w:sz w:val="18"/>
      <w:szCs w:val="18"/>
    </w:rPr>
  </w:style>
  <w:style w:type="paragraph" w:styleId="Footer">
    <w:name w:val="footer"/>
    <w:basedOn w:val="Normal"/>
    <w:link w:val="a0"/>
    <w:rsid w:val="001F0F3B"/>
    <w:pPr>
      <w:tabs>
        <w:tab w:val="center" w:pos="4153"/>
        <w:tab w:val="right" w:pos="8306"/>
      </w:tabs>
      <w:snapToGrid w:val="0"/>
    </w:pPr>
    <w:rPr>
      <w:sz w:val="18"/>
      <w:szCs w:val="18"/>
    </w:rPr>
  </w:style>
  <w:style w:type="character" w:customStyle="1" w:styleId="a0">
    <w:name w:val="页脚 字符"/>
    <w:basedOn w:val="DefaultParagraphFont"/>
    <w:link w:val="Footer"/>
    <w:rsid w:val="001F0F3B"/>
    <w:rPr>
      <w:sz w:val="18"/>
      <w:szCs w:val="18"/>
    </w:rPr>
  </w:style>
  <w:style w:type="character" w:styleId="PageNumber">
    <w:name w:val="page number"/>
    <w:basedOn w:val="DefaultParagraphFont"/>
    <w:rsid w:val="001F0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218012071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2024-01-30T13:04:00Z</dcterms:created>
  <dcterms:modified xsi:type="dcterms:W3CDTF">2024-01-30T13:04:00Z</dcterms:modified>
</cp:coreProperties>
</file>