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超高速切削机床项目规划设计纲要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91" w:history="1">
        <w:r>
          <w:rPr>
            <w:rFonts w:ascii="仿宋" w:eastAsia="仿宋" w:hAnsi="仿宋" w:cs="仿宋" w:hint="eastAsia"/>
            <w:lang w:eastAsia="zh-CN"/>
          </w:rPr>
          <w:t>概论</w:t>
        </w:r>
        <w:r>
          <w:tab/>
        </w:r>
        <w:r>
          <w:fldChar w:fldCharType="begin"/>
        </w:r>
        <w:r>
          <w:instrText xml:space="preserve"> PAGEREF _Toc8591 \h </w:instrText>
        </w:r>
        <w:r>
          <w:fldChar w:fldCharType="separate"/>
        </w:r>
        <w:r>
          <w:t>3</w:t>
        </w:r>
        <w:r>
          <w:fldChar w:fldCharType="end"/>
        </w:r>
      </w:hyperlink>
    </w:p>
    <w:p>
      <w:pPr>
        <w:pStyle w:val="TOC1"/>
        <w:tabs>
          <w:tab w:val="right" w:leader="dot" w:pos="8306"/>
        </w:tabs>
      </w:pPr>
      <w:hyperlink w:anchor="_Toc873" w:history="1">
        <w:r>
          <w:rPr>
            <w:rFonts w:ascii="仿宋" w:eastAsia="仿宋" w:hAnsi="仿宋" w:cs="仿宋" w:hint="eastAsia"/>
            <w:lang w:eastAsia="zh-CN"/>
          </w:rPr>
          <w:t>一、超高速切削机床项目选址可行性分析</w:t>
        </w:r>
        <w:r>
          <w:tab/>
        </w:r>
        <w:r>
          <w:fldChar w:fldCharType="begin"/>
        </w:r>
        <w:r>
          <w:instrText xml:space="preserve"> PAGEREF _Toc873 \h </w:instrText>
        </w:r>
        <w:r>
          <w:fldChar w:fldCharType="separate"/>
        </w:r>
        <w:r>
          <w:t>3</w:t>
        </w:r>
        <w:r>
          <w:fldChar w:fldCharType="end"/>
        </w:r>
      </w:hyperlink>
    </w:p>
    <w:p>
      <w:pPr>
        <w:pStyle w:val="TOC2"/>
        <w:tabs>
          <w:tab w:val="right" w:leader="dot" w:pos="8306"/>
        </w:tabs>
      </w:pPr>
      <w:hyperlink w:anchor="_Toc32760" w:history="1">
        <w:r>
          <w:rPr>
            <w:rFonts w:ascii="仿宋" w:eastAsia="仿宋" w:hAnsi="仿宋" w:cs="仿宋" w:hint="eastAsia"/>
            <w:lang w:eastAsia="zh-CN"/>
          </w:rPr>
          <w:t>(一)、超高速切削机床项目选址</w:t>
        </w:r>
        <w:r>
          <w:tab/>
        </w:r>
        <w:r>
          <w:fldChar w:fldCharType="begin"/>
        </w:r>
        <w:r>
          <w:instrText xml:space="preserve"> PAGEREF _Toc32760 \h </w:instrText>
        </w:r>
        <w:r>
          <w:fldChar w:fldCharType="separate"/>
        </w:r>
        <w:r>
          <w:t>3</w:t>
        </w:r>
        <w:r>
          <w:fldChar w:fldCharType="end"/>
        </w:r>
      </w:hyperlink>
    </w:p>
    <w:p>
      <w:pPr>
        <w:pStyle w:val="TOC2"/>
        <w:tabs>
          <w:tab w:val="right" w:leader="dot" w:pos="8306"/>
        </w:tabs>
      </w:pPr>
      <w:hyperlink w:anchor="_Toc16486" w:history="1">
        <w:r>
          <w:rPr>
            <w:rFonts w:ascii="仿宋" w:eastAsia="仿宋" w:hAnsi="仿宋" w:cs="仿宋" w:hint="eastAsia"/>
            <w:lang w:eastAsia="zh-CN"/>
          </w:rPr>
          <w:t>(二)、用地控制指标</w:t>
        </w:r>
        <w:r>
          <w:tab/>
        </w:r>
        <w:r>
          <w:fldChar w:fldCharType="begin"/>
        </w:r>
        <w:r>
          <w:instrText xml:space="preserve"> PAGEREF _Toc16486 \h </w:instrText>
        </w:r>
        <w:r>
          <w:fldChar w:fldCharType="separate"/>
        </w:r>
        <w:r>
          <w:t>3</w:t>
        </w:r>
        <w:r>
          <w:fldChar w:fldCharType="end"/>
        </w:r>
      </w:hyperlink>
    </w:p>
    <w:p>
      <w:pPr>
        <w:pStyle w:val="TOC2"/>
        <w:tabs>
          <w:tab w:val="right" w:leader="dot" w:pos="8306"/>
        </w:tabs>
      </w:pPr>
      <w:hyperlink w:anchor="_Toc18300" w:history="1">
        <w:r>
          <w:rPr>
            <w:rFonts w:ascii="仿宋" w:eastAsia="仿宋" w:hAnsi="仿宋" w:cs="仿宋" w:hint="eastAsia"/>
            <w:lang w:eastAsia="zh-CN"/>
          </w:rPr>
          <w:t>(三)、节约用地措施</w:t>
        </w:r>
        <w:r>
          <w:tab/>
        </w:r>
        <w:r>
          <w:fldChar w:fldCharType="begin"/>
        </w:r>
        <w:r>
          <w:instrText xml:space="preserve"> PAGEREF _Toc18300 \h </w:instrText>
        </w:r>
        <w:r>
          <w:fldChar w:fldCharType="separate"/>
        </w:r>
        <w:r>
          <w:t>5</w:t>
        </w:r>
        <w:r>
          <w:fldChar w:fldCharType="end"/>
        </w:r>
      </w:hyperlink>
    </w:p>
    <w:p>
      <w:pPr>
        <w:pStyle w:val="TOC2"/>
        <w:tabs>
          <w:tab w:val="right" w:leader="dot" w:pos="8306"/>
        </w:tabs>
      </w:pPr>
      <w:hyperlink w:anchor="_Toc22796" w:history="1">
        <w:r>
          <w:rPr>
            <w:rFonts w:ascii="仿宋" w:eastAsia="仿宋" w:hAnsi="仿宋" w:cs="仿宋" w:hint="eastAsia"/>
            <w:lang w:eastAsia="zh-CN"/>
          </w:rPr>
          <w:t>(四)、总图布置方案</w:t>
        </w:r>
        <w:r>
          <w:tab/>
        </w:r>
        <w:r>
          <w:fldChar w:fldCharType="begin"/>
        </w:r>
        <w:r>
          <w:instrText xml:space="preserve"> PAGEREF _Toc22796 \h </w:instrText>
        </w:r>
        <w:r>
          <w:fldChar w:fldCharType="separate"/>
        </w:r>
        <w:r>
          <w:t>6</w:t>
        </w:r>
        <w:r>
          <w:fldChar w:fldCharType="end"/>
        </w:r>
      </w:hyperlink>
    </w:p>
    <w:p>
      <w:pPr>
        <w:pStyle w:val="TOC2"/>
        <w:tabs>
          <w:tab w:val="right" w:leader="dot" w:pos="8306"/>
        </w:tabs>
      </w:pPr>
      <w:hyperlink w:anchor="_Toc28693" w:history="1">
        <w:r>
          <w:rPr>
            <w:rFonts w:ascii="仿宋" w:eastAsia="仿宋" w:hAnsi="仿宋" w:cs="仿宋" w:hint="eastAsia"/>
            <w:lang w:eastAsia="zh-CN"/>
          </w:rPr>
          <w:t>(五)、选址综合评价</w:t>
        </w:r>
        <w:r>
          <w:tab/>
        </w:r>
        <w:r>
          <w:fldChar w:fldCharType="begin"/>
        </w:r>
        <w:r>
          <w:instrText xml:space="preserve"> PAGEREF _Toc28693 \h </w:instrText>
        </w:r>
        <w:r>
          <w:fldChar w:fldCharType="separate"/>
        </w:r>
        <w:r>
          <w:t>7</w:t>
        </w:r>
        <w:r>
          <w:fldChar w:fldCharType="end"/>
        </w:r>
      </w:hyperlink>
    </w:p>
    <w:p>
      <w:pPr>
        <w:pStyle w:val="TOC1"/>
        <w:tabs>
          <w:tab w:val="right" w:leader="dot" w:pos="8306"/>
        </w:tabs>
      </w:pPr>
      <w:hyperlink w:anchor="_Toc18238" w:history="1">
        <w:r>
          <w:rPr>
            <w:rFonts w:ascii="仿宋" w:eastAsia="仿宋" w:hAnsi="仿宋" w:cs="仿宋" w:hint="eastAsia"/>
            <w:lang w:eastAsia="zh-CN"/>
          </w:rPr>
          <w:t>二、超高速切削机床项目建设单位说明</w:t>
        </w:r>
        <w:r>
          <w:tab/>
        </w:r>
        <w:r>
          <w:fldChar w:fldCharType="begin"/>
        </w:r>
        <w:r>
          <w:instrText xml:space="preserve"> PAGEREF _Toc18238 \h </w:instrText>
        </w:r>
        <w:r>
          <w:fldChar w:fldCharType="separate"/>
        </w:r>
        <w:r>
          <w:t>8</w:t>
        </w:r>
        <w:r>
          <w:fldChar w:fldCharType="end"/>
        </w:r>
      </w:hyperlink>
    </w:p>
    <w:p>
      <w:pPr>
        <w:pStyle w:val="TOC2"/>
        <w:tabs>
          <w:tab w:val="right" w:leader="dot" w:pos="8306"/>
        </w:tabs>
      </w:pPr>
      <w:hyperlink w:anchor="_Toc11940" w:history="1">
        <w:r>
          <w:rPr>
            <w:rFonts w:ascii="仿宋" w:eastAsia="仿宋" w:hAnsi="仿宋" w:cs="仿宋" w:hint="eastAsia"/>
            <w:lang w:eastAsia="zh-CN"/>
          </w:rPr>
          <w:t>(一)、超高速切削机床项目承办单位基本情况</w:t>
        </w:r>
        <w:r>
          <w:tab/>
        </w:r>
        <w:r>
          <w:fldChar w:fldCharType="begin"/>
        </w:r>
        <w:r>
          <w:instrText xml:space="preserve"> PAGEREF _Toc11940 \h </w:instrText>
        </w:r>
        <w:r>
          <w:fldChar w:fldCharType="separate"/>
        </w:r>
        <w:r>
          <w:t>8</w:t>
        </w:r>
        <w:r>
          <w:fldChar w:fldCharType="end"/>
        </w:r>
      </w:hyperlink>
    </w:p>
    <w:p>
      <w:pPr>
        <w:pStyle w:val="TOC2"/>
        <w:tabs>
          <w:tab w:val="right" w:leader="dot" w:pos="8306"/>
        </w:tabs>
      </w:pPr>
      <w:hyperlink w:anchor="_Toc11453" w:history="1">
        <w:r>
          <w:rPr>
            <w:rFonts w:ascii="仿宋" w:eastAsia="仿宋" w:hAnsi="仿宋" w:cs="仿宋" w:hint="eastAsia"/>
            <w:lang w:eastAsia="zh-CN"/>
          </w:rPr>
          <w:t>(二)、公司经济效益分析</w:t>
        </w:r>
        <w:r>
          <w:tab/>
        </w:r>
        <w:r>
          <w:fldChar w:fldCharType="begin"/>
        </w:r>
        <w:r>
          <w:instrText xml:space="preserve"> PAGEREF _Toc11453 \h </w:instrText>
        </w:r>
        <w:r>
          <w:fldChar w:fldCharType="separate"/>
        </w:r>
        <w:r>
          <w:t>9</w:t>
        </w:r>
        <w:r>
          <w:fldChar w:fldCharType="end"/>
        </w:r>
      </w:hyperlink>
    </w:p>
    <w:p>
      <w:pPr>
        <w:pStyle w:val="TOC1"/>
        <w:tabs>
          <w:tab w:val="right" w:leader="dot" w:pos="8306"/>
        </w:tabs>
      </w:pPr>
      <w:hyperlink w:anchor="_Toc25795" w:history="1">
        <w:r>
          <w:rPr>
            <w:rFonts w:ascii="仿宋" w:eastAsia="仿宋" w:hAnsi="仿宋" w:cs="仿宋" w:hint="eastAsia"/>
            <w:lang w:eastAsia="zh-CN"/>
          </w:rPr>
          <w:t>三、超高速切削机床项目土建工程</w:t>
        </w:r>
        <w:r>
          <w:tab/>
        </w:r>
        <w:r>
          <w:fldChar w:fldCharType="begin"/>
        </w:r>
        <w:r>
          <w:instrText xml:space="preserve"> PAGEREF _Toc25795 \h </w:instrText>
        </w:r>
        <w:r>
          <w:fldChar w:fldCharType="separate"/>
        </w:r>
        <w:r>
          <w:t>10</w:t>
        </w:r>
        <w:r>
          <w:fldChar w:fldCharType="end"/>
        </w:r>
      </w:hyperlink>
    </w:p>
    <w:p>
      <w:pPr>
        <w:pStyle w:val="TOC2"/>
        <w:tabs>
          <w:tab w:val="right" w:leader="dot" w:pos="8306"/>
        </w:tabs>
      </w:pPr>
      <w:hyperlink w:anchor="_Toc30764" w:history="1">
        <w:r>
          <w:rPr>
            <w:rFonts w:ascii="仿宋" w:eastAsia="仿宋" w:hAnsi="仿宋" w:cs="仿宋" w:hint="eastAsia"/>
            <w:lang w:eastAsia="zh-CN"/>
          </w:rPr>
          <w:t>(一)、建筑工程设计原则</w:t>
        </w:r>
        <w:r>
          <w:tab/>
        </w:r>
        <w:r>
          <w:fldChar w:fldCharType="begin"/>
        </w:r>
        <w:r>
          <w:instrText xml:space="preserve"> PAGEREF _Toc30764 \h </w:instrText>
        </w:r>
        <w:r>
          <w:fldChar w:fldCharType="separate"/>
        </w:r>
        <w:r>
          <w:t>10</w:t>
        </w:r>
        <w:r>
          <w:fldChar w:fldCharType="end"/>
        </w:r>
      </w:hyperlink>
    </w:p>
    <w:p>
      <w:pPr>
        <w:pStyle w:val="TOC2"/>
        <w:tabs>
          <w:tab w:val="right" w:leader="dot" w:pos="8306"/>
        </w:tabs>
      </w:pPr>
      <w:hyperlink w:anchor="_Toc21554" w:history="1">
        <w:r>
          <w:rPr>
            <w:rFonts w:ascii="仿宋" w:eastAsia="仿宋" w:hAnsi="仿宋" w:cs="仿宋" w:hint="eastAsia"/>
            <w:lang w:eastAsia="zh-CN"/>
          </w:rPr>
          <w:t>(二)、土建工程设计年限及安全等级</w:t>
        </w:r>
        <w:r>
          <w:tab/>
        </w:r>
        <w:r>
          <w:fldChar w:fldCharType="begin"/>
        </w:r>
        <w:r>
          <w:instrText xml:space="preserve"> PAGEREF _Toc21554 \h </w:instrText>
        </w:r>
        <w:r>
          <w:fldChar w:fldCharType="separate"/>
        </w:r>
        <w:r>
          <w:t>11</w:t>
        </w:r>
        <w:r>
          <w:fldChar w:fldCharType="end"/>
        </w:r>
      </w:hyperlink>
    </w:p>
    <w:p>
      <w:pPr>
        <w:pStyle w:val="TOC2"/>
        <w:tabs>
          <w:tab w:val="right" w:leader="dot" w:pos="8306"/>
        </w:tabs>
      </w:pPr>
      <w:hyperlink w:anchor="_Toc25421" w:history="1">
        <w:r>
          <w:rPr>
            <w:rFonts w:ascii="仿宋" w:eastAsia="仿宋" w:hAnsi="仿宋" w:cs="仿宋" w:hint="eastAsia"/>
            <w:lang w:eastAsia="zh-CN"/>
          </w:rPr>
          <w:t>(三)、建筑工程设计总体要求</w:t>
        </w:r>
        <w:r>
          <w:tab/>
        </w:r>
        <w:r>
          <w:fldChar w:fldCharType="begin"/>
        </w:r>
        <w:r>
          <w:instrText xml:space="preserve"> PAGEREF _Toc25421 \h </w:instrText>
        </w:r>
        <w:r>
          <w:fldChar w:fldCharType="separate"/>
        </w:r>
        <w:r>
          <w:t>12</w:t>
        </w:r>
        <w:r>
          <w:fldChar w:fldCharType="end"/>
        </w:r>
      </w:hyperlink>
    </w:p>
    <w:p>
      <w:pPr>
        <w:pStyle w:val="TOC2"/>
        <w:tabs>
          <w:tab w:val="right" w:leader="dot" w:pos="8306"/>
        </w:tabs>
      </w:pPr>
      <w:hyperlink w:anchor="_Toc23204" w:history="1">
        <w:r>
          <w:rPr>
            <w:rFonts w:ascii="仿宋" w:eastAsia="仿宋" w:hAnsi="仿宋" w:cs="仿宋" w:hint="eastAsia"/>
            <w:lang w:eastAsia="zh-CN"/>
          </w:rPr>
          <w:t>(四)、土建工程建设指标</w:t>
        </w:r>
        <w:r>
          <w:tab/>
        </w:r>
        <w:r>
          <w:fldChar w:fldCharType="begin"/>
        </w:r>
        <w:r>
          <w:instrText xml:space="preserve"> PAGEREF _Toc23204 \h </w:instrText>
        </w:r>
        <w:r>
          <w:fldChar w:fldCharType="separate"/>
        </w:r>
        <w:r>
          <w:t>13</w:t>
        </w:r>
        <w:r>
          <w:fldChar w:fldCharType="end"/>
        </w:r>
      </w:hyperlink>
    </w:p>
    <w:p>
      <w:pPr>
        <w:pStyle w:val="TOC1"/>
        <w:tabs>
          <w:tab w:val="right" w:leader="dot" w:pos="8306"/>
        </w:tabs>
      </w:pPr>
      <w:hyperlink w:anchor="_Toc7194" w:history="1">
        <w:r>
          <w:rPr>
            <w:rFonts w:ascii="仿宋" w:eastAsia="仿宋" w:hAnsi="仿宋" w:cs="仿宋" w:hint="eastAsia"/>
            <w:lang w:eastAsia="zh-CN"/>
          </w:rPr>
          <w:t>四、超高速切削机床项目建设背景及必要性分析</w:t>
        </w:r>
        <w:r>
          <w:tab/>
        </w:r>
        <w:r>
          <w:fldChar w:fldCharType="begin"/>
        </w:r>
        <w:r>
          <w:instrText xml:space="preserve"> PAGEREF _Toc7194 \h </w:instrText>
        </w:r>
        <w:r>
          <w:fldChar w:fldCharType="separate"/>
        </w:r>
        <w:r>
          <w:t>13</w:t>
        </w:r>
        <w:r>
          <w:fldChar w:fldCharType="end"/>
        </w:r>
      </w:hyperlink>
    </w:p>
    <w:p>
      <w:pPr>
        <w:pStyle w:val="TOC2"/>
        <w:tabs>
          <w:tab w:val="right" w:leader="dot" w:pos="8306"/>
        </w:tabs>
      </w:pPr>
      <w:hyperlink w:anchor="_Toc24820" w:history="1">
        <w:r>
          <w:rPr>
            <w:rFonts w:ascii="仿宋" w:eastAsia="仿宋" w:hAnsi="仿宋" w:cs="仿宋" w:hint="eastAsia"/>
            <w:lang w:eastAsia="zh-CN"/>
          </w:rPr>
          <w:t>(一)、超高速切削机床项目背景分析</w:t>
        </w:r>
        <w:r>
          <w:tab/>
        </w:r>
        <w:r>
          <w:fldChar w:fldCharType="begin"/>
        </w:r>
        <w:r>
          <w:instrText xml:space="preserve"> PAGEREF _Toc24820 \h </w:instrText>
        </w:r>
        <w:r>
          <w:fldChar w:fldCharType="separate"/>
        </w:r>
        <w:r>
          <w:t>13</w:t>
        </w:r>
        <w:r>
          <w:fldChar w:fldCharType="end"/>
        </w:r>
      </w:hyperlink>
    </w:p>
    <w:p>
      <w:pPr>
        <w:pStyle w:val="TOC2"/>
        <w:tabs>
          <w:tab w:val="right" w:leader="dot" w:pos="8306"/>
        </w:tabs>
      </w:pPr>
      <w:hyperlink w:anchor="_Toc14243" w:history="1">
        <w:r>
          <w:rPr>
            <w:rFonts w:ascii="仿宋" w:eastAsia="仿宋" w:hAnsi="仿宋" w:cs="仿宋" w:hint="eastAsia"/>
            <w:lang w:eastAsia="zh-CN"/>
          </w:rPr>
          <w:t>(二)、超高速切削机床项目建设必要性分析</w:t>
        </w:r>
        <w:r>
          <w:tab/>
        </w:r>
        <w:r>
          <w:fldChar w:fldCharType="begin"/>
        </w:r>
        <w:r>
          <w:instrText xml:space="preserve"> PAGEREF _Toc14243 \h </w:instrText>
        </w:r>
        <w:r>
          <w:fldChar w:fldCharType="separate"/>
        </w:r>
        <w:r>
          <w:t>15</w:t>
        </w:r>
        <w:r>
          <w:fldChar w:fldCharType="end"/>
        </w:r>
      </w:hyperlink>
    </w:p>
    <w:p>
      <w:pPr>
        <w:pStyle w:val="TOC1"/>
        <w:tabs>
          <w:tab w:val="right" w:leader="dot" w:pos="8306"/>
        </w:tabs>
      </w:pPr>
      <w:hyperlink w:anchor="_Toc16654" w:history="1">
        <w:r>
          <w:rPr>
            <w:rFonts w:ascii="仿宋" w:eastAsia="仿宋" w:hAnsi="仿宋" w:cs="仿宋" w:hint="eastAsia"/>
            <w:lang w:eastAsia="zh-CN"/>
          </w:rPr>
          <w:t>五、超高速切削机床项目文档管理</w:t>
        </w:r>
        <w:r>
          <w:tab/>
        </w:r>
        <w:r>
          <w:fldChar w:fldCharType="begin"/>
        </w:r>
        <w:r>
          <w:instrText xml:space="preserve"> PAGEREF _Toc16654 \h </w:instrText>
        </w:r>
        <w:r>
          <w:fldChar w:fldCharType="separate"/>
        </w:r>
        <w:r>
          <w:t>16</w:t>
        </w:r>
        <w:r>
          <w:fldChar w:fldCharType="end"/>
        </w:r>
      </w:hyperlink>
    </w:p>
    <w:p>
      <w:pPr>
        <w:pStyle w:val="TOC2"/>
        <w:tabs>
          <w:tab w:val="right" w:leader="dot" w:pos="8306"/>
        </w:tabs>
      </w:pPr>
      <w:hyperlink w:anchor="_Toc17624" w:history="1">
        <w:r>
          <w:rPr>
            <w:rFonts w:ascii="仿宋" w:eastAsia="仿宋" w:hAnsi="仿宋" w:cs="仿宋" w:hint="eastAsia"/>
            <w:lang w:eastAsia="zh-CN"/>
          </w:rPr>
          <w:t>(一)、文档编制与审查</w:t>
        </w:r>
        <w:r>
          <w:tab/>
        </w:r>
        <w:r>
          <w:fldChar w:fldCharType="begin"/>
        </w:r>
        <w:r>
          <w:instrText xml:space="preserve"> PAGEREF _Toc17624 \h </w:instrText>
        </w:r>
        <w:r>
          <w:fldChar w:fldCharType="separate"/>
        </w:r>
        <w:r>
          <w:t>16</w:t>
        </w:r>
        <w:r>
          <w:fldChar w:fldCharType="end"/>
        </w:r>
      </w:hyperlink>
    </w:p>
    <w:p>
      <w:pPr>
        <w:pStyle w:val="TOC2"/>
        <w:tabs>
          <w:tab w:val="right" w:leader="dot" w:pos="8306"/>
        </w:tabs>
      </w:pPr>
      <w:hyperlink w:anchor="_Toc16397" w:history="1">
        <w:r>
          <w:rPr>
            <w:rFonts w:ascii="仿宋" w:eastAsia="仿宋" w:hAnsi="仿宋" w:cs="仿宋" w:hint="eastAsia"/>
            <w:lang w:eastAsia="zh-CN"/>
          </w:rPr>
          <w:t>(二)、文档发布与分发</w:t>
        </w:r>
        <w:r>
          <w:tab/>
        </w:r>
        <w:r>
          <w:fldChar w:fldCharType="begin"/>
        </w:r>
        <w:r>
          <w:instrText xml:space="preserve"> PAGEREF _Toc16397 \h </w:instrText>
        </w:r>
        <w:r>
          <w:fldChar w:fldCharType="separate"/>
        </w:r>
        <w:r>
          <w:t>18</w:t>
        </w:r>
        <w:r>
          <w:fldChar w:fldCharType="end"/>
        </w:r>
      </w:hyperlink>
    </w:p>
    <w:p>
      <w:pPr>
        <w:pStyle w:val="TOC2"/>
        <w:tabs>
          <w:tab w:val="right" w:leader="dot" w:pos="8306"/>
        </w:tabs>
      </w:pPr>
      <w:hyperlink w:anchor="_Toc18086" w:history="1">
        <w:r>
          <w:rPr>
            <w:rFonts w:ascii="仿宋" w:eastAsia="仿宋" w:hAnsi="仿宋" w:cs="仿宋" w:hint="eastAsia"/>
            <w:lang w:eastAsia="zh-CN"/>
          </w:rPr>
          <w:t>(三)、文档存档与归档</w:t>
        </w:r>
        <w:r>
          <w:tab/>
        </w:r>
        <w:r>
          <w:fldChar w:fldCharType="begin"/>
        </w:r>
        <w:r>
          <w:instrText xml:space="preserve"> PAGEREF _Toc18086 \h </w:instrText>
        </w:r>
        <w:r>
          <w:fldChar w:fldCharType="separate"/>
        </w:r>
        <w:r>
          <w:t>19</w:t>
        </w:r>
        <w:r>
          <w:fldChar w:fldCharType="end"/>
        </w:r>
      </w:hyperlink>
    </w:p>
    <w:p>
      <w:pPr>
        <w:pStyle w:val="TOC1"/>
        <w:tabs>
          <w:tab w:val="right" w:leader="dot" w:pos="8306"/>
        </w:tabs>
      </w:pPr>
      <w:hyperlink w:anchor="_Toc26206" w:history="1">
        <w:r>
          <w:rPr>
            <w:rFonts w:ascii="仿宋" w:eastAsia="仿宋" w:hAnsi="仿宋" w:cs="仿宋" w:hint="eastAsia"/>
            <w:lang w:eastAsia="zh-CN"/>
          </w:rPr>
          <w:t>六、工艺说明</w:t>
        </w:r>
        <w:r>
          <w:tab/>
        </w:r>
        <w:r>
          <w:fldChar w:fldCharType="begin"/>
        </w:r>
        <w:r>
          <w:instrText xml:space="preserve"> PAGEREF _Toc26206 \h </w:instrText>
        </w:r>
        <w:r>
          <w:fldChar w:fldCharType="separate"/>
        </w:r>
        <w:r>
          <w:t>20</w:t>
        </w:r>
        <w:r>
          <w:fldChar w:fldCharType="end"/>
        </w:r>
      </w:hyperlink>
    </w:p>
    <w:p>
      <w:pPr>
        <w:pStyle w:val="TOC2"/>
        <w:tabs>
          <w:tab w:val="right" w:leader="dot" w:pos="8306"/>
        </w:tabs>
      </w:pPr>
      <w:hyperlink w:anchor="_Toc22555" w:history="1">
        <w:r>
          <w:rPr>
            <w:rFonts w:ascii="仿宋" w:eastAsia="仿宋" w:hAnsi="仿宋" w:cs="仿宋" w:hint="eastAsia"/>
            <w:lang w:eastAsia="zh-CN"/>
          </w:rPr>
          <w:t>(一)、技术管理特点</w:t>
        </w:r>
        <w:r>
          <w:tab/>
        </w:r>
        <w:r>
          <w:fldChar w:fldCharType="begin"/>
        </w:r>
        <w:r>
          <w:instrText xml:space="preserve"> PAGEREF _Toc22555 \h </w:instrText>
        </w:r>
        <w:r>
          <w:fldChar w:fldCharType="separate"/>
        </w:r>
        <w:r>
          <w:t>20</w:t>
        </w:r>
        <w:r>
          <w:fldChar w:fldCharType="end"/>
        </w:r>
      </w:hyperlink>
    </w:p>
    <w:p>
      <w:pPr>
        <w:pStyle w:val="TOC2"/>
        <w:tabs>
          <w:tab w:val="right" w:leader="dot" w:pos="8306"/>
        </w:tabs>
      </w:pPr>
      <w:hyperlink w:anchor="_Toc3562" w:history="1">
        <w:r>
          <w:rPr>
            <w:rFonts w:ascii="仿宋" w:eastAsia="仿宋" w:hAnsi="仿宋" w:cs="仿宋" w:hint="eastAsia"/>
            <w:lang w:eastAsia="zh-CN"/>
          </w:rPr>
          <w:t>(二)、超高速切削机床项目工艺技术设计方案</w:t>
        </w:r>
        <w:r>
          <w:tab/>
        </w:r>
        <w:r>
          <w:fldChar w:fldCharType="begin"/>
        </w:r>
        <w:r>
          <w:instrText xml:space="preserve"> PAGEREF _Toc3562 \h </w:instrText>
        </w:r>
        <w:r>
          <w:fldChar w:fldCharType="separate"/>
        </w:r>
        <w:r>
          <w:t>21</w:t>
        </w:r>
        <w:r>
          <w:fldChar w:fldCharType="end"/>
        </w:r>
      </w:hyperlink>
    </w:p>
    <w:p>
      <w:pPr>
        <w:pStyle w:val="TOC2"/>
        <w:tabs>
          <w:tab w:val="right" w:leader="dot" w:pos="8306"/>
        </w:tabs>
      </w:pPr>
      <w:hyperlink w:anchor="_Toc4702" w:history="1">
        <w:r>
          <w:rPr>
            <w:rFonts w:ascii="仿宋" w:eastAsia="仿宋" w:hAnsi="仿宋" w:cs="仿宋" w:hint="eastAsia"/>
            <w:lang w:eastAsia="zh-CN"/>
          </w:rPr>
          <w:t>(三)、设备选型方案</w:t>
        </w:r>
        <w:r>
          <w:tab/>
        </w:r>
        <w:r>
          <w:fldChar w:fldCharType="begin"/>
        </w:r>
        <w:r>
          <w:instrText xml:space="preserve"> PAGEREF _Toc4702 \h </w:instrText>
        </w:r>
        <w:r>
          <w:fldChar w:fldCharType="separate"/>
        </w:r>
        <w:r>
          <w:t>22</w:t>
        </w:r>
        <w:r>
          <w:fldChar w:fldCharType="end"/>
        </w:r>
      </w:hyperlink>
    </w:p>
    <w:p>
      <w:pPr>
        <w:pStyle w:val="TOC1"/>
        <w:tabs>
          <w:tab w:val="right" w:leader="dot" w:pos="8306"/>
        </w:tabs>
      </w:pPr>
      <w:hyperlink w:anchor="_Toc32399" w:history="1">
        <w:r>
          <w:rPr>
            <w:rFonts w:ascii="仿宋" w:eastAsia="仿宋" w:hAnsi="仿宋" w:cs="仿宋" w:hint="eastAsia"/>
            <w:lang w:eastAsia="zh-CN"/>
          </w:rPr>
          <w:t>七、超高速切削机床项目风险管理</w:t>
        </w:r>
        <w:r>
          <w:tab/>
        </w:r>
        <w:r>
          <w:fldChar w:fldCharType="begin"/>
        </w:r>
        <w:r>
          <w:instrText xml:space="preserve"> PAGEREF _Toc32399 \h </w:instrText>
        </w:r>
        <w:r>
          <w:fldChar w:fldCharType="separate"/>
        </w:r>
        <w:r>
          <w:t>24</w:t>
        </w:r>
        <w:r>
          <w:fldChar w:fldCharType="end"/>
        </w:r>
      </w:hyperlink>
    </w:p>
    <w:p>
      <w:pPr>
        <w:pStyle w:val="TOC2"/>
        <w:tabs>
          <w:tab w:val="right" w:leader="dot" w:pos="8306"/>
        </w:tabs>
      </w:pPr>
      <w:hyperlink w:anchor="_Toc19397" w:history="1">
        <w:r>
          <w:rPr>
            <w:rFonts w:ascii="仿宋" w:eastAsia="仿宋" w:hAnsi="仿宋" w:cs="仿宋" w:hint="eastAsia"/>
            <w:lang w:eastAsia="zh-CN"/>
          </w:rPr>
          <w:t>(一)、风险识别与评估</w:t>
        </w:r>
        <w:r>
          <w:tab/>
        </w:r>
        <w:r>
          <w:fldChar w:fldCharType="begin"/>
        </w:r>
        <w:r>
          <w:instrText xml:space="preserve"> PAGEREF _Toc19397 \h </w:instrText>
        </w:r>
        <w:r>
          <w:fldChar w:fldCharType="separate"/>
        </w:r>
        <w:r>
          <w:t>24</w:t>
        </w:r>
        <w:r>
          <w:fldChar w:fldCharType="end"/>
        </w:r>
      </w:hyperlink>
    </w:p>
    <w:p>
      <w:pPr>
        <w:pStyle w:val="TOC2"/>
        <w:tabs>
          <w:tab w:val="right" w:leader="dot" w:pos="8306"/>
        </w:tabs>
      </w:pPr>
      <w:hyperlink w:anchor="_Toc29559" w:history="1">
        <w:r>
          <w:rPr>
            <w:rFonts w:ascii="仿宋" w:eastAsia="仿宋" w:hAnsi="仿宋" w:cs="仿宋" w:hint="eastAsia"/>
            <w:lang w:eastAsia="zh-CN"/>
          </w:rPr>
          <w:t>(二)、风险应对策略</w:t>
        </w:r>
        <w:r>
          <w:tab/>
        </w:r>
        <w:r>
          <w:fldChar w:fldCharType="begin"/>
        </w:r>
        <w:r>
          <w:instrText xml:space="preserve"> PAGEREF _Toc29559 \h </w:instrText>
        </w:r>
        <w:r>
          <w:fldChar w:fldCharType="separate"/>
        </w:r>
        <w:r>
          <w:t>25</w:t>
        </w:r>
        <w:r>
          <w:fldChar w:fldCharType="end"/>
        </w:r>
      </w:hyperlink>
    </w:p>
    <w:p>
      <w:pPr>
        <w:pStyle w:val="TOC2"/>
        <w:tabs>
          <w:tab w:val="right" w:leader="dot" w:pos="8306"/>
        </w:tabs>
      </w:pPr>
      <w:hyperlink w:anchor="_Toc16469" w:history="1">
        <w:r>
          <w:rPr>
            <w:rFonts w:ascii="仿宋" w:eastAsia="仿宋" w:hAnsi="仿宋" w:cs="仿宋" w:hint="eastAsia"/>
            <w:lang w:eastAsia="zh-CN"/>
          </w:rPr>
          <w:t>(三)、风险监控与控制</w:t>
        </w:r>
        <w:r>
          <w:tab/>
        </w:r>
        <w:r>
          <w:fldChar w:fldCharType="begin"/>
        </w:r>
        <w:r>
          <w:instrText xml:space="preserve"> PAGEREF _Toc16469 \h </w:instrText>
        </w:r>
        <w:r>
          <w:fldChar w:fldCharType="separate"/>
        </w:r>
        <w:r>
          <w:t>27</w:t>
        </w:r>
        <w:r>
          <w:fldChar w:fldCharType="end"/>
        </w:r>
      </w:hyperlink>
    </w:p>
    <w:p>
      <w:pPr>
        <w:pStyle w:val="TOC1"/>
        <w:tabs>
          <w:tab w:val="right" w:leader="dot" w:pos="8306"/>
        </w:tabs>
      </w:pPr>
      <w:hyperlink w:anchor="_Toc30731" w:history="1">
        <w:r>
          <w:rPr>
            <w:rFonts w:ascii="仿宋" w:eastAsia="仿宋" w:hAnsi="仿宋" w:cs="仿宋" w:hint="eastAsia"/>
            <w:lang w:eastAsia="zh-CN"/>
          </w:rPr>
          <w:t>八、超高速切削机床项目人力资源管理</w:t>
        </w:r>
        <w:r>
          <w:tab/>
        </w:r>
        <w:r>
          <w:fldChar w:fldCharType="begin"/>
        </w:r>
        <w:r>
          <w:instrText xml:space="preserve"> PAGEREF _Toc30731 \h </w:instrText>
        </w:r>
        <w:r>
          <w:fldChar w:fldCharType="separate"/>
        </w:r>
        <w:r>
          <w:t>28</w:t>
        </w:r>
        <w:r>
          <w:fldChar w:fldCharType="end"/>
        </w:r>
      </w:hyperlink>
    </w:p>
    <w:p>
      <w:pPr>
        <w:pStyle w:val="TOC2"/>
        <w:tabs>
          <w:tab w:val="right" w:leader="dot" w:pos="8306"/>
        </w:tabs>
      </w:pPr>
      <w:hyperlink w:anchor="_Toc30566" w:history="1">
        <w:r>
          <w:rPr>
            <w:rFonts w:ascii="仿宋" w:eastAsia="仿宋" w:hAnsi="仿宋" w:cs="仿宋" w:hint="eastAsia"/>
            <w:lang w:eastAsia="zh-CN"/>
          </w:rPr>
          <w:t>(一)、建立健全的预算管理制度</w:t>
        </w:r>
        <w:r>
          <w:tab/>
        </w:r>
        <w:r>
          <w:fldChar w:fldCharType="begin"/>
        </w:r>
        <w:r>
          <w:instrText xml:space="preserve"> PAGEREF _Toc30566 \h </w:instrText>
        </w:r>
        <w:r>
          <w:fldChar w:fldCharType="separate"/>
        </w:r>
        <w:r>
          <w:t>28</w:t>
        </w:r>
        <w:r>
          <w:fldChar w:fldCharType="end"/>
        </w:r>
      </w:hyperlink>
    </w:p>
    <w:p>
      <w:pPr>
        <w:pStyle w:val="TOC2"/>
        <w:tabs>
          <w:tab w:val="right" w:leader="dot" w:pos="8306"/>
        </w:tabs>
      </w:pPr>
      <w:hyperlink w:anchor="_Toc16786" w:history="1">
        <w:r>
          <w:rPr>
            <w:rFonts w:ascii="仿宋" w:eastAsia="仿宋" w:hAnsi="仿宋" w:cs="仿宋" w:hint="eastAsia"/>
            <w:lang w:eastAsia="zh-CN"/>
          </w:rPr>
          <w:t>(二)、加强资金流动监控</w:t>
        </w:r>
        <w:r>
          <w:tab/>
        </w:r>
        <w:r>
          <w:fldChar w:fldCharType="begin"/>
        </w:r>
        <w:r>
          <w:instrText xml:space="preserve"> PAGEREF _Toc16786 \h </w:instrText>
        </w:r>
        <w:r>
          <w:fldChar w:fldCharType="separate"/>
        </w:r>
        <w:r>
          <w:t>29</w:t>
        </w:r>
        <w:r>
          <w:fldChar w:fldCharType="end"/>
        </w:r>
      </w:hyperlink>
    </w:p>
    <w:p>
      <w:pPr>
        <w:pStyle w:val="TOC2"/>
        <w:tabs>
          <w:tab w:val="right" w:leader="dot" w:pos="8306"/>
        </w:tabs>
      </w:pPr>
      <w:hyperlink w:anchor="_Toc5956" w:history="1">
        <w:r>
          <w:rPr>
            <w:rFonts w:ascii="仿宋" w:eastAsia="仿宋" w:hAnsi="仿宋" w:cs="仿宋" w:hint="eastAsia"/>
            <w:lang w:eastAsia="zh-CN"/>
          </w:rPr>
          <w:t>(三)、制定完善的风险控制机制</w:t>
        </w:r>
        <w:r>
          <w:tab/>
        </w:r>
        <w:r>
          <w:fldChar w:fldCharType="begin"/>
        </w:r>
        <w:r>
          <w:instrText xml:space="preserve"> PAGEREF _Toc5956 \h </w:instrText>
        </w:r>
        <w:r>
          <w:fldChar w:fldCharType="separate"/>
        </w:r>
        <w:r>
          <w:t>31</w:t>
        </w:r>
        <w:r>
          <w:fldChar w:fldCharType="end"/>
        </w:r>
      </w:hyperlink>
    </w:p>
    <w:p>
      <w:pPr>
        <w:pStyle w:val="TOC2"/>
        <w:tabs>
          <w:tab w:val="right" w:leader="dot" w:pos="8306"/>
        </w:tabs>
      </w:pPr>
      <w:hyperlink w:anchor="_Toc4800" w:history="1">
        <w:r>
          <w:rPr>
            <w:rFonts w:ascii="仿宋" w:eastAsia="仿宋" w:hAnsi="仿宋" w:cs="仿宋" w:hint="eastAsia"/>
            <w:lang w:eastAsia="zh-CN"/>
          </w:rPr>
          <w:t>(四)、优化成本管理</w:t>
        </w:r>
        <w:r>
          <w:tab/>
        </w:r>
        <w:r>
          <w:fldChar w:fldCharType="begin"/>
        </w:r>
        <w:r>
          <w:instrText xml:space="preserve"> PAGEREF _Toc4800 \h </w:instrText>
        </w:r>
        <w:r>
          <w:fldChar w:fldCharType="separate"/>
        </w:r>
        <w:r>
          <w:t>32</w:t>
        </w:r>
        <w:r>
          <w:fldChar w:fldCharType="end"/>
        </w:r>
      </w:hyperlink>
    </w:p>
    <w:p>
      <w:pPr>
        <w:pStyle w:val="TOC1"/>
        <w:tabs>
          <w:tab w:val="right" w:leader="dot" w:pos="8306"/>
        </w:tabs>
      </w:pPr>
      <w:hyperlink w:anchor="_Toc7939" w:history="1">
        <w:r>
          <w:rPr>
            <w:rFonts w:ascii="仿宋" w:eastAsia="仿宋" w:hAnsi="仿宋" w:cs="仿宋" w:hint="eastAsia"/>
            <w:lang w:eastAsia="zh-CN"/>
          </w:rPr>
          <w:t>九、超高速切削机床项目技术管理</w:t>
        </w:r>
        <w:r>
          <w:tab/>
        </w:r>
        <w:r>
          <w:fldChar w:fldCharType="begin"/>
        </w:r>
        <w:r>
          <w:instrText xml:space="preserve"> PAGEREF _Toc7939 \h </w:instrText>
        </w:r>
        <w:r>
          <w:fldChar w:fldCharType="separate"/>
        </w:r>
        <w:r>
          <w:t>33</w:t>
        </w:r>
        <w:r>
          <w:fldChar w:fldCharType="end"/>
        </w:r>
      </w:hyperlink>
    </w:p>
    <w:p>
      <w:pPr>
        <w:pStyle w:val="TOC2"/>
        <w:tabs>
          <w:tab w:val="right" w:leader="dot" w:pos="8306"/>
        </w:tabs>
      </w:pPr>
      <w:hyperlink w:anchor="_Toc24768" w:history="1">
        <w:r>
          <w:rPr>
            <w:rFonts w:ascii="仿宋" w:eastAsia="仿宋" w:hAnsi="仿宋" w:cs="仿宋" w:hint="eastAsia"/>
            <w:lang w:eastAsia="zh-CN"/>
          </w:rPr>
          <w:t>(一)、技术方案选用方向</w:t>
        </w:r>
        <w:r>
          <w:tab/>
        </w:r>
        <w:r>
          <w:fldChar w:fldCharType="begin"/>
        </w:r>
        <w:r>
          <w:instrText xml:space="preserve"> PAGEREF _Toc24768 \h </w:instrText>
        </w:r>
        <w:r>
          <w:fldChar w:fldCharType="separate"/>
        </w:r>
        <w:r>
          <w:t>33</w:t>
        </w:r>
        <w:r>
          <w:fldChar w:fldCharType="end"/>
        </w:r>
      </w:hyperlink>
    </w:p>
    <w:p>
      <w:pPr>
        <w:pStyle w:val="TOC2"/>
        <w:tabs>
          <w:tab w:val="right" w:leader="dot" w:pos="8306"/>
        </w:tabs>
      </w:pPr>
      <w:hyperlink w:anchor="_Toc32747" w:history="1">
        <w:r>
          <w:rPr>
            <w:rFonts w:ascii="仿宋" w:eastAsia="仿宋" w:hAnsi="仿宋" w:cs="仿宋" w:hint="eastAsia"/>
            <w:lang w:eastAsia="zh-CN"/>
          </w:rPr>
          <w:t>(二)、工艺技术方案选用原则</w:t>
        </w:r>
        <w:r>
          <w:tab/>
        </w:r>
        <w:r>
          <w:fldChar w:fldCharType="begin"/>
        </w:r>
        <w:r>
          <w:instrText xml:space="preserve"> PAGEREF _Toc32747 \h </w:instrText>
        </w:r>
        <w:r>
          <w:fldChar w:fldCharType="separate"/>
        </w:r>
        <w:r>
          <w:t>35</w:t>
        </w:r>
        <w:r>
          <w:fldChar w:fldCharType="end"/>
        </w:r>
      </w:hyperlink>
    </w:p>
    <w:p>
      <w:pPr>
        <w:pStyle w:val="TOC2"/>
        <w:tabs>
          <w:tab w:val="right" w:leader="dot" w:pos="8306"/>
        </w:tabs>
      </w:pPr>
      <w:hyperlink w:anchor="_Toc28023" w:history="1">
        <w:r>
          <w:rPr>
            <w:rFonts w:ascii="仿宋" w:eastAsia="仿宋" w:hAnsi="仿宋" w:cs="仿宋" w:hint="eastAsia"/>
            <w:lang w:eastAsia="zh-CN"/>
          </w:rPr>
          <w:t>(三)、工艺技术方案要求</w:t>
        </w:r>
        <w:r>
          <w:tab/>
        </w:r>
        <w:r>
          <w:fldChar w:fldCharType="begin"/>
        </w:r>
        <w:r>
          <w:instrText xml:space="preserve"> PAGEREF _Toc28023 \h </w:instrText>
        </w:r>
        <w:r>
          <w:fldChar w:fldCharType="separate"/>
        </w:r>
        <w:r>
          <w:t>37</w:t>
        </w:r>
        <w:r>
          <w:fldChar w:fldCharType="end"/>
        </w:r>
      </w:hyperlink>
    </w:p>
    <w:p>
      <w:pPr>
        <w:pStyle w:val="TOC1"/>
        <w:tabs>
          <w:tab w:val="right" w:leader="dot" w:pos="8306"/>
        </w:tabs>
      </w:pPr>
      <w:hyperlink w:anchor="_Toc6935" w:history="1">
        <w:r>
          <w:rPr>
            <w:rFonts w:ascii="仿宋" w:eastAsia="仿宋" w:hAnsi="仿宋" w:cs="仿宋" w:hint="eastAsia"/>
            <w:lang w:eastAsia="zh-CN"/>
          </w:rPr>
          <w:t>十、超高速切削机床项目计划安排</w:t>
        </w:r>
        <w:r>
          <w:tab/>
        </w:r>
        <w:r>
          <w:fldChar w:fldCharType="begin"/>
        </w:r>
        <w:r>
          <w:instrText xml:space="preserve"> PAGEREF _Toc6935 \h </w:instrText>
        </w:r>
        <w:r>
          <w:fldChar w:fldCharType="separate"/>
        </w:r>
        <w:r>
          <w:t>40</w:t>
        </w:r>
        <w:r>
          <w:fldChar w:fldCharType="end"/>
        </w:r>
      </w:hyperlink>
    </w:p>
    <w:p>
      <w:pPr>
        <w:pStyle w:val="TOC2"/>
        <w:tabs>
          <w:tab w:val="right" w:leader="dot" w:pos="8306"/>
        </w:tabs>
      </w:pPr>
      <w:hyperlink w:anchor="_Toc26910" w:history="1">
        <w:r>
          <w:rPr>
            <w:rFonts w:ascii="仿宋" w:eastAsia="仿宋" w:hAnsi="仿宋" w:cs="仿宋" w:hint="eastAsia"/>
            <w:lang w:eastAsia="zh-CN"/>
          </w:rPr>
          <w:t>(一)、建设周期</w:t>
        </w:r>
        <w:r>
          <w:tab/>
        </w:r>
        <w:r>
          <w:fldChar w:fldCharType="begin"/>
        </w:r>
        <w:r>
          <w:instrText xml:space="preserve"> PAGEREF _Toc26910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93" w:history="1">
        <w:r>
          <w:rPr>
            <w:rFonts w:ascii="仿宋" w:eastAsia="仿宋" w:hAnsi="仿宋" w:cs="仿宋" w:hint="eastAsia"/>
            <w:lang w:eastAsia="zh-CN"/>
          </w:rPr>
          <w:t>(二)、建设进度</w:t>
        </w:r>
        <w:r>
          <w:tab/>
        </w:r>
        <w:r>
          <w:fldChar w:fldCharType="begin"/>
        </w:r>
        <w:r>
          <w:instrText xml:space="preserve"> PAGEREF _Toc3393 \h </w:instrText>
        </w:r>
        <w:r>
          <w:fldChar w:fldCharType="separate"/>
        </w:r>
        <w:r>
          <w:t>41</w:t>
        </w:r>
        <w:r>
          <w:fldChar w:fldCharType="end"/>
        </w:r>
      </w:hyperlink>
    </w:p>
    <w:p>
      <w:pPr>
        <w:pStyle w:val="TOC2"/>
        <w:tabs>
          <w:tab w:val="right" w:leader="dot" w:pos="8306"/>
        </w:tabs>
      </w:pPr>
      <w:hyperlink w:anchor="_Toc32097" w:history="1">
        <w:r>
          <w:rPr>
            <w:rFonts w:ascii="仿宋" w:eastAsia="仿宋" w:hAnsi="仿宋" w:cs="仿宋" w:hint="eastAsia"/>
            <w:lang w:eastAsia="zh-CN"/>
          </w:rPr>
          <w:t>(三)、进度安排注意事项</w:t>
        </w:r>
        <w:r>
          <w:tab/>
        </w:r>
        <w:r>
          <w:fldChar w:fldCharType="begin"/>
        </w:r>
        <w:r>
          <w:instrText xml:space="preserve"> PAGEREF _Toc32097 \h </w:instrText>
        </w:r>
        <w:r>
          <w:fldChar w:fldCharType="separate"/>
        </w:r>
        <w:r>
          <w:t>42</w:t>
        </w:r>
        <w:r>
          <w:fldChar w:fldCharType="end"/>
        </w:r>
      </w:hyperlink>
    </w:p>
    <w:p>
      <w:pPr>
        <w:pStyle w:val="TOC2"/>
        <w:tabs>
          <w:tab w:val="right" w:leader="dot" w:pos="8306"/>
        </w:tabs>
      </w:pPr>
      <w:hyperlink w:anchor="_Toc16856" w:history="1">
        <w:r>
          <w:rPr>
            <w:rFonts w:ascii="仿宋" w:eastAsia="仿宋" w:hAnsi="仿宋" w:cs="仿宋" w:hint="eastAsia"/>
            <w:lang w:eastAsia="zh-CN"/>
          </w:rPr>
          <w:t>(四)、人力资源配置</w:t>
        </w:r>
        <w:r>
          <w:tab/>
        </w:r>
        <w:r>
          <w:fldChar w:fldCharType="begin"/>
        </w:r>
        <w:r>
          <w:instrText xml:space="preserve"> PAGEREF _Toc16856 \h </w:instrText>
        </w:r>
        <w:r>
          <w:fldChar w:fldCharType="separate"/>
        </w:r>
        <w:r>
          <w:t>43</w:t>
        </w:r>
        <w:r>
          <w:fldChar w:fldCharType="end"/>
        </w:r>
      </w:hyperlink>
    </w:p>
    <w:p>
      <w:pPr>
        <w:pStyle w:val="TOC1"/>
        <w:tabs>
          <w:tab w:val="right" w:leader="dot" w:pos="8306"/>
        </w:tabs>
      </w:pPr>
      <w:hyperlink w:anchor="_Toc30363" w:history="1">
        <w:r>
          <w:rPr>
            <w:rFonts w:ascii="仿宋" w:eastAsia="仿宋" w:hAnsi="仿宋" w:cs="仿宋" w:hint="eastAsia"/>
            <w:lang w:eastAsia="zh-CN"/>
          </w:rPr>
          <w:t>十一、超高速切削机床项目社会影响</w:t>
        </w:r>
        <w:r>
          <w:tab/>
        </w:r>
        <w:r>
          <w:fldChar w:fldCharType="begin"/>
        </w:r>
        <w:r>
          <w:instrText xml:space="preserve"> PAGEREF _Toc30363 \h </w:instrText>
        </w:r>
        <w:r>
          <w:fldChar w:fldCharType="separate"/>
        </w:r>
        <w:r>
          <w:t>44</w:t>
        </w:r>
        <w:r>
          <w:fldChar w:fldCharType="end"/>
        </w:r>
      </w:hyperlink>
    </w:p>
    <w:p>
      <w:pPr>
        <w:pStyle w:val="TOC2"/>
        <w:tabs>
          <w:tab w:val="right" w:leader="dot" w:pos="8306"/>
        </w:tabs>
      </w:pPr>
      <w:hyperlink w:anchor="_Toc20429" w:history="1">
        <w:r>
          <w:rPr>
            <w:rFonts w:ascii="仿宋" w:eastAsia="仿宋" w:hAnsi="仿宋" w:cs="仿宋" w:hint="eastAsia"/>
            <w:lang w:eastAsia="zh-CN"/>
          </w:rPr>
          <w:t>(一)、社会责任与义务</w:t>
        </w:r>
        <w:r>
          <w:tab/>
        </w:r>
        <w:r>
          <w:fldChar w:fldCharType="begin"/>
        </w:r>
        <w:r>
          <w:instrText xml:space="preserve"> PAGEREF _Toc20429 \h </w:instrText>
        </w:r>
        <w:r>
          <w:fldChar w:fldCharType="separate"/>
        </w:r>
        <w:r>
          <w:t>44</w:t>
        </w:r>
        <w:r>
          <w:fldChar w:fldCharType="end"/>
        </w:r>
      </w:hyperlink>
    </w:p>
    <w:p>
      <w:pPr>
        <w:pStyle w:val="TOC2"/>
        <w:tabs>
          <w:tab w:val="right" w:leader="dot" w:pos="8306"/>
        </w:tabs>
      </w:pPr>
      <w:hyperlink w:anchor="_Toc9203" w:history="1">
        <w:r>
          <w:rPr>
            <w:rFonts w:ascii="仿宋" w:eastAsia="仿宋" w:hAnsi="仿宋" w:cs="仿宋" w:hint="eastAsia"/>
            <w:lang w:eastAsia="zh-CN"/>
          </w:rPr>
          <w:t>(二)、社会参与与沟通</w:t>
        </w:r>
        <w:r>
          <w:tab/>
        </w:r>
        <w:r>
          <w:fldChar w:fldCharType="begin"/>
        </w:r>
        <w:r>
          <w:instrText xml:space="preserve"> PAGEREF _Toc9203 \h </w:instrText>
        </w:r>
        <w:r>
          <w:fldChar w:fldCharType="separate"/>
        </w:r>
        <w:r>
          <w:t>45</w:t>
        </w:r>
        <w:r>
          <w:fldChar w:fldCharType="end"/>
        </w:r>
      </w:hyperlink>
    </w:p>
    <w:p>
      <w:pPr>
        <w:pStyle w:val="TOC1"/>
        <w:tabs>
          <w:tab w:val="right" w:leader="dot" w:pos="8306"/>
        </w:tabs>
      </w:pPr>
      <w:hyperlink w:anchor="_Toc30139" w:history="1">
        <w:r>
          <w:rPr>
            <w:rFonts w:ascii="仿宋" w:eastAsia="仿宋" w:hAnsi="仿宋" w:cs="仿宋" w:hint="eastAsia"/>
            <w:lang w:eastAsia="zh-CN"/>
          </w:rPr>
          <w:t>十二、超高速切削机床项目投资规划</w:t>
        </w:r>
        <w:r>
          <w:tab/>
        </w:r>
        <w:r>
          <w:fldChar w:fldCharType="begin"/>
        </w:r>
        <w:r>
          <w:instrText xml:space="preserve"> PAGEREF _Toc30139 \h </w:instrText>
        </w:r>
        <w:r>
          <w:fldChar w:fldCharType="separate"/>
        </w:r>
        <w:r>
          <w:t>46</w:t>
        </w:r>
        <w:r>
          <w:fldChar w:fldCharType="end"/>
        </w:r>
      </w:hyperlink>
    </w:p>
    <w:p>
      <w:pPr>
        <w:pStyle w:val="TOC2"/>
        <w:tabs>
          <w:tab w:val="right" w:leader="dot" w:pos="8306"/>
        </w:tabs>
      </w:pPr>
      <w:hyperlink w:anchor="_Toc3429" w:history="1">
        <w:r>
          <w:rPr>
            <w:rFonts w:ascii="仿宋" w:eastAsia="仿宋" w:hAnsi="仿宋" w:cs="仿宋" w:hint="eastAsia"/>
            <w:lang w:eastAsia="zh-CN"/>
          </w:rPr>
          <w:t>(一)、超高速切削机床项目总投资估算</w:t>
        </w:r>
        <w:r>
          <w:tab/>
        </w:r>
        <w:r>
          <w:fldChar w:fldCharType="begin"/>
        </w:r>
        <w:r>
          <w:instrText xml:space="preserve"> PAGEREF _Toc3429 \h </w:instrText>
        </w:r>
        <w:r>
          <w:fldChar w:fldCharType="separate"/>
        </w:r>
        <w:r>
          <w:t>46</w:t>
        </w:r>
        <w:r>
          <w:fldChar w:fldCharType="end"/>
        </w:r>
      </w:hyperlink>
    </w:p>
    <w:p>
      <w:pPr>
        <w:pStyle w:val="TOC2"/>
        <w:tabs>
          <w:tab w:val="right" w:leader="dot" w:pos="8306"/>
        </w:tabs>
      </w:pPr>
      <w:hyperlink w:anchor="_Toc30804" w:history="1">
        <w:r>
          <w:rPr>
            <w:rFonts w:ascii="仿宋" w:eastAsia="仿宋" w:hAnsi="仿宋" w:cs="仿宋" w:hint="eastAsia"/>
            <w:lang w:eastAsia="zh-CN"/>
          </w:rPr>
          <w:t>(二)、资金筹措</w:t>
        </w:r>
        <w:r>
          <w:tab/>
        </w:r>
        <w:r>
          <w:fldChar w:fldCharType="begin"/>
        </w:r>
        <w:r>
          <w:instrText xml:space="preserve"> PAGEREF _Toc30804 \h </w:instrText>
        </w:r>
        <w:r>
          <w:fldChar w:fldCharType="separate"/>
        </w:r>
        <w:r>
          <w:t>47</w:t>
        </w:r>
        <w:r>
          <w:fldChar w:fldCharType="end"/>
        </w:r>
      </w:hyperlink>
    </w:p>
    <w:p>
      <w:pPr>
        <w:pStyle w:val="TOC1"/>
        <w:tabs>
          <w:tab w:val="right" w:leader="dot" w:pos="8306"/>
        </w:tabs>
      </w:pPr>
      <w:hyperlink w:anchor="_Toc22260" w:history="1">
        <w:r>
          <w:rPr>
            <w:rFonts w:ascii="仿宋" w:eastAsia="仿宋" w:hAnsi="仿宋" w:cs="仿宋" w:hint="eastAsia"/>
            <w:lang w:eastAsia="zh-CN"/>
          </w:rPr>
          <w:t>十三、超高速切削机床项目实施保障措施</w:t>
        </w:r>
        <w:r>
          <w:tab/>
        </w:r>
        <w:r>
          <w:fldChar w:fldCharType="begin"/>
        </w:r>
        <w:r>
          <w:instrText xml:space="preserve"> PAGEREF _Toc22260 \h </w:instrText>
        </w:r>
        <w:r>
          <w:fldChar w:fldCharType="separate"/>
        </w:r>
        <w:r>
          <w:t>48</w:t>
        </w:r>
        <w:r>
          <w:fldChar w:fldCharType="end"/>
        </w:r>
      </w:hyperlink>
    </w:p>
    <w:p>
      <w:pPr>
        <w:pStyle w:val="TOC2"/>
        <w:tabs>
          <w:tab w:val="right" w:leader="dot" w:pos="8306"/>
        </w:tabs>
      </w:pPr>
      <w:hyperlink w:anchor="_Toc32058" w:history="1">
        <w:r>
          <w:rPr>
            <w:rFonts w:ascii="仿宋" w:eastAsia="仿宋" w:hAnsi="仿宋" w:cs="仿宋" w:hint="eastAsia"/>
            <w:lang w:eastAsia="zh-CN"/>
          </w:rPr>
          <w:t>(一)、超高速切削机床项目实施保障机制</w:t>
        </w:r>
        <w:r>
          <w:tab/>
        </w:r>
        <w:r>
          <w:fldChar w:fldCharType="begin"/>
        </w:r>
        <w:r>
          <w:instrText xml:space="preserve"> PAGEREF _Toc32058 \h </w:instrText>
        </w:r>
        <w:r>
          <w:fldChar w:fldCharType="separate"/>
        </w:r>
        <w:r>
          <w:t>48</w:t>
        </w:r>
        <w:r>
          <w:fldChar w:fldCharType="end"/>
        </w:r>
      </w:hyperlink>
    </w:p>
    <w:p>
      <w:pPr>
        <w:pStyle w:val="TOC2"/>
        <w:tabs>
          <w:tab w:val="right" w:leader="dot" w:pos="8306"/>
        </w:tabs>
      </w:pPr>
      <w:hyperlink w:anchor="_Toc8865" w:history="1">
        <w:r>
          <w:rPr>
            <w:rFonts w:ascii="仿宋" w:eastAsia="仿宋" w:hAnsi="仿宋" w:cs="仿宋" w:hint="eastAsia"/>
            <w:lang w:eastAsia="zh-CN"/>
          </w:rPr>
          <w:t>(二)、超高速切削机床项目法律合规要求</w:t>
        </w:r>
        <w:r>
          <w:tab/>
        </w:r>
        <w:r>
          <w:fldChar w:fldCharType="begin"/>
        </w:r>
        <w:r>
          <w:instrText xml:space="preserve"> PAGEREF _Toc8865 \h </w:instrText>
        </w:r>
        <w:r>
          <w:fldChar w:fldCharType="separate"/>
        </w:r>
        <w:r>
          <w:t>51</w:t>
        </w:r>
        <w:r>
          <w:fldChar w:fldCharType="end"/>
        </w:r>
      </w:hyperlink>
    </w:p>
    <w:p>
      <w:pPr>
        <w:pStyle w:val="TOC2"/>
        <w:tabs>
          <w:tab w:val="right" w:leader="dot" w:pos="8306"/>
        </w:tabs>
      </w:pPr>
      <w:hyperlink w:anchor="_Toc3508" w:history="1">
        <w:r>
          <w:rPr>
            <w:rFonts w:ascii="仿宋" w:eastAsia="仿宋" w:hAnsi="仿宋" w:cs="仿宋" w:hint="eastAsia"/>
            <w:lang w:eastAsia="zh-CN"/>
          </w:rPr>
          <w:t>(三)、超高速切削机床项目合同管理与法律事务</w:t>
        </w:r>
        <w:r>
          <w:tab/>
        </w:r>
        <w:r>
          <w:fldChar w:fldCharType="begin"/>
        </w:r>
        <w:r>
          <w:instrText xml:space="preserve"> PAGEREF _Toc3508 \h </w:instrText>
        </w:r>
        <w:r>
          <w:fldChar w:fldCharType="separate"/>
        </w:r>
        <w:r>
          <w:t>56</w:t>
        </w:r>
        <w:r>
          <w:fldChar w:fldCharType="end"/>
        </w:r>
      </w:hyperlink>
    </w:p>
    <w:p>
      <w:pPr>
        <w:pStyle w:val="TOC2"/>
        <w:tabs>
          <w:tab w:val="right" w:leader="dot" w:pos="8306"/>
        </w:tabs>
      </w:pPr>
      <w:hyperlink w:anchor="_Toc3797" w:history="1">
        <w:r>
          <w:rPr>
            <w:rFonts w:ascii="仿宋" w:eastAsia="仿宋" w:hAnsi="仿宋" w:cs="仿宋" w:hint="eastAsia"/>
            <w:lang w:eastAsia="zh-CN"/>
          </w:rPr>
          <w:t>(四)、超高速切削机床项目知识产权保护策略</w:t>
        </w:r>
        <w:r>
          <w:tab/>
        </w:r>
        <w:r>
          <w:fldChar w:fldCharType="begin"/>
        </w:r>
        <w:r>
          <w:instrText xml:space="preserve"> PAGEREF _Toc3797 \h </w:instrText>
        </w:r>
        <w:r>
          <w:fldChar w:fldCharType="separate"/>
        </w:r>
        <w:r>
          <w:t>62</w:t>
        </w:r>
        <w:r>
          <w:fldChar w:fldCharType="end"/>
        </w:r>
      </w:hyperlink>
    </w:p>
    <w:p>
      <w:pPr>
        <w:pStyle w:val="TOC1"/>
        <w:tabs>
          <w:tab w:val="right" w:leader="dot" w:pos="8306"/>
        </w:tabs>
      </w:pPr>
      <w:hyperlink w:anchor="_Toc2005" w:history="1">
        <w:r>
          <w:rPr>
            <w:rFonts w:ascii="仿宋" w:eastAsia="仿宋" w:hAnsi="仿宋" w:cs="仿宋" w:hint="eastAsia"/>
            <w:lang w:eastAsia="zh-CN"/>
          </w:rPr>
          <w:t>十四、风险识别与分类</w:t>
        </w:r>
        <w:r>
          <w:tab/>
        </w:r>
        <w:r>
          <w:fldChar w:fldCharType="begin"/>
        </w:r>
        <w:r>
          <w:instrText xml:space="preserve"> PAGEREF _Toc2005 \h </w:instrText>
        </w:r>
        <w:r>
          <w:fldChar w:fldCharType="separate"/>
        </w:r>
        <w:r>
          <w:t>65</w:t>
        </w:r>
        <w:r>
          <w:fldChar w:fldCharType="end"/>
        </w:r>
      </w:hyperlink>
    </w:p>
    <w:p>
      <w:pPr>
        <w:pStyle w:val="TOC2"/>
        <w:tabs>
          <w:tab w:val="right" w:leader="dot" w:pos="8306"/>
        </w:tabs>
      </w:pPr>
      <w:hyperlink w:anchor="_Toc7519" w:history="1">
        <w:r>
          <w:rPr>
            <w:rFonts w:ascii="仿宋" w:eastAsia="仿宋" w:hAnsi="仿宋" w:cs="仿宋" w:hint="eastAsia"/>
            <w:lang w:eastAsia="zh-CN"/>
          </w:rPr>
          <w:t>(一)、风险识别</w:t>
        </w:r>
        <w:r>
          <w:tab/>
        </w:r>
        <w:r>
          <w:fldChar w:fldCharType="begin"/>
        </w:r>
        <w:r>
          <w:instrText xml:space="preserve"> PAGEREF _Toc7519 \h </w:instrText>
        </w:r>
        <w:r>
          <w:fldChar w:fldCharType="separate"/>
        </w:r>
        <w:r>
          <w:t>65</w:t>
        </w:r>
        <w:r>
          <w:fldChar w:fldCharType="end"/>
        </w:r>
      </w:hyperlink>
    </w:p>
    <w:p>
      <w:pPr>
        <w:pStyle w:val="TOC2"/>
        <w:tabs>
          <w:tab w:val="right" w:leader="dot" w:pos="8306"/>
        </w:tabs>
      </w:pPr>
      <w:hyperlink w:anchor="_Toc14864" w:history="1">
        <w:r>
          <w:rPr>
            <w:rFonts w:ascii="仿宋" w:eastAsia="仿宋" w:hAnsi="仿宋" w:cs="仿宋" w:hint="eastAsia"/>
            <w:lang w:eastAsia="zh-CN"/>
          </w:rPr>
          <w:t>(二)、风险分类</w:t>
        </w:r>
        <w:r>
          <w:tab/>
        </w:r>
        <w:r>
          <w:fldChar w:fldCharType="begin"/>
        </w:r>
        <w:r>
          <w:instrText xml:space="preserve"> PAGEREF _Toc14864 \h </w:instrText>
        </w:r>
        <w:r>
          <w:fldChar w:fldCharType="separate"/>
        </w:r>
        <w:r>
          <w:t>66</w:t>
        </w:r>
        <w:r>
          <w:fldChar w:fldCharType="end"/>
        </w:r>
      </w:hyperlink>
    </w:p>
    <w:p>
      <w:pPr>
        <w:pStyle w:val="TOC1"/>
        <w:tabs>
          <w:tab w:val="right" w:leader="dot" w:pos="8306"/>
        </w:tabs>
      </w:pPr>
      <w:hyperlink w:anchor="_Toc28480" w:history="1">
        <w:r>
          <w:rPr>
            <w:rFonts w:ascii="仿宋" w:eastAsia="仿宋" w:hAnsi="仿宋" w:cs="仿宋" w:hint="eastAsia"/>
            <w:lang w:eastAsia="zh-CN"/>
          </w:rPr>
          <w:t>十五、超高速切削机床项目实施时间节点</w:t>
        </w:r>
        <w:r>
          <w:tab/>
        </w:r>
        <w:r>
          <w:fldChar w:fldCharType="begin"/>
        </w:r>
        <w:r>
          <w:instrText xml:space="preserve"> PAGEREF _Toc28480 \h </w:instrText>
        </w:r>
        <w:r>
          <w:fldChar w:fldCharType="separate"/>
        </w:r>
        <w:r>
          <w:t>68</w:t>
        </w:r>
        <w:r>
          <w:fldChar w:fldCharType="end"/>
        </w:r>
      </w:hyperlink>
    </w:p>
    <w:p>
      <w:pPr>
        <w:pStyle w:val="TOC2"/>
        <w:tabs>
          <w:tab w:val="right" w:leader="dot" w:pos="8306"/>
        </w:tabs>
      </w:pPr>
      <w:hyperlink w:anchor="_Toc1111" w:history="1">
        <w:r>
          <w:rPr>
            <w:rFonts w:ascii="仿宋" w:eastAsia="仿宋" w:hAnsi="仿宋" w:cs="仿宋" w:hint="eastAsia"/>
            <w:lang w:eastAsia="zh-CN"/>
          </w:rPr>
          <w:t>(一)、超高速切削机床项目启动阶段时间节点</w:t>
        </w:r>
        <w:r>
          <w:tab/>
        </w:r>
        <w:r>
          <w:fldChar w:fldCharType="begin"/>
        </w:r>
        <w:r>
          <w:instrText xml:space="preserve"> PAGEREF _Toc1111 \h </w:instrText>
        </w:r>
        <w:r>
          <w:fldChar w:fldCharType="separate"/>
        </w:r>
        <w:r>
          <w:t>68</w:t>
        </w:r>
        <w:r>
          <w:fldChar w:fldCharType="end"/>
        </w:r>
      </w:hyperlink>
    </w:p>
    <w:p>
      <w:pPr>
        <w:pStyle w:val="TOC2"/>
        <w:tabs>
          <w:tab w:val="right" w:leader="dot" w:pos="8306"/>
        </w:tabs>
      </w:pPr>
      <w:hyperlink w:anchor="_Toc25549" w:history="1">
        <w:r>
          <w:rPr>
            <w:rFonts w:ascii="仿宋" w:eastAsia="仿宋" w:hAnsi="仿宋" w:cs="仿宋" w:hint="eastAsia"/>
            <w:lang w:eastAsia="zh-CN"/>
          </w:rPr>
          <w:t>(二)、超高速切削机床项目执行阶段时间节点</w:t>
        </w:r>
        <w:r>
          <w:tab/>
        </w:r>
        <w:r>
          <w:fldChar w:fldCharType="begin"/>
        </w:r>
        <w:r>
          <w:instrText xml:space="preserve"> PAGEREF _Toc25549 \h </w:instrText>
        </w:r>
        <w:r>
          <w:fldChar w:fldCharType="separate"/>
        </w:r>
        <w:r>
          <w:t>69</w:t>
        </w:r>
        <w:r>
          <w:fldChar w:fldCharType="end"/>
        </w:r>
      </w:hyperlink>
    </w:p>
    <w:p>
      <w:pPr>
        <w:pStyle w:val="TOC2"/>
        <w:tabs>
          <w:tab w:val="right" w:leader="dot" w:pos="8306"/>
        </w:tabs>
      </w:pPr>
      <w:hyperlink w:anchor="_Toc29485" w:history="1">
        <w:r>
          <w:rPr>
            <w:rFonts w:ascii="仿宋" w:eastAsia="仿宋" w:hAnsi="仿宋" w:cs="仿宋" w:hint="eastAsia"/>
            <w:lang w:eastAsia="zh-CN"/>
          </w:rPr>
          <w:t>(三)、超高速切削机床项目完成阶段时间节点</w:t>
        </w:r>
        <w:r>
          <w:tab/>
        </w:r>
        <w:r>
          <w:fldChar w:fldCharType="begin"/>
        </w:r>
        <w:r>
          <w:instrText xml:space="preserve"> PAGEREF _Toc29485 \h </w:instrText>
        </w:r>
        <w:r>
          <w:fldChar w:fldCharType="separate"/>
        </w:r>
        <w:r>
          <w:t>70</w:t>
        </w:r>
        <w:r>
          <w:fldChar w:fldCharType="end"/>
        </w:r>
      </w:hyperlink>
    </w:p>
    <w:p>
      <w:pPr>
        <w:pStyle w:val="TOC1"/>
        <w:tabs>
          <w:tab w:val="right" w:leader="dot" w:pos="8306"/>
        </w:tabs>
      </w:pPr>
      <w:hyperlink w:anchor="_Toc24051" w:history="1">
        <w:r>
          <w:rPr>
            <w:rFonts w:ascii="仿宋" w:eastAsia="仿宋" w:hAnsi="仿宋" w:cs="仿宋" w:hint="eastAsia"/>
            <w:lang w:eastAsia="zh-CN"/>
          </w:rPr>
          <w:t>十六、营销与推广策略</w:t>
        </w:r>
        <w:r>
          <w:tab/>
        </w:r>
        <w:r>
          <w:fldChar w:fldCharType="begin"/>
        </w:r>
        <w:r>
          <w:instrText xml:space="preserve"> PAGEREF _Toc24051 \h </w:instrText>
        </w:r>
        <w:r>
          <w:fldChar w:fldCharType="separate"/>
        </w:r>
        <w:r>
          <w:t>71</w:t>
        </w:r>
        <w:r>
          <w:fldChar w:fldCharType="end"/>
        </w:r>
      </w:hyperlink>
    </w:p>
    <w:p>
      <w:pPr>
        <w:pStyle w:val="TOC2"/>
        <w:tabs>
          <w:tab w:val="right" w:leader="dot" w:pos="8306"/>
        </w:tabs>
      </w:pPr>
      <w:hyperlink w:anchor="_Toc11354" w:history="1">
        <w:r>
          <w:rPr>
            <w:rFonts w:ascii="仿宋" w:eastAsia="仿宋" w:hAnsi="仿宋" w:cs="仿宋" w:hint="eastAsia"/>
            <w:lang w:eastAsia="zh-CN"/>
          </w:rPr>
          <w:t>(一)、产品/服务定位与特点</w:t>
        </w:r>
        <w:r>
          <w:tab/>
        </w:r>
        <w:r>
          <w:fldChar w:fldCharType="begin"/>
        </w:r>
        <w:r>
          <w:instrText xml:space="preserve"> PAGEREF _Toc11354 \h </w:instrText>
        </w:r>
        <w:r>
          <w:fldChar w:fldCharType="separate"/>
        </w:r>
        <w:r>
          <w:t>71</w:t>
        </w:r>
        <w:r>
          <w:fldChar w:fldCharType="end"/>
        </w:r>
      </w:hyperlink>
    </w:p>
    <w:p>
      <w:pPr>
        <w:pStyle w:val="TOC2"/>
        <w:tabs>
          <w:tab w:val="right" w:leader="dot" w:pos="8306"/>
        </w:tabs>
      </w:pPr>
      <w:hyperlink w:anchor="_Toc18602" w:history="1">
        <w:r>
          <w:rPr>
            <w:rFonts w:ascii="仿宋" w:eastAsia="仿宋" w:hAnsi="仿宋" w:cs="仿宋" w:hint="eastAsia"/>
            <w:lang w:eastAsia="zh-CN"/>
          </w:rPr>
          <w:t>(二)、市场定位与竞争分析</w:t>
        </w:r>
        <w:r>
          <w:tab/>
        </w:r>
        <w:r>
          <w:fldChar w:fldCharType="begin"/>
        </w:r>
        <w:r>
          <w:instrText xml:space="preserve"> PAGEREF _Toc18602 \h </w:instrText>
        </w:r>
        <w:r>
          <w:fldChar w:fldCharType="separate"/>
        </w:r>
        <w:r>
          <w:t>73</w:t>
        </w:r>
        <w:r>
          <w:fldChar w:fldCharType="end"/>
        </w:r>
      </w:hyperlink>
    </w:p>
    <w:p>
      <w:pPr>
        <w:pStyle w:val="TOC2"/>
        <w:tabs>
          <w:tab w:val="right" w:leader="dot" w:pos="8306"/>
        </w:tabs>
      </w:pPr>
      <w:hyperlink w:anchor="_Toc540" w:history="1">
        <w:r>
          <w:rPr>
            <w:rFonts w:ascii="仿宋" w:eastAsia="仿宋" w:hAnsi="仿宋" w:cs="仿宋" w:hint="eastAsia"/>
            <w:lang w:eastAsia="zh-CN"/>
          </w:rPr>
          <w:t>(三)、营销渠道与策略</w:t>
        </w:r>
        <w:r>
          <w:tab/>
        </w:r>
        <w:r>
          <w:fldChar w:fldCharType="begin"/>
        </w:r>
        <w:r>
          <w:instrText xml:space="preserve"> PAGEREF _Toc540 \h </w:instrText>
        </w:r>
        <w:r>
          <w:fldChar w:fldCharType="separate"/>
        </w:r>
        <w:r>
          <w:t>74</w:t>
        </w:r>
        <w:r>
          <w:fldChar w:fldCharType="end"/>
        </w:r>
      </w:hyperlink>
    </w:p>
    <w:p>
      <w:pPr>
        <w:pStyle w:val="TOC2"/>
        <w:tabs>
          <w:tab w:val="right" w:leader="dot" w:pos="8306"/>
        </w:tabs>
      </w:pPr>
      <w:hyperlink w:anchor="_Toc31695" w:history="1">
        <w:r>
          <w:rPr>
            <w:rFonts w:ascii="仿宋" w:eastAsia="仿宋" w:hAnsi="仿宋" w:cs="仿宋" w:hint="eastAsia"/>
            <w:lang w:eastAsia="zh-CN"/>
          </w:rPr>
          <w:t>(四)、推广与宣传活动</w:t>
        </w:r>
        <w:r>
          <w:tab/>
        </w:r>
        <w:r>
          <w:fldChar w:fldCharType="begin"/>
        </w:r>
        <w:r>
          <w:instrText xml:space="preserve"> PAGEREF _Toc31695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3"/>
      <w:r>
        <w:rPr>
          <w:rFonts w:ascii="仿宋" w:eastAsia="仿宋" w:hAnsi="仿宋" w:cs="仿宋" w:hint="eastAsia"/>
          <w:sz w:val="28"/>
          <w:lang w:eastAsia="zh-CN"/>
        </w:rPr>
        <w:t>一、超高速切削机床项目选址可行性分析</w:t>
      </w:r>
      <w:bookmarkEnd w:id="2"/>
    </w:p>
    <w:p>
      <w:pPr>
        <w:pStyle w:val="Heading2"/>
        <w:rPr>
          <w:rFonts w:ascii="仿宋" w:eastAsia="仿宋" w:hAnsi="仿宋" w:cs="仿宋" w:hint="eastAsia"/>
          <w:lang w:eastAsia="zh-CN"/>
        </w:rPr>
      </w:pPr>
      <w:bookmarkStart w:id="3" w:name="_Toc32760"/>
      <w:r>
        <w:rPr>
          <w:rFonts w:ascii="仿宋" w:eastAsia="仿宋" w:hAnsi="仿宋" w:cs="仿宋" w:hint="eastAsia"/>
          <w:lang w:eastAsia="zh-CN"/>
        </w:rPr>
        <w:t>(一)、超高速切削机床项目选址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该超高速切削机床项目选址位于XX省XX市XX区XXX街道</w:t>
      </w:r>
    </w:p>
    <w:p>
      <w:pPr>
        <w:pStyle w:val="Heading2"/>
        <w:ind w:firstLine="560" w:firstLineChars="200"/>
        <w:rPr>
          <w:rFonts w:ascii="仿宋" w:eastAsia="仿宋" w:hAnsi="仿宋" w:cs="仿宋" w:hint="eastAsia"/>
          <w:sz w:val="28"/>
          <w:lang w:eastAsia="zh-CN"/>
        </w:rPr>
      </w:pPr>
      <w:bookmarkStart w:id="4" w:name="_Toc164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超高速切削机床项目的征地面积将根据超高速切削机床项目的实际规模和需求进行精确规划。具体面积XXX平方米，旨在确保超高速切削机床项目不仅能够满足当前的发展需求，还能够预留空间以适应未来的扩展。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净用地面积是在征地面积基础上去除不可利用面积后的实际可开发用地。具体面积XXX平方米，考虑到环保、交通、安全等多方面因素，以确保超高速切削机床项目在整体利用效率上达到最优。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超高速切削机床项目计划建设的建筑总规模具体面积XXX平方米。这一规模的确定综合考虑了超高速切削机床项目的性质、规模，以及城市规划的相关要求，确保建筑布局与周边环境协调一致。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绿地率是超高速切削机床项目用地中被规划为绿地的比例。具体面积XXX平方米，旨在通过合理规划绿地，改善超高速切削机床项目周边环境，提升居民生活质量，并符合城市整体绿化规划。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容积率是用地上可以建设的建筑总体积与用地面积之比。具体面积XXX，通过合理的容积率规划，确保超高速切削机床项目建筑规模与周边环境和谐共生。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高速切削机床项目选址与当地城市规划相一致，具体面积XXX平方米。通过与城市规划部门深入沟通，确保超高速切削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高速切削机床项目选址符合当地产业政策，具体面积XXX平方米。这包括超高速切削机床项目对当地经济的促进作用，以及对相关产业的带动效应，确保超高速切削机床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用地总体要求必须符合环保和可持续发展的原则，具体面积XXX平方米。通过采用绿色建筑设计、节能减排等措施，确保超高速切削机床项目在建设和运营过程中对环境的影响最小化，达到可持续发展的要求。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确保超高速切削机床项目选址具备必要的公共设施配套，具体面积XXX平方米。这包括交通便利性、教育、医疗等基础设施，以提高居民生活品质，使得超高速切削机床项目选址更具吸引力。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考虑用地总体要求对当地社会稳定性的影响，具体面积XXX平方米。通过深入了解当地社区反馈，确保超高速切削机床项目的选址和建设过程对当地社会和谐稳定产生积极作用。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高速切削机床项目选址不仅符合法规和规划，还在实际操作中具有可行性。这一全面规划将为超高速切削机床项目的成功实施提供坚实的基础，确保超高速切削机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3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切削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高速切削机床项目的设备规划和空间设计中，我们将采取灵活设备布局的措施。设备布局将根据实际需求进行灵活设计，避免不必要的浪费。通过合理规划设备摆放位置，我们将提高设备的利用率，减少设备间距，以确保超高速切削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高速切削机床项目内部引入共享设施的概念，例如共享会议室、办公区等。通过这种方式，我们可以减少对资源的重复建设，提高资源共享效率，从而减小超高速切削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7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高速切削机床项目的总图布置中，我们将不同功能区域进行明确的规划，以最大程度满足超高速切削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6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高速切削机床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超高速切削机床项目对环境的影响是综合评价的重要因素之一。我们将详细考虑选址周边的自然环境、生态保护区、水源地等情况，确保超高速切削机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对选址的评价还需充分考虑当地政府的产业政策和法规。我们将详细了解超高速切削机床项目所在地的相关政策，确保超高速切削机床项目的规划和运营与当地法规相符，降低不必要的法律风险。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考虑到社会稳定性对企业运营的重要性，我们将评估选址地区的社会安全情况、劳工关系、社区反馈等方面，以确保超高速切削机床项目的建设和运营不会受到社会稳定性的负面影响。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最后，我们将综合考虑用地成本，包括土地购置费用、土地开发成本等。通过对用地成本的详细评估，我们能够做出更为精确的经济效益分析，为超高速切削机床项目的投资决策提供有力支持。</w:t>
      </w:r>
    </w:p>
    <w:p>
      <w:pPr>
        <w:pStyle w:val="Heading1"/>
        <w:ind w:firstLine="560" w:firstLineChars="200"/>
        <w:rPr>
          <w:rFonts w:ascii="仿宋" w:eastAsia="仿宋" w:hAnsi="仿宋" w:cs="仿宋" w:hint="eastAsia"/>
          <w:sz w:val="28"/>
          <w:lang w:eastAsia="zh-CN"/>
        </w:rPr>
      </w:pPr>
      <w:bookmarkStart w:id="8" w:name="_Toc18238"/>
      <w:r>
        <w:rPr>
          <w:rFonts w:ascii="仿宋" w:eastAsia="仿宋" w:hAnsi="仿宋" w:cs="仿宋" w:hint="eastAsia"/>
          <w:sz w:val="28"/>
          <w:lang w:eastAsia="zh-CN"/>
        </w:rPr>
        <w:t>二、超高速切削机床项目建设单位说明</w:t>
      </w:r>
      <w:bookmarkEnd w:id="8"/>
    </w:p>
    <w:p>
      <w:pPr>
        <w:pStyle w:val="Heading2"/>
        <w:rPr>
          <w:rFonts w:ascii="仿宋" w:eastAsia="仿宋" w:hAnsi="仿宋" w:cs="仿宋" w:hint="eastAsia"/>
          <w:lang w:eastAsia="zh-CN"/>
        </w:rPr>
      </w:pPr>
      <w:bookmarkStart w:id="9" w:name="_Toc11940"/>
      <w:r>
        <w:rPr>
          <w:rFonts w:ascii="仿宋" w:eastAsia="仿宋" w:hAnsi="仿宋" w:cs="仿宋" w:hint="eastAsia"/>
          <w:lang w:eastAsia="zh-CN"/>
        </w:rPr>
        <w:t>(一)、超高速切削机床项目承办单位基本情况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45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高速切削机床项目承办单位的XXXX，我们着眼于实现可持续的经济效益。通过技术创新和解决方案的提供，公司预计在超高速切削机床项目执行期间将获得可观的收入增长。这一收入来源主要包括超高速切削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同时，我们注重成本控制和效率提升，以确保超高速切削机床项目的可持续盈利。透过精细的管理和资源优化，公司期望实现超高速切削机床项目利润最大化。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高速切削机床项目实施进行全面的投资评估，包括超高速切削机床项目启动阶段的资金投入和后续运营成本。通过对超高速切削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高速切削机床项目实施过程中具备足够的资金流动性，公司将进行详尽的现金流分析。这包括资金需求的合理预测、超高速切削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795"/>
      <w:r>
        <w:rPr>
          <w:rFonts w:ascii="仿宋" w:eastAsia="仿宋" w:hAnsi="仿宋" w:cs="仿宋" w:hint="eastAsia"/>
          <w:sz w:val="28"/>
          <w:lang w:eastAsia="zh-CN"/>
        </w:rPr>
        <w:t>三、超高速切削机床项目土建工程</w:t>
      </w:r>
      <w:bookmarkEnd w:id="11"/>
    </w:p>
    <w:p>
      <w:pPr>
        <w:pStyle w:val="Heading2"/>
        <w:rPr>
          <w:rFonts w:ascii="仿宋" w:eastAsia="仿宋" w:hAnsi="仿宋" w:cs="仿宋" w:hint="eastAsia"/>
          <w:lang w:eastAsia="zh-CN"/>
        </w:rPr>
      </w:pPr>
      <w:bookmarkStart w:id="12" w:name="_Toc3076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在超高速切削机床项目的建筑工程设计中，我们将秉承一系列重要的设计原则，以确保超高速切削机床项目建筑在功能、美观、可持续性等方面达到最佳效果。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首要原则是确保建筑的功能性得到最大化的发挥。我们将充分理解超高速切削机床项目的实际需求，合理布局各个功能区域，保证建筑在满足业务需求的同时，提供高效的工作环境。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在建筑设计中，我们将综合考虑建设和运营成本。通过精细的经济效益分析，确保设计方案在高效利用资源的同时，对超高速切削机床项目的长期盈利能力有积极的贡献。</w:t>
      </w:r>
    </w:p>
    <w:p>
      <w:pPr>
        <w:pStyle w:val="Heading2"/>
        <w:ind w:firstLine="560" w:firstLineChars="200"/>
        <w:rPr>
          <w:rFonts w:ascii="仿宋" w:eastAsia="仿宋" w:hAnsi="仿宋" w:cs="仿宋" w:hint="eastAsia"/>
          <w:sz w:val="28"/>
          <w:lang w:eastAsia="zh-CN"/>
        </w:rPr>
      </w:pPr>
      <w:bookmarkStart w:id="13" w:name="_Toc2155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超高速切削机床项目的土建工程设计中，我们将精准设定设计年限，结合超高速切削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高速切削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42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高速切削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高速切削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高速切削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20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本期工程超高速切削机床项目预计总建筑面积XXX平方米，其中：计容建筑面积XXX平方米，计划建筑工程投资XX万元，占超高速切削机床项目总投资的XX%。</w:t>
      </w:r>
    </w:p>
    <w:p>
      <w:pPr>
        <w:pStyle w:val="Heading1"/>
        <w:ind w:firstLine="560" w:firstLineChars="200"/>
        <w:rPr>
          <w:rFonts w:ascii="仿宋" w:eastAsia="仿宋" w:hAnsi="仿宋" w:cs="仿宋" w:hint="eastAsia"/>
          <w:sz w:val="28"/>
          <w:lang w:eastAsia="zh-CN"/>
        </w:rPr>
      </w:pPr>
      <w:bookmarkStart w:id="16" w:name="_Toc7194"/>
      <w:r>
        <w:rPr>
          <w:rFonts w:ascii="仿宋" w:eastAsia="仿宋" w:hAnsi="仿宋" w:cs="仿宋" w:hint="eastAsia"/>
          <w:sz w:val="28"/>
          <w:lang w:eastAsia="zh-CN"/>
        </w:rPr>
        <w:t>四、超高速切削机床项目建设背景及必要性分析</w:t>
      </w:r>
      <w:bookmarkEnd w:id="16"/>
    </w:p>
    <w:p>
      <w:pPr>
        <w:pStyle w:val="Heading2"/>
        <w:rPr>
          <w:rFonts w:ascii="仿宋" w:eastAsia="仿宋" w:hAnsi="仿宋" w:cs="仿宋" w:hint="eastAsia"/>
          <w:lang w:eastAsia="zh-CN"/>
        </w:rPr>
      </w:pPr>
      <w:bookmarkStart w:id="17" w:name="_Toc24820"/>
      <w:r>
        <w:rPr>
          <w:rFonts w:ascii="仿宋" w:eastAsia="仿宋" w:hAnsi="仿宋" w:cs="仿宋" w:hint="eastAsia"/>
          <w:lang w:eastAsia="zh-CN"/>
        </w:rPr>
        <w:t>(一)、超高速切削机床项目背景分析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高速切削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高速切削机床项目在这个潮流中的定位。同时，我们将关注行业内涌现的新兴机遇，以便超高速切削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高速切削机床项目提供了强大的发展动力。我们将聚焦于行业内最新的技术发展趋势，包括但不限于人工智能、大数据分析、物联网等领域。通过深度的技术研究，我们将确保超高速切削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高速切削机床项目发展的源泉。我们将投入更多的精力对市场需求进行深入剖析，超越表面的需求，深入挖掘潜在的市场痛点和机遇。通过对市场需求的细致了解，超高速切削机床项目将更有针对性地设计解决方案，满足市场的多样化需求，从而更好地促进超高速切削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高速切削机床项目战略至关重要。我们将对竞争态势进行更为深入的分析，包括但不限于市场份额、产品特点、客户满意度等多个维度。通过深度的竞争分析，超高速切削机床项目将能够更准确地把握市场脉搏，制定具有竞争力的超高速切削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高速切削机床项目的发展具有直接的影响。我们将进行更为全面的法规和政策分析，了解行业发展中的潜在法律风险和合规挑战。通过充分了解和遵守相关法规，超高速切削机床项目将确保在法律框架内合法合规运营，为超高速切削机床项目的稳健发展提供有力支持。</w:t>
      </w:r>
    </w:p>
    <w:p>
      <w:pPr>
        <w:pStyle w:val="Heading2"/>
        <w:ind w:firstLine="560" w:firstLineChars="200"/>
        <w:rPr>
          <w:rFonts w:ascii="仿宋" w:eastAsia="仿宋" w:hAnsi="仿宋" w:cs="仿宋" w:hint="eastAsia"/>
          <w:sz w:val="28"/>
          <w:lang w:eastAsia="zh-CN"/>
        </w:rPr>
      </w:pPr>
      <w:bookmarkStart w:id="18" w:name="_Toc14243"/>
      <w:r>
        <w:rPr>
          <w:rFonts w:ascii="仿宋" w:eastAsia="仿宋" w:hAnsi="仿宋" w:cs="仿宋" w:hint="eastAsia"/>
          <w:sz w:val="28"/>
          <w:lang w:eastAsia="zh-CN"/>
        </w:rPr>
        <w:t>(二)、超高速切削机床项目建设必要性分析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建设的迫切性源于对行业发展趋势的深刻洞察。我们正处于一个行业变革的时代，科技创新、数字化转型成为企业发展的关键动力。超高速切削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超高速切削机床项目建设不仅仅是为了跟上潮流，更是为了通过技术创新推动企业的持续发展。通过引入先进的技术和解决方案，超高速切削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高速切削机床项目的建设成为必然选择，通过提高产品质量、拓展服务领域，从而在竞争中获得更多的机会。超高速切削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高速切削机床项目建设的必要性体现在对客户需求更精准的满足。通过超高速切削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建设的背后是对企业持续创新的追求。只有通过不断创新，企业才能在竞争中立于不败之地。超高速切削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6654"/>
      <w:r>
        <w:rPr>
          <w:rFonts w:ascii="仿宋" w:eastAsia="仿宋" w:hAnsi="仿宋" w:cs="仿宋" w:hint="eastAsia"/>
          <w:sz w:val="28"/>
          <w:lang w:eastAsia="zh-CN"/>
        </w:rPr>
        <w:t>五、超高速切削机床项目文档管理</w:t>
      </w:r>
      <w:bookmarkEnd w:id="19"/>
    </w:p>
    <w:p>
      <w:pPr>
        <w:pStyle w:val="Heading2"/>
        <w:rPr>
          <w:rFonts w:ascii="仿宋" w:eastAsia="仿宋" w:hAnsi="仿宋" w:cs="仿宋" w:hint="eastAsia"/>
          <w:lang w:eastAsia="zh-CN"/>
        </w:rPr>
      </w:pPr>
      <w:bookmarkStart w:id="20" w:name="_Toc1762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超高速切削机床项目高度重视文档的质量和准确性，以支持超高速切削机床项目的各项活动和决策。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https://d.book118.com/218013127014006040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A43D06"/>
    <w:rsid w:val="3CA43D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13127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2024-02-21T16:32:00Z</dcterms:created>
  <dcterms:modified xsi:type="dcterms:W3CDTF">2024-02-21T16:32:56Z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52ED4BB73A154D8EBC141A3653A69D19_11</vt:lpwstr>
  </property>
  <property fmtid="{D5CDD505-2E9C-101B-9397-08002B2CF9AE}" pid="3" name="KSOProductBuildVer">
    <vt:lpwstr>2052-12.1.0.16250</vt:lpwstr>
  </property>
</Properties>
</file>