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葡萄汁提取物化妆品项目规划设计蓝图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611" w:history="1">
        <w:r>
          <w:rPr>
            <w:rFonts w:ascii="仿宋" w:eastAsia="仿宋" w:hAnsi="仿宋" w:cs="仿宋" w:hint="eastAsia"/>
            <w:lang w:eastAsia="zh-CN"/>
          </w:rPr>
          <w:t>概论</w:t>
        </w:r>
        <w:r>
          <w:tab/>
        </w:r>
        <w:r>
          <w:fldChar w:fldCharType="begin"/>
        </w:r>
        <w:r>
          <w:instrText xml:space="preserve"> PAGEREF _Toc9611 \h </w:instrText>
        </w:r>
        <w:r>
          <w:fldChar w:fldCharType="separate"/>
        </w:r>
        <w:r>
          <w:t>3</w:t>
        </w:r>
        <w:r>
          <w:fldChar w:fldCharType="end"/>
        </w:r>
      </w:hyperlink>
    </w:p>
    <w:p>
      <w:pPr>
        <w:pStyle w:val="TOC1"/>
        <w:tabs>
          <w:tab w:val="right" w:leader="dot" w:pos="8306"/>
        </w:tabs>
      </w:pPr>
      <w:hyperlink w:anchor="_Toc2375" w:history="1">
        <w:r>
          <w:rPr>
            <w:rFonts w:ascii="仿宋" w:eastAsia="仿宋" w:hAnsi="仿宋" w:cs="仿宋" w:hint="eastAsia"/>
            <w:lang w:eastAsia="zh-CN"/>
          </w:rPr>
          <w:t>一、产品规划分析</w:t>
        </w:r>
        <w:r>
          <w:tab/>
        </w:r>
        <w:r>
          <w:fldChar w:fldCharType="begin"/>
        </w:r>
        <w:r>
          <w:instrText xml:space="preserve"> PAGEREF _Toc2375 \h </w:instrText>
        </w:r>
        <w:r>
          <w:fldChar w:fldCharType="separate"/>
        </w:r>
        <w:r>
          <w:t>3</w:t>
        </w:r>
        <w:r>
          <w:fldChar w:fldCharType="end"/>
        </w:r>
      </w:hyperlink>
    </w:p>
    <w:p>
      <w:pPr>
        <w:pStyle w:val="TOC2"/>
        <w:tabs>
          <w:tab w:val="right" w:leader="dot" w:pos="8306"/>
        </w:tabs>
      </w:pPr>
      <w:hyperlink w:anchor="_Toc9592" w:history="1">
        <w:r>
          <w:rPr>
            <w:rFonts w:ascii="仿宋" w:eastAsia="仿宋" w:hAnsi="仿宋" w:cs="仿宋" w:hint="eastAsia"/>
            <w:lang w:eastAsia="zh-CN"/>
          </w:rPr>
          <w:t>(一)、产品规划</w:t>
        </w:r>
        <w:r>
          <w:tab/>
        </w:r>
        <w:r>
          <w:fldChar w:fldCharType="begin"/>
        </w:r>
        <w:r>
          <w:instrText xml:space="preserve"> PAGEREF _Toc9592 \h </w:instrText>
        </w:r>
        <w:r>
          <w:fldChar w:fldCharType="separate"/>
        </w:r>
        <w:r>
          <w:t>3</w:t>
        </w:r>
        <w:r>
          <w:fldChar w:fldCharType="end"/>
        </w:r>
      </w:hyperlink>
    </w:p>
    <w:p>
      <w:pPr>
        <w:pStyle w:val="TOC2"/>
        <w:tabs>
          <w:tab w:val="right" w:leader="dot" w:pos="8306"/>
        </w:tabs>
      </w:pPr>
      <w:hyperlink w:anchor="_Toc9448" w:history="1">
        <w:r>
          <w:rPr>
            <w:rFonts w:ascii="仿宋" w:eastAsia="仿宋" w:hAnsi="仿宋" w:cs="仿宋" w:hint="eastAsia"/>
            <w:lang w:eastAsia="zh-CN"/>
          </w:rPr>
          <w:t>(二)、建设规模</w:t>
        </w:r>
        <w:r>
          <w:tab/>
        </w:r>
        <w:r>
          <w:fldChar w:fldCharType="begin"/>
        </w:r>
        <w:r>
          <w:instrText xml:space="preserve"> PAGEREF _Toc9448 \h </w:instrText>
        </w:r>
        <w:r>
          <w:fldChar w:fldCharType="separate"/>
        </w:r>
        <w:r>
          <w:t>4</w:t>
        </w:r>
        <w:r>
          <w:fldChar w:fldCharType="end"/>
        </w:r>
      </w:hyperlink>
    </w:p>
    <w:p>
      <w:pPr>
        <w:pStyle w:val="TOC1"/>
        <w:tabs>
          <w:tab w:val="right" w:leader="dot" w:pos="8306"/>
        </w:tabs>
      </w:pPr>
      <w:hyperlink w:anchor="_Toc27651" w:history="1">
        <w:r>
          <w:rPr>
            <w:rFonts w:ascii="仿宋" w:eastAsia="仿宋" w:hAnsi="仿宋" w:cs="仿宋" w:hint="eastAsia"/>
            <w:lang w:eastAsia="zh-CN"/>
          </w:rPr>
          <w:t>二、葡萄汁提取物化妆品项目文档管理</w:t>
        </w:r>
        <w:r>
          <w:tab/>
        </w:r>
        <w:r>
          <w:fldChar w:fldCharType="begin"/>
        </w:r>
        <w:r>
          <w:instrText xml:space="preserve"> PAGEREF _Toc27651 \h </w:instrText>
        </w:r>
        <w:r>
          <w:fldChar w:fldCharType="separate"/>
        </w:r>
        <w:r>
          <w:t>5</w:t>
        </w:r>
        <w:r>
          <w:fldChar w:fldCharType="end"/>
        </w:r>
      </w:hyperlink>
    </w:p>
    <w:p>
      <w:pPr>
        <w:pStyle w:val="TOC2"/>
        <w:tabs>
          <w:tab w:val="right" w:leader="dot" w:pos="8306"/>
        </w:tabs>
      </w:pPr>
      <w:hyperlink w:anchor="_Toc16929" w:history="1">
        <w:r>
          <w:rPr>
            <w:rFonts w:ascii="仿宋" w:eastAsia="仿宋" w:hAnsi="仿宋" w:cs="仿宋" w:hint="eastAsia"/>
            <w:lang w:eastAsia="zh-CN"/>
          </w:rPr>
          <w:t>(一)、文档编制与审查</w:t>
        </w:r>
        <w:r>
          <w:tab/>
        </w:r>
        <w:r>
          <w:fldChar w:fldCharType="begin"/>
        </w:r>
        <w:r>
          <w:instrText xml:space="preserve"> PAGEREF _Toc16929 \h </w:instrText>
        </w:r>
        <w:r>
          <w:fldChar w:fldCharType="separate"/>
        </w:r>
        <w:r>
          <w:t>5</w:t>
        </w:r>
        <w:r>
          <w:fldChar w:fldCharType="end"/>
        </w:r>
      </w:hyperlink>
    </w:p>
    <w:p>
      <w:pPr>
        <w:pStyle w:val="TOC2"/>
        <w:tabs>
          <w:tab w:val="right" w:leader="dot" w:pos="8306"/>
        </w:tabs>
      </w:pPr>
      <w:hyperlink w:anchor="_Toc2666" w:history="1">
        <w:r>
          <w:rPr>
            <w:rFonts w:ascii="仿宋" w:eastAsia="仿宋" w:hAnsi="仿宋" w:cs="仿宋" w:hint="eastAsia"/>
            <w:lang w:eastAsia="zh-CN"/>
          </w:rPr>
          <w:t>(二)、文档发布与分发</w:t>
        </w:r>
        <w:r>
          <w:tab/>
        </w:r>
        <w:r>
          <w:fldChar w:fldCharType="begin"/>
        </w:r>
        <w:r>
          <w:instrText xml:space="preserve"> PAGEREF _Toc2666 \h </w:instrText>
        </w:r>
        <w:r>
          <w:fldChar w:fldCharType="separate"/>
        </w:r>
        <w:r>
          <w:t>6</w:t>
        </w:r>
        <w:r>
          <w:fldChar w:fldCharType="end"/>
        </w:r>
      </w:hyperlink>
    </w:p>
    <w:p>
      <w:pPr>
        <w:pStyle w:val="TOC2"/>
        <w:tabs>
          <w:tab w:val="right" w:leader="dot" w:pos="8306"/>
        </w:tabs>
      </w:pPr>
      <w:hyperlink w:anchor="_Toc10961" w:history="1">
        <w:r>
          <w:rPr>
            <w:rFonts w:ascii="仿宋" w:eastAsia="仿宋" w:hAnsi="仿宋" w:cs="仿宋" w:hint="eastAsia"/>
            <w:lang w:eastAsia="zh-CN"/>
          </w:rPr>
          <w:t>(三)、文档存档与归档</w:t>
        </w:r>
        <w:r>
          <w:tab/>
        </w:r>
        <w:r>
          <w:fldChar w:fldCharType="begin"/>
        </w:r>
        <w:r>
          <w:instrText xml:space="preserve"> PAGEREF _Toc10961 \h </w:instrText>
        </w:r>
        <w:r>
          <w:fldChar w:fldCharType="separate"/>
        </w:r>
        <w:r>
          <w:t>7</w:t>
        </w:r>
        <w:r>
          <w:fldChar w:fldCharType="end"/>
        </w:r>
      </w:hyperlink>
    </w:p>
    <w:p>
      <w:pPr>
        <w:pStyle w:val="TOC1"/>
        <w:tabs>
          <w:tab w:val="right" w:leader="dot" w:pos="8306"/>
        </w:tabs>
      </w:pPr>
      <w:hyperlink w:anchor="_Toc4678" w:history="1">
        <w:r>
          <w:rPr>
            <w:rFonts w:ascii="仿宋" w:eastAsia="仿宋" w:hAnsi="仿宋" w:cs="仿宋" w:hint="eastAsia"/>
            <w:lang w:eastAsia="zh-CN"/>
          </w:rPr>
          <w:t>三、葡萄汁提取物化妆品项目建设背景及必要性分析</w:t>
        </w:r>
        <w:r>
          <w:tab/>
        </w:r>
        <w:r>
          <w:fldChar w:fldCharType="begin"/>
        </w:r>
        <w:r>
          <w:instrText xml:space="preserve"> PAGEREF _Toc4678 \h </w:instrText>
        </w:r>
        <w:r>
          <w:fldChar w:fldCharType="separate"/>
        </w:r>
        <w:r>
          <w:t>9</w:t>
        </w:r>
        <w:r>
          <w:fldChar w:fldCharType="end"/>
        </w:r>
      </w:hyperlink>
    </w:p>
    <w:p>
      <w:pPr>
        <w:pStyle w:val="TOC2"/>
        <w:tabs>
          <w:tab w:val="right" w:leader="dot" w:pos="8306"/>
        </w:tabs>
      </w:pPr>
      <w:hyperlink w:anchor="_Toc9370" w:history="1">
        <w:r>
          <w:rPr>
            <w:rFonts w:ascii="仿宋" w:eastAsia="仿宋" w:hAnsi="仿宋" w:cs="仿宋" w:hint="eastAsia"/>
            <w:lang w:eastAsia="zh-CN"/>
          </w:rPr>
          <w:t>(一)、葡萄汁提取物化妆品项目背景分析</w:t>
        </w:r>
        <w:r>
          <w:tab/>
        </w:r>
        <w:r>
          <w:fldChar w:fldCharType="begin"/>
        </w:r>
        <w:r>
          <w:instrText xml:space="preserve"> PAGEREF _Toc9370 \h </w:instrText>
        </w:r>
        <w:r>
          <w:fldChar w:fldCharType="separate"/>
        </w:r>
        <w:r>
          <w:t>9</w:t>
        </w:r>
        <w:r>
          <w:fldChar w:fldCharType="end"/>
        </w:r>
      </w:hyperlink>
    </w:p>
    <w:p>
      <w:pPr>
        <w:pStyle w:val="TOC2"/>
        <w:tabs>
          <w:tab w:val="right" w:leader="dot" w:pos="8306"/>
        </w:tabs>
      </w:pPr>
      <w:hyperlink w:anchor="_Toc27503" w:history="1">
        <w:r>
          <w:rPr>
            <w:rFonts w:ascii="仿宋" w:eastAsia="仿宋" w:hAnsi="仿宋" w:cs="仿宋" w:hint="eastAsia"/>
            <w:lang w:eastAsia="zh-CN"/>
          </w:rPr>
          <w:t>(二)、葡萄汁提取物化妆品项目建设必要性分析</w:t>
        </w:r>
        <w:r>
          <w:tab/>
        </w:r>
        <w:r>
          <w:fldChar w:fldCharType="begin"/>
        </w:r>
        <w:r>
          <w:instrText xml:space="preserve"> PAGEREF _Toc27503 \h </w:instrText>
        </w:r>
        <w:r>
          <w:fldChar w:fldCharType="separate"/>
        </w:r>
        <w:r>
          <w:t>10</w:t>
        </w:r>
        <w:r>
          <w:fldChar w:fldCharType="end"/>
        </w:r>
      </w:hyperlink>
    </w:p>
    <w:p>
      <w:pPr>
        <w:pStyle w:val="TOC1"/>
        <w:tabs>
          <w:tab w:val="right" w:leader="dot" w:pos="8306"/>
        </w:tabs>
      </w:pPr>
      <w:hyperlink w:anchor="_Toc21935" w:history="1">
        <w:r>
          <w:rPr>
            <w:rFonts w:ascii="仿宋" w:eastAsia="仿宋" w:hAnsi="仿宋" w:cs="仿宋" w:hint="eastAsia"/>
            <w:lang w:eastAsia="zh-CN"/>
          </w:rPr>
          <w:t>四、葡萄汁提取物化妆品项目绩效评估</w:t>
        </w:r>
        <w:r>
          <w:tab/>
        </w:r>
        <w:r>
          <w:fldChar w:fldCharType="begin"/>
        </w:r>
        <w:r>
          <w:instrText xml:space="preserve"> PAGEREF _Toc21935 \h </w:instrText>
        </w:r>
        <w:r>
          <w:fldChar w:fldCharType="separate"/>
        </w:r>
        <w:r>
          <w:t>12</w:t>
        </w:r>
        <w:r>
          <w:fldChar w:fldCharType="end"/>
        </w:r>
      </w:hyperlink>
    </w:p>
    <w:p>
      <w:pPr>
        <w:pStyle w:val="TOC2"/>
        <w:tabs>
          <w:tab w:val="right" w:leader="dot" w:pos="8306"/>
        </w:tabs>
      </w:pPr>
      <w:hyperlink w:anchor="_Toc29218" w:history="1">
        <w:r>
          <w:rPr>
            <w:rFonts w:ascii="仿宋" w:eastAsia="仿宋" w:hAnsi="仿宋" w:cs="仿宋" w:hint="eastAsia"/>
            <w:lang w:eastAsia="zh-CN"/>
          </w:rPr>
          <w:t>(一)、绩效评估指标</w:t>
        </w:r>
        <w:r>
          <w:tab/>
        </w:r>
        <w:r>
          <w:fldChar w:fldCharType="begin"/>
        </w:r>
        <w:r>
          <w:instrText xml:space="preserve"> PAGEREF _Toc29218 \h </w:instrText>
        </w:r>
        <w:r>
          <w:fldChar w:fldCharType="separate"/>
        </w:r>
        <w:r>
          <w:t>12</w:t>
        </w:r>
        <w:r>
          <w:fldChar w:fldCharType="end"/>
        </w:r>
      </w:hyperlink>
    </w:p>
    <w:p>
      <w:pPr>
        <w:pStyle w:val="TOC2"/>
        <w:tabs>
          <w:tab w:val="right" w:leader="dot" w:pos="8306"/>
        </w:tabs>
      </w:pPr>
      <w:hyperlink w:anchor="_Toc1250" w:history="1">
        <w:r>
          <w:rPr>
            <w:rFonts w:ascii="仿宋" w:eastAsia="仿宋" w:hAnsi="仿宋" w:cs="仿宋" w:hint="eastAsia"/>
            <w:lang w:eastAsia="zh-CN"/>
          </w:rPr>
          <w:t>(二)、绩效评估方法</w:t>
        </w:r>
        <w:r>
          <w:tab/>
        </w:r>
        <w:r>
          <w:fldChar w:fldCharType="begin"/>
        </w:r>
        <w:r>
          <w:instrText xml:space="preserve"> PAGEREF _Toc1250 \h </w:instrText>
        </w:r>
        <w:r>
          <w:fldChar w:fldCharType="separate"/>
        </w:r>
        <w:r>
          <w:t>13</w:t>
        </w:r>
        <w:r>
          <w:fldChar w:fldCharType="end"/>
        </w:r>
      </w:hyperlink>
    </w:p>
    <w:p>
      <w:pPr>
        <w:pStyle w:val="TOC2"/>
        <w:tabs>
          <w:tab w:val="right" w:leader="dot" w:pos="8306"/>
        </w:tabs>
      </w:pPr>
      <w:hyperlink w:anchor="_Toc26443" w:history="1">
        <w:r>
          <w:rPr>
            <w:rFonts w:ascii="仿宋" w:eastAsia="仿宋" w:hAnsi="仿宋" w:cs="仿宋" w:hint="eastAsia"/>
            <w:lang w:eastAsia="zh-CN"/>
          </w:rPr>
          <w:t>(三)、绩效评估周期</w:t>
        </w:r>
        <w:r>
          <w:tab/>
        </w:r>
        <w:r>
          <w:fldChar w:fldCharType="begin"/>
        </w:r>
        <w:r>
          <w:instrText xml:space="preserve"> PAGEREF _Toc26443 \h </w:instrText>
        </w:r>
        <w:r>
          <w:fldChar w:fldCharType="separate"/>
        </w:r>
        <w:r>
          <w:t>14</w:t>
        </w:r>
        <w:r>
          <w:fldChar w:fldCharType="end"/>
        </w:r>
      </w:hyperlink>
    </w:p>
    <w:p>
      <w:pPr>
        <w:pStyle w:val="TOC1"/>
        <w:tabs>
          <w:tab w:val="right" w:leader="dot" w:pos="8306"/>
        </w:tabs>
      </w:pPr>
      <w:hyperlink w:anchor="_Toc14151" w:history="1">
        <w:r>
          <w:rPr>
            <w:rFonts w:ascii="仿宋" w:eastAsia="仿宋" w:hAnsi="仿宋" w:cs="仿宋" w:hint="eastAsia"/>
            <w:lang w:eastAsia="zh-CN"/>
          </w:rPr>
          <w:t>五、葡萄汁提取物化妆品项目危机管理</w:t>
        </w:r>
        <w:r>
          <w:tab/>
        </w:r>
        <w:r>
          <w:fldChar w:fldCharType="begin"/>
        </w:r>
        <w:r>
          <w:instrText xml:space="preserve"> PAGEREF _Toc14151 \h </w:instrText>
        </w:r>
        <w:r>
          <w:fldChar w:fldCharType="separate"/>
        </w:r>
        <w:r>
          <w:t>15</w:t>
        </w:r>
        <w:r>
          <w:fldChar w:fldCharType="end"/>
        </w:r>
      </w:hyperlink>
    </w:p>
    <w:p>
      <w:pPr>
        <w:pStyle w:val="TOC2"/>
        <w:tabs>
          <w:tab w:val="right" w:leader="dot" w:pos="8306"/>
        </w:tabs>
      </w:pPr>
      <w:hyperlink w:anchor="_Toc19484" w:history="1">
        <w:r>
          <w:rPr>
            <w:rFonts w:ascii="仿宋" w:eastAsia="仿宋" w:hAnsi="仿宋" w:cs="仿宋" w:hint="eastAsia"/>
            <w:lang w:eastAsia="zh-CN"/>
          </w:rPr>
          <w:t>(一)、危机预警与识别</w:t>
        </w:r>
        <w:r>
          <w:tab/>
        </w:r>
        <w:r>
          <w:fldChar w:fldCharType="begin"/>
        </w:r>
        <w:r>
          <w:instrText xml:space="preserve"> PAGEREF _Toc19484 \h </w:instrText>
        </w:r>
        <w:r>
          <w:fldChar w:fldCharType="separate"/>
        </w:r>
        <w:r>
          <w:t>15</w:t>
        </w:r>
        <w:r>
          <w:fldChar w:fldCharType="end"/>
        </w:r>
      </w:hyperlink>
    </w:p>
    <w:p>
      <w:pPr>
        <w:pStyle w:val="TOC2"/>
        <w:tabs>
          <w:tab w:val="right" w:leader="dot" w:pos="8306"/>
        </w:tabs>
      </w:pPr>
      <w:hyperlink w:anchor="_Toc32756" w:history="1">
        <w:r>
          <w:rPr>
            <w:rFonts w:ascii="仿宋" w:eastAsia="仿宋" w:hAnsi="仿宋" w:cs="仿宋" w:hint="eastAsia"/>
            <w:lang w:eastAsia="zh-CN"/>
          </w:rPr>
          <w:t>(二)、危机应对与恢复</w:t>
        </w:r>
        <w:r>
          <w:tab/>
        </w:r>
        <w:r>
          <w:fldChar w:fldCharType="begin"/>
        </w:r>
        <w:r>
          <w:instrText xml:space="preserve"> PAGEREF _Toc32756 \h </w:instrText>
        </w:r>
        <w:r>
          <w:fldChar w:fldCharType="separate"/>
        </w:r>
        <w:r>
          <w:t>16</w:t>
        </w:r>
        <w:r>
          <w:fldChar w:fldCharType="end"/>
        </w:r>
      </w:hyperlink>
    </w:p>
    <w:p>
      <w:pPr>
        <w:pStyle w:val="TOC1"/>
        <w:tabs>
          <w:tab w:val="right" w:leader="dot" w:pos="8306"/>
        </w:tabs>
      </w:pPr>
      <w:hyperlink w:anchor="_Toc19287" w:history="1">
        <w:r>
          <w:rPr>
            <w:rFonts w:ascii="仿宋" w:eastAsia="仿宋" w:hAnsi="仿宋" w:cs="仿宋" w:hint="eastAsia"/>
            <w:lang w:eastAsia="zh-CN"/>
          </w:rPr>
          <w:t>六、葡萄汁提取物化妆品项目可持续发展</w:t>
        </w:r>
        <w:r>
          <w:tab/>
        </w:r>
        <w:r>
          <w:fldChar w:fldCharType="begin"/>
        </w:r>
        <w:r>
          <w:instrText xml:space="preserve"> PAGEREF _Toc19287 \h </w:instrText>
        </w:r>
        <w:r>
          <w:fldChar w:fldCharType="separate"/>
        </w:r>
        <w:r>
          <w:t>18</w:t>
        </w:r>
        <w:r>
          <w:fldChar w:fldCharType="end"/>
        </w:r>
      </w:hyperlink>
    </w:p>
    <w:p>
      <w:pPr>
        <w:pStyle w:val="TOC2"/>
        <w:tabs>
          <w:tab w:val="right" w:leader="dot" w:pos="8306"/>
        </w:tabs>
      </w:pPr>
      <w:hyperlink w:anchor="_Toc15003" w:history="1">
        <w:r>
          <w:rPr>
            <w:rFonts w:ascii="仿宋" w:eastAsia="仿宋" w:hAnsi="仿宋" w:cs="仿宋" w:hint="eastAsia"/>
            <w:lang w:eastAsia="zh-CN"/>
          </w:rPr>
          <w:t>(一)、可持续战略与实践</w:t>
        </w:r>
        <w:r>
          <w:tab/>
        </w:r>
        <w:r>
          <w:fldChar w:fldCharType="begin"/>
        </w:r>
        <w:r>
          <w:instrText xml:space="preserve"> PAGEREF _Toc15003 \h </w:instrText>
        </w:r>
        <w:r>
          <w:fldChar w:fldCharType="separate"/>
        </w:r>
        <w:r>
          <w:t>18</w:t>
        </w:r>
        <w:r>
          <w:fldChar w:fldCharType="end"/>
        </w:r>
      </w:hyperlink>
    </w:p>
    <w:p>
      <w:pPr>
        <w:pStyle w:val="TOC2"/>
        <w:tabs>
          <w:tab w:val="right" w:leader="dot" w:pos="8306"/>
        </w:tabs>
      </w:pPr>
      <w:hyperlink w:anchor="_Toc9721" w:history="1">
        <w:r>
          <w:rPr>
            <w:rFonts w:ascii="仿宋" w:eastAsia="仿宋" w:hAnsi="仿宋" w:cs="仿宋" w:hint="eastAsia"/>
            <w:lang w:eastAsia="zh-CN"/>
          </w:rPr>
          <w:t>(二)、环保与社会责任</w:t>
        </w:r>
        <w:r>
          <w:tab/>
        </w:r>
        <w:r>
          <w:fldChar w:fldCharType="begin"/>
        </w:r>
        <w:r>
          <w:instrText xml:space="preserve"> PAGEREF _Toc9721 \h </w:instrText>
        </w:r>
        <w:r>
          <w:fldChar w:fldCharType="separate"/>
        </w:r>
        <w:r>
          <w:t>19</w:t>
        </w:r>
        <w:r>
          <w:fldChar w:fldCharType="end"/>
        </w:r>
      </w:hyperlink>
    </w:p>
    <w:p>
      <w:pPr>
        <w:pStyle w:val="TOC1"/>
        <w:tabs>
          <w:tab w:val="right" w:leader="dot" w:pos="8306"/>
        </w:tabs>
      </w:pPr>
      <w:hyperlink w:anchor="_Toc28688" w:history="1">
        <w:r>
          <w:rPr>
            <w:rFonts w:ascii="仿宋" w:eastAsia="仿宋" w:hAnsi="仿宋" w:cs="仿宋" w:hint="eastAsia"/>
            <w:lang w:eastAsia="zh-CN"/>
          </w:rPr>
          <w:t>七、葡萄汁提取物化妆品项目计划安排</w:t>
        </w:r>
        <w:r>
          <w:tab/>
        </w:r>
        <w:r>
          <w:fldChar w:fldCharType="begin"/>
        </w:r>
        <w:r>
          <w:instrText xml:space="preserve"> PAGEREF _Toc28688 \h </w:instrText>
        </w:r>
        <w:r>
          <w:fldChar w:fldCharType="separate"/>
        </w:r>
        <w:r>
          <w:t>20</w:t>
        </w:r>
        <w:r>
          <w:fldChar w:fldCharType="end"/>
        </w:r>
      </w:hyperlink>
    </w:p>
    <w:p>
      <w:pPr>
        <w:pStyle w:val="TOC2"/>
        <w:tabs>
          <w:tab w:val="right" w:leader="dot" w:pos="8306"/>
        </w:tabs>
      </w:pPr>
      <w:hyperlink w:anchor="_Toc1574" w:history="1">
        <w:r>
          <w:rPr>
            <w:rFonts w:ascii="仿宋" w:eastAsia="仿宋" w:hAnsi="仿宋" w:cs="仿宋" w:hint="eastAsia"/>
            <w:lang w:eastAsia="zh-CN"/>
          </w:rPr>
          <w:t>(一)、建设周期</w:t>
        </w:r>
        <w:r>
          <w:tab/>
        </w:r>
        <w:r>
          <w:fldChar w:fldCharType="begin"/>
        </w:r>
        <w:r>
          <w:instrText xml:space="preserve"> PAGEREF _Toc1574 \h </w:instrText>
        </w:r>
        <w:r>
          <w:fldChar w:fldCharType="separate"/>
        </w:r>
        <w:r>
          <w:t>20</w:t>
        </w:r>
        <w:r>
          <w:fldChar w:fldCharType="end"/>
        </w:r>
      </w:hyperlink>
    </w:p>
    <w:p>
      <w:pPr>
        <w:pStyle w:val="TOC2"/>
        <w:tabs>
          <w:tab w:val="right" w:leader="dot" w:pos="8306"/>
        </w:tabs>
      </w:pPr>
      <w:hyperlink w:anchor="_Toc23555" w:history="1">
        <w:r>
          <w:rPr>
            <w:rFonts w:ascii="仿宋" w:eastAsia="仿宋" w:hAnsi="仿宋" w:cs="仿宋" w:hint="eastAsia"/>
            <w:lang w:eastAsia="zh-CN"/>
          </w:rPr>
          <w:t>(二)、建设进度</w:t>
        </w:r>
        <w:r>
          <w:tab/>
        </w:r>
        <w:r>
          <w:fldChar w:fldCharType="begin"/>
        </w:r>
        <w:r>
          <w:instrText xml:space="preserve"> PAGEREF _Toc23555 \h </w:instrText>
        </w:r>
        <w:r>
          <w:fldChar w:fldCharType="separate"/>
        </w:r>
        <w:r>
          <w:t>21</w:t>
        </w:r>
        <w:r>
          <w:fldChar w:fldCharType="end"/>
        </w:r>
      </w:hyperlink>
    </w:p>
    <w:p>
      <w:pPr>
        <w:pStyle w:val="TOC2"/>
        <w:tabs>
          <w:tab w:val="right" w:leader="dot" w:pos="8306"/>
        </w:tabs>
      </w:pPr>
      <w:hyperlink w:anchor="_Toc29315" w:history="1">
        <w:r>
          <w:rPr>
            <w:rFonts w:ascii="仿宋" w:eastAsia="仿宋" w:hAnsi="仿宋" w:cs="仿宋" w:hint="eastAsia"/>
            <w:lang w:eastAsia="zh-CN"/>
          </w:rPr>
          <w:t>(三)、进度安排注意事项</w:t>
        </w:r>
        <w:r>
          <w:tab/>
        </w:r>
        <w:r>
          <w:fldChar w:fldCharType="begin"/>
        </w:r>
        <w:r>
          <w:instrText xml:space="preserve"> PAGEREF _Toc29315 \h </w:instrText>
        </w:r>
        <w:r>
          <w:fldChar w:fldCharType="separate"/>
        </w:r>
        <w:r>
          <w:t>22</w:t>
        </w:r>
        <w:r>
          <w:fldChar w:fldCharType="end"/>
        </w:r>
      </w:hyperlink>
    </w:p>
    <w:p>
      <w:pPr>
        <w:pStyle w:val="TOC2"/>
        <w:tabs>
          <w:tab w:val="right" w:leader="dot" w:pos="8306"/>
        </w:tabs>
      </w:pPr>
      <w:hyperlink w:anchor="_Toc1388" w:history="1">
        <w:r>
          <w:rPr>
            <w:rFonts w:ascii="仿宋" w:eastAsia="仿宋" w:hAnsi="仿宋" w:cs="仿宋" w:hint="eastAsia"/>
            <w:lang w:eastAsia="zh-CN"/>
          </w:rPr>
          <w:t>(四)、人力资源配置</w:t>
        </w:r>
        <w:r>
          <w:tab/>
        </w:r>
        <w:r>
          <w:fldChar w:fldCharType="begin"/>
        </w:r>
        <w:r>
          <w:instrText xml:space="preserve"> PAGEREF _Toc1388 \h </w:instrText>
        </w:r>
        <w:r>
          <w:fldChar w:fldCharType="separate"/>
        </w:r>
        <w:r>
          <w:t>23</w:t>
        </w:r>
        <w:r>
          <w:fldChar w:fldCharType="end"/>
        </w:r>
      </w:hyperlink>
    </w:p>
    <w:p>
      <w:pPr>
        <w:pStyle w:val="TOC1"/>
        <w:tabs>
          <w:tab w:val="right" w:leader="dot" w:pos="8306"/>
        </w:tabs>
      </w:pPr>
      <w:hyperlink w:anchor="_Toc11623" w:history="1">
        <w:r>
          <w:rPr>
            <w:rFonts w:ascii="仿宋" w:eastAsia="仿宋" w:hAnsi="仿宋" w:cs="仿宋" w:hint="eastAsia"/>
            <w:lang w:eastAsia="zh-CN"/>
          </w:rPr>
          <w:t>八、葡萄汁提取物化妆品项目技术管理</w:t>
        </w:r>
        <w:r>
          <w:tab/>
        </w:r>
        <w:r>
          <w:fldChar w:fldCharType="begin"/>
        </w:r>
        <w:r>
          <w:instrText xml:space="preserve"> PAGEREF _Toc11623 \h </w:instrText>
        </w:r>
        <w:r>
          <w:fldChar w:fldCharType="separate"/>
        </w:r>
        <w:r>
          <w:t>24</w:t>
        </w:r>
        <w:r>
          <w:fldChar w:fldCharType="end"/>
        </w:r>
      </w:hyperlink>
    </w:p>
    <w:p>
      <w:pPr>
        <w:pStyle w:val="TOC2"/>
        <w:tabs>
          <w:tab w:val="right" w:leader="dot" w:pos="8306"/>
        </w:tabs>
      </w:pPr>
      <w:hyperlink w:anchor="_Toc10111" w:history="1">
        <w:r>
          <w:rPr>
            <w:rFonts w:ascii="仿宋" w:eastAsia="仿宋" w:hAnsi="仿宋" w:cs="仿宋" w:hint="eastAsia"/>
            <w:lang w:eastAsia="zh-CN"/>
          </w:rPr>
          <w:t>(一)、技术方案选用方向</w:t>
        </w:r>
        <w:r>
          <w:tab/>
        </w:r>
        <w:r>
          <w:fldChar w:fldCharType="begin"/>
        </w:r>
        <w:r>
          <w:instrText xml:space="preserve"> PAGEREF _Toc10111 \h </w:instrText>
        </w:r>
        <w:r>
          <w:fldChar w:fldCharType="separate"/>
        </w:r>
        <w:r>
          <w:t>24</w:t>
        </w:r>
        <w:r>
          <w:fldChar w:fldCharType="end"/>
        </w:r>
      </w:hyperlink>
    </w:p>
    <w:p>
      <w:pPr>
        <w:pStyle w:val="TOC2"/>
        <w:tabs>
          <w:tab w:val="right" w:leader="dot" w:pos="8306"/>
        </w:tabs>
      </w:pPr>
      <w:hyperlink w:anchor="_Toc26249" w:history="1">
        <w:r>
          <w:rPr>
            <w:rFonts w:ascii="仿宋" w:eastAsia="仿宋" w:hAnsi="仿宋" w:cs="仿宋" w:hint="eastAsia"/>
            <w:lang w:eastAsia="zh-CN"/>
          </w:rPr>
          <w:t>(二)、工艺技术方案选用原则</w:t>
        </w:r>
        <w:r>
          <w:tab/>
        </w:r>
        <w:r>
          <w:fldChar w:fldCharType="begin"/>
        </w:r>
        <w:r>
          <w:instrText xml:space="preserve"> PAGEREF _Toc26249 \h </w:instrText>
        </w:r>
        <w:r>
          <w:fldChar w:fldCharType="separate"/>
        </w:r>
        <w:r>
          <w:t>26</w:t>
        </w:r>
        <w:r>
          <w:fldChar w:fldCharType="end"/>
        </w:r>
      </w:hyperlink>
    </w:p>
    <w:p>
      <w:pPr>
        <w:pStyle w:val="TOC2"/>
        <w:tabs>
          <w:tab w:val="right" w:leader="dot" w:pos="8306"/>
        </w:tabs>
      </w:pPr>
      <w:hyperlink w:anchor="_Toc22311" w:history="1">
        <w:r>
          <w:rPr>
            <w:rFonts w:ascii="仿宋" w:eastAsia="仿宋" w:hAnsi="仿宋" w:cs="仿宋" w:hint="eastAsia"/>
            <w:lang w:eastAsia="zh-CN"/>
          </w:rPr>
          <w:t>(三)、工艺技术方案要求</w:t>
        </w:r>
        <w:r>
          <w:tab/>
        </w:r>
        <w:r>
          <w:fldChar w:fldCharType="begin"/>
        </w:r>
        <w:r>
          <w:instrText xml:space="preserve"> PAGEREF _Toc22311 \h </w:instrText>
        </w:r>
        <w:r>
          <w:fldChar w:fldCharType="separate"/>
        </w:r>
        <w:r>
          <w:t>28</w:t>
        </w:r>
        <w:r>
          <w:fldChar w:fldCharType="end"/>
        </w:r>
      </w:hyperlink>
    </w:p>
    <w:p>
      <w:pPr>
        <w:pStyle w:val="TOC1"/>
        <w:tabs>
          <w:tab w:val="right" w:leader="dot" w:pos="8306"/>
        </w:tabs>
      </w:pPr>
      <w:hyperlink w:anchor="_Toc6925" w:history="1">
        <w:r>
          <w:rPr>
            <w:rFonts w:ascii="仿宋" w:eastAsia="仿宋" w:hAnsi="仿宋" w:cs="仿宋" w:hint="eastAsia"/>
            <w:lang w:eastAsia="zh-CN"/>
          </w:rPr>
          <w:t>九、葡萄汁提取物化妆品项目投资规划</w:t>
        </w:r>
        <w:r>
          <w:tab/>
        </w:r>
        <w:r>
          <w:fldChar w:fldCharType="begin"/>
        </w:r>
        <w:r>
          <w:instrText xml:space="preserve"> PAGEREF _Toc6925 \h </w:instrText>
        </w:r>
        <w:r>
          <w:fldChar w:fldCharType="separate"/>
        </w:r>
        <w:r>
          <w:t>30</w:t>
        </w:r>
        <w:r>
          <w:fldChar w:fldCharType="end"/>
        </w:r>
      </w:hyperlink>
    </w:p>
    <w:p>
      <w:pPr>
        <w:pStyle w:val="TOC2"/>
        <w:tabs>
          <w:tab w:val="right" w:leader="dot" w:pos="8306"/>
        </w:tabs>
      </w:pPr>
      <w:hyperlink w:anchor="_Toc29004" w:history="1">
        <w:r>
          <w:rPr>
            <w:rFonts w:ascii="仿宋" w:eastAsia="仿宋" w:hAnsi="仿宋" w:cs="仿宋" w:hint="eastAsia"/>
            <w:lang w:eastAsia="zh-CN"/>
          </w:rPr>
          <w:t>(一)、葡萄汁提取物化妆品项目总投资估算</w:t>
        </w:r>
        <w:r>
          <w:tab/>
        </w:r>
        <w:r>
          <w:fldChar w:fldCharType="begin"/>
        </w:r>
        <w:r>
          <w:instrText xml:space="preserve"> PAGEREF _Toc29004 \h </w:instrText>
        </w:r>
        <w:r>
          <w:fldChar w:fldCharType="separate"/>
        </w:r>
        <w:r>
          <w:t>30</w:t>
        </w:r>
        <w:r>
          <w:fldChar w:fldCharType="end"/>
        </w:r>
      </w:hyperlink>
    </w:p>
    <w:p>
      <w:pPr>
        <w:pStyle w:val="TOC2"/>
        <w:tabs>
          <w:tab w:val="right" w:leader="dot" w:pos="8306"/>
        </w:tabs>
      </w:pPr>
      <w:hyperlink w:anchor="_Toc7976" w:history="1">
        <w:r>
          <w:rPr>
            <w:rFonts w:ascii="仿宋" w:eastAsia="仿宋" w:hAnsi="仿宋" w:cs="仿宋" w:hint="eastAsia"/>
            <w:lang w:eastAsia="zh-CN"/>
          </w:rPr>
          <w:t>(二)、资金筹措</w:t>
        </w:r>
        <w:r>
          <w:tab/>
        </w:r>
        <w:r>
          <w:fldChar w:fldCharType="begin"/>
        </w:r>
        <w:r>
          <w:instrText xml:space="preserve"> PAGEREF _Toc7976 \h </w:instrText>
        </w:r>
        <w:r>
          <w:fldChar w:fldCharType="separate"/>
        </w:r>
        <w:r>
          <w:t>32</w:t>
        </w:r>
        <w:r>
          <w:fldChar w:fldCharType="end"/>
        </w:r>
      </w:hyperlink>
    </w:p>
    <w:p>
      <w:pPr>
        <w:pStyle w:val="TOC1"/>
        <w:tabs>
          <w:tab w:val="right" w:leader="dot" w:pos="8306"/>
        </w:tabs>
      </w:pPr>
      <w:hyperlink w:anchor="_Toc126" w:history="1">
        <w:r>
          <w:rPr>
            <w:rFonts w:ascii="仿宋" w:eastAsia="仿宋" w:hAnsi="仿宋" w:cs="仿宋" w:hint="eastAsia"/>
            <w:lang w:eastAsia="zh-CN"/>
          </w:rPr>
          <w:t>十、葡萄汁提取物化妆品项目经营效益</w:t>
        </w:r>
        <w:r>
          <w:tab/>
        </w:r>
        <w:r>
          <w:fldChar w:fldCharType="begin"/>
        </w:r>
        <w:r>
          <w:instrText xml:space="preserve"> PAGEREF _Toc126 \h </w:instrText>
        </w:r>
        <w:r>
          <w:fldChar w:fldCharType="separate"/>
        </w:r>
        <w:r>
          <w:t>32</w:t>
        </w:r>
        <w:r>
          <w:fldChar w:fldCharType="end"/>
        </w:r>
      </w:hyperlink>
    </w:p>
    <w:p>
      <w:pPr>
        <w:pStyle w:val="TOC2"/>
        <w:tabs>
          <w:tab w:val="right" w:leader="dot" w:pos="8306"/>
        </w:tabs>
      </w:pPr>
      <w:hyperlink w:anchor="_Toc26030" w:history="1">
        <w:r>
          <w:rPr>
            <w:rFonts w:ascii="仿宋" w:eastAsia="仿宋" w:hAnsi="仿宋" w:cs="仿宋" w:hint="eastAsia"/>
            <w:lang w:eastAsia="zh-CN"/>
          </w:rPr>
          <w:t>(一)、经济评价财务测算</w:t>
        </w:r>
        <w:r>
          <w:tab/>
        </w:r>
        <w:r>
          <w:fldChar w:fldCharType="begin"/>
        </w:r>
        <w:r>
          <w:instrText xml:space="preserve"> PAGEREF _Toc26030 \h </w:instrText>
        </w:r>
        <w:r>
          <w:fldChar w:fldCharType="separate"/>
        </w:r>
        <w:r>
          <w:t>32</w:t>
        </w:r>
        <w:r>
          <w:fldChar w:fldCharType="end"/>
        </w:r>
      </w:hyperlink>
    </w:p>
    <w:p>
      <w:pPr>
        <w:pStyle w:val="TOC2"/>
        <w:tabs>
          <w:tab w:val="right" w:leader="dot" w:pos="8306"/>
        </w:tabs>
      </w:pPr>
      <w:hyperlink w:anchor="_Toc31925" w:history="1">
        <w:r>
          <w:rPr>
            <w:rFonts w:ascii="仿宋" w:eastAsia="仿宋" w:hAnsi="仿宋" w:cs="仿宋" w:hint="eastAsia"/>
            <w:lang w:eastAsia="zh-CN"/>
          </w:rPr>
          <w:t>(二)、葡萄汁提取物化妆品项目盈利能力分析</w:t>
        </w:r>
        <w:r>
          <w:tab/>
        </w:r>
        <w:r>
          <w:fldChar w:fldCharType="begin"/>
        </w:r>
        <w:r>
          <w:instrText xml:space="preserve"> PAGEREF _Toc31925 \h </w:instrText>
        </w:r>
        <w:r>
          <w:fldChar w:fldCharType="separate"/>
        </w:r>
        <w:r>
          <w:t>34</w:t>
        </w:r>
        <w:r>
          <w:fldChar w:fldCharType="end"/>
        </w:r>
      </w:hyperlink>
    </w:p>
    <w:p>
      <w:pPr>
        <w:pStyle w:val="TOC1"/>
        <w:tabs>
          <w:tab w:val="right" w:leader="dot" w:pos="8306"/>
        </w:tabs>
      </w:pPr>
      <w:hyperlink w:anchor="_Toc32073" w:history="1">
        <w:r>
          <w:rPr>
            <w:rFonts w:ascii="仿宋" w:eastAsia="仿宋" w:hAnsi="仿宋" w:cs="仿宋" w:hint="eastAsia"/>
            <w:lang w:eastAsia="zh-CN"/>
          </w:rPr>
          <w:t>十一、葡萄汁提取物化妆品项目创新与研发</w:t>
        </w:r>
        <w:r>
          <w:tab/>
        </w:r>
        <w:r>
          <w:fldChar w:fldCharType="begin"/>
        </w:r>
        <w:r>
          <w:instrText xml:space="preserve"> PAGEREF _Toc32073 \h </w:instrText>
        </w:r>
        <w:r>
          <w:fldChar w:fldCharType="separate"/>
        </w:r>
        <w:r>
          <w:t>35</w:t>
        </w:r>
        <w:r>
          <w:fldChar w:fldCharType="end"/>
        </w:r>
      </w:hyperlink>
    </w:p>
    <w:p>
      <w:pPr>
        <w:pStyle w:val="TOC2"/>
        <w:tabs>
          <w:tab w:val="right" w:leader="dot" w:pos="8306"/>
        </w:tabs>
      </w:pPr>
      <w:hyperlink w:anchor="_Toc7746" w:history="1">
        <w:r>
          <w:rPr>
            <w:rFonts w:ascii="仿宋" w:eastAsia="仿宋" w:hAnsi="仿宋" w:cs="仿宋" w:hint="eastAsia"/>
            <w:lang w:eastAsia="zh-CN"/>
          </w:rPr>
          <w:t>(一)、创新策略与方向</w:t>
        </w:r>
        <w:r>
          <w:tab/>
        </w:r>
        <w:r>
          <w:fldChar w:fldCharType="begin"/>
        </w:r>
        <w:r>
          <w:instrText xml:space="preserve"> PAGEREF _Toc7746 \h </w:instrText>
        </w:r>
        <w:r>
          <w:fldChar w:fldCharType="separate"/>
        </w:r>
        <w:r>
          <w:t>35</w:t>
        </w:r>
        <w:r>
          <w:fldChar w:fldCharType="end"/>
        </w:r>
      </w:hyperlink>
    </w:p>
    <w:p>
      <w:pPr>
        <w:pStyle w:val="TOC2"/>
        <w:tabs>
          <w:tab w:val="right" w:leader="dot" w:pos="8306"/>
        </w:tabs>
      </w:pPr>
      <w:hyperlink w:anchor="_Toc14377" w:history="1">
        <w:r>
          <w:rPr>
            <w:rFonts w:ascii="仿宋" w:eastAsia="仿宋" w:hAnsi="仿宋" w:cs="仿宋" w:hint="eastAsia"/>
            <w:lang w:eastAsia="zh-CN"/>
          </w:rPr>
          <w:t>(二)、研发规划与投入</w:t>
        </w:r>
        <w:r>
          <w:tab/>
        </w:r>
        <w:r>
          <w:fldChar w:fldCharType="begin"/>
        </w:r>
        <w:r>
          <w:instrText xml:space="preserve"> PAGEREF _Toc14377 \h </w:instrText>
        </w:r>
        <w:r>
          <w:fldChar w:fldCharType="separate"/>
        </w:r>
        <w:r>
          <w:t>36</w:t>
        </w:r>
        <w:r>
          <w:fldChar w:fldCharType="end"/>
        </w:r>
      </w:hyperlink>
    </w:p>
    <w:p>
      <w:pPr>
        <w:pStyle w:val="TOC1"/>
        <w:tabs>
          <w:tab w:val="right" w:leader="dot" w:pos="8306"/>
        </w:tabs>
      </w:pPr>
      <w:hyperlink w:anchor="_Toc1324" w:history="1">
        <w:r>
          <w:rPr>
            <w:rFonts w:ascii="仿宋" w:eastAsia="仿宋" w:hAnsi="仿宋" w:cs="仿宋" w:hint="eastAsia"/>
            <w:lang w:eastAsia="zh-CN"/>
          </w:rPr>
          <w:t>十二、葡萄汁提取物化妆品项目社会影响</w:t>
        </w:r>
        <w:r>
          <w:tab/>
        </w:r>
        <w:r>
          <w:fldChar w:fldCharType="begin"/>
        </w:r>
        <w:r>
          <w:instrText xml:space="preserve"> PAGEREF _Toc1324 \h </w:instrText>
        </w:r>
        <w:r>
          <w:fldChar w:fldCharType="separate"/>
        </w:r>
        <w:r>
          <w:t>38</w:t>
        </w:r>
        <w:r>
          <w:fldChar w:fldCharType="end"/>
        </w:r>
      </w:hyperlink>
    </w:p>
    <w:p>
      <w:pPr>
        <w:pStyle w:val="TOC2"/>
        <w:tabs>
          <w:tab w:val="right" w:leader="dot" w:pos="8306"/>
        </w:tabs>
      </w:pPr>
      <w:hyperlink w:anchor="_Toc23147" w:history="1">
        <w:r>
          <w:rPr>
            <w:rFonts w:ascii="仿宋" w:eastAsia="仿宋" w:hAnsi="仿宋" w:cs="仿宋" w:hint="eastAsia"/>
            <w:lang w:eastAsia="zh-CN"/>
          </w:rPr>
          <w:t>(一)、社会责任与义务</w:t>
        </w:r>
        <w:r>
          <w:tab/>
        </w:r>
        <w:r>
          <w:fldChar w:fldCharType="begin"/>
        </w:r>
        <w:r>
          <w:instrText xml:space="preserve"> PAGEREF _Toc23147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521" w:history="1">
        <w:r>
          <w:rPr>
            <w:rFonts w:ascii="仿宋" w:eastAsia="仿宋" w:hAnsi="仿宋" w:cs="仿宋" w:hint="eastAsia"/>
            <w:lang w:eastAsia="zh-CN"/>
          </w:rPr>
          <w:t>(二)、社会参与与沟通</w:t>
        </w:r>
        <w:r>
          <w:tab/>
        </w:r>
        <w:r>
          <w:fldChar w:fldCharType="begin"/>
        </w:r>
        <w:r>
          <w:instrText xml:space="preserve"> PAGEREF _Toc16521 \h </w:instrText>
        </w:r>
        <w:r>
          <w:fldChar w:fldCharType="separate"/>
        </w:r>
        <w:r>
          <w:t>39</w:t>
        </w:r>
        <w:r>
          <w:fldChar w:fldCharType="end"/>
        </w:r>
      </w:hyperlink>
    </w:p>
    <w:p>
      <w:pPr>
        <w:pStyle w:val="TOC1"/>
        <w:tabs>
          <w:tab w:val="right" w:leader="dot" w:pos="8306"/>
        </w:tabs>
      </w:pPr>
      <w:hyperlink w:anchor="_Toc19596" w:history="1">
        <w:r>
          <w:rPr>
            <w:rFonts w:ascii="仿宋" w:eastAsia="仿宋" w:hAnsi="仿宋" w:cs="仿宋" w:hint="eastAsia"/>
            <w:lang w:eastAsia="zh-CN"/>
          </w:rPr>
          <w:t>十三、利益相关者分析与沟通计划</w:t>
        </w:r>
        <w:r>
          <w:tab/>
        </w:r>
        <w:r>
          <w:fldChar w:fldCharType="begin"/>
        </w:r>
        <w:r>
          <w:instrText xml:space="preserve"> PAGEREF _Toc19596 \h </w:instrText>
        </w:r>
        <w:r>
          <w:fldChar w:fldCharType="separate"/>
        </w:r>
        <w:r>
          <w:t>40</w:t>
        </w:r>
        <w:r>
          <w:fldChar w:fldCharType="end"/>
        </w:r>
      </w:hyperlink>
    </w:p>
    <w:p>
      <w:pPr>
        <w:pStyle w:val="TOC2"/>
        <w:tabs>
          <w:tab w:val="right" w:leader="dot" w:pos="8306"/>
        </w:tabs>
      </w:pPr>
      <w:hyperlink w:anchor="_Toc23961" w:history="1">
        <w:r>
          <w:rPr>
            <w:rFonts w:ascii="仿宋" w:eastAsia="仿宋" w:hAnsi="仿宋" w:cs="仿宋" w:hint="eastAsia"/>
            <w:lang w:eastAsia="zh-CN"/>
          </w:rPr>
          <w:t>(一)、利益相关者分析</w:t>
        </w:r>
        <w:r>
          <w:tab/>
        </w:r>
        <w:r>
          <w:fldChar w:fldCharType="begin"/>
        </w:r>
        <w:r>
          <w:instrText xml:space="preserve"> PAGEREF _Toc23961 \h </w:instrText>
        </w:r>
        <w:r>
          <w:fldChar w:fldCharType="separate"/>
        </w:r>
        <w:r>
          <w:t>40</w:t>
        </w:r>
        <w:r>
          <w:fldChar w:fldCharType="end"/>
        </w:r>
      </w:hyperlink>
    </w:p>
    <w:p>
      <w:pPr>
        <w:pStyle w:val="TOC2"/>
        <w:tabs>
          <w:tab w:val="right" w:leader="dot" w:pos="8306"/>
        </w:tabs>
      </w:pPr>
      <w:hyperlink w:anchor="_Toc31395" w:history="1">
        <w:r>
          <w:rPr>
            <w:rFonts w:ascii="仿宋" w:eastAsia="仿宋" w:hAnsi="仿宋" w:cs="仿宋" w:hint="eastAsia"/>
            <w:lang w:eastAsia="zh-CN"/>
          </w:rPr>
          <w:t>(二)、沟通计划</w:t>
        </w:r>
        <w:r>
          <w:tab/>
        </w:r>
        <w:r>
          <w:fldChar w:fldCharType="begin"/>
        </w:r>
        <w:r>
          <w:instrText xml:space="preserve"> PAGEREF _Toc31395 \h </w:instrText>
        </w:r>
        <w:r>
          <w:fldChar w:fldCharType="separate"/>
        </w:r>
        <w:r>
          <w:t>41</w:t>
        </w:r>
        <w:r>
          <w:fldChar w:fldCharType="end"/>
        </w:r>
      </w:hyperlink>
    </w:p>
    <w:p>
      <w:pPr>
        <w:pStyle w:val="TOC1"/>
        <w:tabs>
          <w:tab w:val="right" w:leader="dot" w:pos="8306"/>
        </w:tabs>
      </w:pPr>
      <w:hyperlink w:anchor="_Toc9381" w:history="1">
        <w:r>
          <w:rPr>
            <w:rFonts w:ascii="仿宋" w:eastAsia="仿宋" w:hAnsi="仿宋" w:cs="仿宋" w:hint="eastAsia"/>
            <w:lang w:eastAsia="zh-CN"/>
          </w:rPr>
          <w:t>十四、葡萄汁提取物化妆品项目变更管理</w:t>
        </w:r>
        <w:r>
          <w:tab/>
        </w:r>
        <w:r>
          <w:fldChar w:fldCharType="begin"/>
        </w:r>
        <w:r>
          <w:instrText xml:space="preserve"> PAGEREF _Toc9381 \h </w:instrText>
        </w:r>
        <w:r>
          <w:fldChar w:fldCharType="separate"/>
        </w:r>
        <w:r>
          <w:t>42</w:t>
        </w:r>
        <w:r>
          <w:fldChar w:fldCharType="end"/>
        </w:r>
      </w:hyperlink>
    </w:p>
    <w:p>
      <w:pPr>
        <w:pStyle w:val="TOC2"/>
        <w:tabs>
          <w:tab w:val="right" w:leader="dot" w:pos="8306"/>
        </w:tabs>
      </w:pPr>
      <w:hyperlink w:anchor="_Toc3637" w:history="1">
        <w:r>
          <w:rPr>
            <w:rFonts w:ascii="仿宋" w:eastAsia="仿宋" w:hAnsi="仿宋" w:cs="仿宋" w:hint="eastAsia"/>
            <w:lang w:eastAsia="zh-CN"/>
          </w:rPr>
          <w:t>(一)、变更申请与评估</w:t>
        </w:r>
        <w:r>
          <w:tab/>
        </w:r>
        <w:r>
          <w:fldChar w:fldCharType="begin"/>
        </w:r>
        <w:r>
          <w:instrText xml:space="preserve"> PAGEREF _Toc3637 \h </w:instrText>
        </w:r>
        <w:r>
          <w:fldChar w:fldCharType="separate"/>
        </w:r>
        <w:r>
          <w:t>42</w:t>
        </w:r>
        <w:r>
          <w:fldChar w:fldCharType="end"/>
        </w:r>
      </w:hyperlink>
    </w:p>
    <w:p>
      <w:pPr>
        <w:pStyle w:val="TOC2"/>
        <w:tabs>
          <w:tab w:val="right" w:leader="dot" w:pos="8306"/>
        </w:tabs>
      </w:pPr>
      <w:hyperlink w:anchor="_Toc6642" w:history="1">
        <w:r>
          <w:rPr>
            <w:rFonts w:ascii="仿宋" w:eastAsia="仿宋" w:hAnsi="仿宋" w:cs="仿宋" w:hint="eastAsia"/>
            <w:lang w:eastAsia="zh-CN"/>
          </w:rPr>
          <w:t>(二)、变更实施与控制</w:t>
        </w:r>
        <w:r>
          <w:tab/>
        </w:r>
        <w:r>
          <w:fldChar w:fldCharType="begin"/>
        </w:r>
        <w:r>
          <w:instrText xml:space="preserve"> PAGEREF _Toc6642 \h </w:instrText>
        </w:r>
        <w:r>
          <w:fldChar w:fldCharType="separate"/>
        </w:r>
        <w:r>
          <w:t>42</w:t>
        </w:r>
        <w:r>
          <w:fldChar w:fldCharType="end"/>
        </w:r>
      </w:hyperlink>
    </w:p>
    <w:p>
      <w:pPr>
        <w:pStyle w:val="TOC1"/>
        <w:tabs>
          <w:tab w:val="right" w:leader="dot" w:pos="8306"/>
        </w:tabs>
      </w:pPr>
      <w:hyperlink w:anchor="_Toc24544" w:history="1">
        <w:r>
          <w:rPr>
            <w:rFonts w:ascii="仿宋" w:eastAsia="仿宋" w:hAnsi="仿宋" w:cs="仿宋" w:hint="eastAsia"/>
            <w:lang w:eastAsia="zh-CN"/>
          </w:rPr>
          <w:t>十五、风险识别与分类</w:t>
        </w:r>
        <w:r>
          <w:tab/>
        </w:r>
        <w:r>
          <w:fldChar w:fldCharType="begin"/>
        </w:r>
        <w:r>
          <w:instrText xml:space="preserve"> PAGEREF _Toc24544 \h </w:instrText>
        </w:r>
        <w:r>
          <w:fldChar w:fldCharType="separate"/>
        </w:r>
        <w:r>
          <w:t>43</w:t>
        </w:r>
        <w:r>
          <w:fldChar w:fldCharType="end"/>
        </w:r>
      </w:hyperlink>
    </w:p>
    <w:p>
      <w:pPr>
        <w:pStyle w:val="TOC2"/>
        <w:tabs>
          <w:tab w:val="right" w:leader="dot" w:pos="8306"/>
        </w:tabs>
      </w:pPr>
      <w:hyperlink w:anchor="_Toc19282" w:history="1">
        <w:r>
          <w:rPr>
            <w:rFonts w:ascii="仿宋" w:eastAsia="仿宋" w:hAnsi="仿宋" w:cs="仿宋" w:hint="eastAsia"/>
            <w:lang w:eastAsia="zh-CN"/>
          </w:rPr>
          <w:t>(一)、风险识别</w:t>
        </w:r>
        <w:r>
          <w:tab/>
        </w:r>
        <w:r>
          <w:fldChar w:fldCharType="begin"/>
        </w:r>
        <w:r>
          <w:instrText xml:space="preserve"> PAGEREF _Toc19282 \h </w:instrText>
        </w:r>
        <w:r>
          <w:fldChar w:fldCharType="separate"/>
        </w:r>
        <w:r>
          <w:t>43</w:t>
        </w:r>
        <w:r>
          <w:fldChar w:fldCharType="end"/>
        </w:r>
      </w:hyperlink>
    </w:p>
    <w:p>
      <w:pPr>
        <w:pStyle w:val="TOC2"/>
        <w:tabs>
          <w:tab w:val="right" w:leader="dot" w:pos="8306"/>
        </w:tabs>
      </w:pPr>
      <w:hyperlink w:anchor="_Toc10039" w:history="1">
        <w:r>
          <w:rPr>
            <w:rFonts w:ascii="仿宋" w:eastAsia="仿宋" w:hAnsi="仿宋" w:cs="仿宋" w:hint="eastAsia"/>
            <w:lang w:eastAsia="zh-CN"/>
          </w:rPr>
          <w:t>(二)、风险分类</w:t>
        </w:r>
        <w:r>
          <w:tab/>
        </w:r>
        <w:r>
          <w:fldChar w:fldCharType="begin"/>
        </w:r>
        <w:r>
          <w:instrText xml:space="preserve"> PAGEREF _Toc10039 \h </w:instrText>
        </w:r>
        <w:r>
          <w:fldChar w:fldCharType="separate"/>
        </w:r>
        <w:r>
          <w:t>45</w:t>
        </w:r>
        <w:r>
          <w:fldChar w:fldCharType="end"/>
        </w:r>
      </w:hyperlink>
    </w:p>
    <w:p>
      <w:pPr>
        <w:pStyle w:val="TOC1"/>
        <w:tabs>
          <w:tab w:val="right" w:leader="dot" w:pos="8306"/>
        </w:tabs>
      </w:pPr>
      <w:hyperlink w:anchor="_Toc30476" w:history="1">
        <w:r>
          <w:rPr>
            <w:rFonts w:ascii="仿宋" w:eastAsia="仿宋" w:hAnsi="仿宋" w:cs="仿宋" w:hint="eastAsia"/>
            <w:lang w:eastAsia="zh-CN"/>
          </w:rPr>
          <w:t>十六、葡萄汁提取物化妆品项目工程方案分析</w:t>
        </w:r>
        <w:r>
          <w:tab/>
        </w:r>
        <w:r>
          <w:fldChar w:fldCharType="begin"/>
        </w:r>
        <w:r>
          <w:instrText xml:space="preserve"> PAGEREF _Toc30476 \h </w:instrText>
        </w:r>
        <w:r>
          <w:fldChar w:fldCharType="separate"/>
        </w:r>
        <w:r>
          <w:t>47</w:t>
        </w:r>
        <w:r>
          <w:fldChar w:fldCharType="end"/>
        </w:r>
      </w:hyperlink>
    </w:p>
    <w:p>
      <w:pPr>
        <w:pStyle w:val="TOC2"/>
        <w:tabs>
          <w:tab w:val="right" w:leader="dot" w:pos="8306"/>
        </w:tabs>
      </w:pPr>
      <w:hyperlink w:anchor="_Toc25204" w:history="1">
        <w:r>
          <w:rPr>
            <w:rFonts w:ascii="仿宋" w:eastAsia="仿宋" w:hAnsi="仿宋" w:cs="仿宋" w:hint="eastAsia"/>
            <w:lang w:eastAsia="zh-CN"/>
          </w:rPr>
          <w:t>(一)、建筑工程设计原则</w:t>
        </w:r>
        <w:r>
          <w:tab/>
        </w:r>
        <w:r>
          <w:fldChar w:fldCharType="begin"/>
        </w:r>
        <w:r>
          <w:instrText xml:space="preserve"> PAGEREF _Toc25204 \h </w:instrText>
        </w:r>
        <w:r>
          <w:fldChar w:fldCharType="separate"/>
        </w:r>
        <w:r>
          <w:t>47</w:t>
        </w:r>
        <w:r>
          <w:fldChar w:fldCharType="end"/>
        </w:r>
      </w:hyperlink>
    </w:p>
    <w:p>
      <w:pPr>
        <w:pStyle w:val="TOC2"/>
        <w:tabs>
          <w:tab w:val="right" w:leader="dot" w:pos="8306"/>
        </w:tabs>
      </w:pPr>
      <w:hyperlink w:anchor="_Toc16179" w:history="1">
        <w:r>
          <w:rPr>
            <w:rFonts w:ascii="仿宋" w:eastAsia="仿宋" w:hAnsi="仿宋" w:cs="仿宋" w:hint="eastAsia"/>
            <w:lang w:eastAsia="zh-CN"/>
          </w:rPr>
          <w:t>(二)、土建工程建设指标</w:t>
        </w:r>
        <w:r>
          <w:tab/>
        </w:r>
        <w:r>
          <w:fldChar w:fldCharType="begin"/>
        </w:r>
        <w:r>
          <w:instrText xml:space="preserve"> PAGEREF _Toc16179 \h </w:instrText>
        </w:r>
        <w:r>
          <w:fldChar w:fldCharType="separate"/>
        </w:r>
        <w:r>
          <w:t>50</w:t>
        </w:r>
        <w:r>
          <w:fldChar w:fldCharType="end"/>
        </w:r>
      </w:hyperlink>
    </w:p>
    <w:p>
      <w:pPr>
        <w:pStyle w:val="TOC1"/>
        <w:tabs>
          <w:tab w:val="right" w:leader="dot" w:pos="8306"/>
        </w:tabs>
      </w:pPr>
      <w:hyperlink w:anchor="_Toc31999" w:history="1">
        <w:r>
          <w:rPr>
            <w:rFonts w:ascii="仿宋" w:eastAsia="仿宋" w:hAnsi="仿宋" w:cs="仿宋" w:hint="eastAsia"/>
            <w:lang w:eastAsia="zh-CN"/>
          </w:rPr>
          <w:t>十七、营销与推广策略</w:t>
        </w:r>
        <w:r>
          <w:tab/>
        </w:r>
        <w:r>
          <w:fldChar w:fldCharType="begin"/>
        </w:r>
        <w:r>
          <w:instrText xml:space="preserve"> PAGEREF _Toc31999 \h </w:instrText>
        </w:r>
        <w:r>
          <w:fldChar w:fldCharType="separate"/>
        </w:r>
        <w:r>
          <w:t>52</w:t>
        </w:r>
        <w:r>
          <w:fldChar w:fldCharType="end"/>
        </w:r>
      </w:hyperlink>
    </w:p>
    <w:p>
      <w:pPr>
        <w:pStyle w:val="TOC2"/>
        <w:tabs>
          <w:tab w:val="right" w:leader="dot" w:pos="8306"/>
        </w:tabs>
      </w:pPr>
      <w:hyperlink w:anchor="_Toc29873" w:history="1">
        <w:r>
          <w:rPr>
            <w:rFonts w:ascii="仿宋" w:eastAsia="仿宋" w:hAnsi="仿宋" w:cs="仿宋" w:hint="eastAsia"/>
            <w:lang w:eastAsia="zh-CN"/>
          </w:rPr>
          <w:t>(一)、产品/服务定位与特点</w:t>
        </w:r>
        <w:r>
          <w:tab/>
        </w:r>
        <w:r>
          <w:fldChar w:fldCharType="begin"/>
        </w:r>
        <w:r>
          <w:instrText xml:space="preserve"> PAGEREF _Toc29873 \h </w:instrText>
        </w:r>
        <w:r>
          <w:fldChar w:fldCharType="separate"/>
        </w:r>
        <w:r>
          <w:t>52</w:t>
        </w:r>
        <w:r>
          <w:fldChar w:fldCharType="end"/>
        </w:r>
      </w:hyperlink>
    </w:p>
    <w:p>
      <w:pPr>
        <w:pStyle w:val="TOC2"/>
        <w:tabs>
          <w:tab w:val="right" w:leader="dot" w:pos="8306"/>
        </w:tabs>
      </w:pPr>
      <w:hyperlink w:anchor="_Toc13008" w:history="1">
        <w:r>
          <w:rPr>
            <w:rFonts w:ascii="仿宋" w:eastAsia="仿宋" w:hAnsi="仿宋" w:cs="仿宋" w:hint="eastAsia"/>
            <w:lang w:eastAsia="zh-CN"/>
          </w:rPr>
          <w:t>(二)、市场定位与竞争分析</w:t>
        </w:r>
        <w:r>
          <w:tab/>
        </w:r>
        <w:r>
          <w:fldChar w:fldCharType="begin"/>
        </w:r>
        <w:r>
          <w:instrText xml:space="preserve"> PAGEREF _Toc13008 \h </w:instrText>
        </w:r>
        <w:r>
          <w:fldChar w:fldCharType="separate"/>
        </w:r>
        <w:r>
          <w:t>53</w:t>
        </w:r>
        <w:r>
          <w:fldChar w:fldCharType="end"/>
        </w:r>
      </w:hyperlink>
    </w:p>
    <w:p>
      <w:pPr>
        <w:pStyle w:val="TOC2"/>
        <w:tabs>
          <w:tab w:val="right" w:leader="dot" w:pos="8306"/>
        </w:tabs>
      </w:pPr>
      <w:hyperlink w:anchor="_Toc8064" w:history="1">
        <w:r>
          <w:rPr>
            <w:rFonts w:ascii="仿宋" w:eastAsia="仿宋" w:hAnsi="仿宋" w:cs="仿宋" w:hint="eastAsia"/>
            <w:lang w:eastAsia="zh-CN"/>
          </w:rPr>
          <w:t>(三)、营销渠道与策略</w:t>
        </w:r>
        <w:r>
          <w:tab/>
        </w:r>
        <w:r>
          <w:fldChar w:fldCharType="begin"/>
        </w:r>
        <w:r>
          <w:instrText xml:space="preserve"> PAGEREF _Toc8064 \h </w:instrText>
        </w:r>
        <w:r>
          <w:fldChar w:fldCharType="separate"/>
        </w:r>
        <w:r>
          <w:t>54</w:t>
        </w:r>
        <w:r>
          <w:fldChar w:fldCharType="end"/>
        </w:r>
      </w:hyperlink>
    </w:p>
    <w:p>
      <w:pPr>
        <w:pStyle w:val="TOC2"/>
        <w:tabs>
          <w:tab w:val="right" w:leader="dot" w:pos="8306"/>
        </w:tabs>
      </w:pPr>
      <w:hyperlink w:anchor="_Toc24631" w:history="1">
        <w:r>
          <w:rPr>
            <w:rFonts w:ascii="仿宋" w:eastAsia="仿宋" w:hAnsi="仿宋" w:cs="仿宋" w:hint="eastAsia"/>
            <w:lang w:eastAsia="zh-CN"/>
          </w:rPr>
          <w:t>(四)、推广与宣传活动</w:t>
        </w:r>
        <w:r>
          <w:tab/>
        </w:r>
        <w:r>
          <w:fldChar w:fldCharType="begin"/>
        </w:r>
        <w:r>
          <w:instrText xml:space="preserve"> PAGEREF _Toc24631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61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75"/>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959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葡萄汁提取物化妆品项目的主要产品是XXXX，预计年产值为XXX万元。这一产品在市场中占据着重要的地位，其广泛的应用范围使得该葡萄汁提取物化妆品项目的市场前景非常广阔。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葡萄汁提取物化妆品项目的xxx产品作为重要的原材料之一，将在多个领域发挥关键作用。其在建筑、交通、能源等方面的广泛应用将为整个产业链提供强大的支持，形成产业协同效应。葡萄汁提取物化妆品项目的年产值XXX万XXX万XXX万万元不仅反映了其在市场上的巨大潜力，更预示着它对国民经济的积极贡献。这种关联度高、涉及面广的产业关系，使得该葡萄汁提取物化妆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9448"/>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提取物化妆品项目总征地面积为XXXX平方米，相当于约XX.XX亩，其中净用地面积为XXXX平方米，红线范围内相当于约XX.XX亩。这一用地规模充分考虑了葡萄汁提取物化妆品项目的建设需求，保障了葡萄汁提取物化妆品项目在合适的空间内得以充分发展。葡萄汁提取物化妆品项目规划的总建筑面积为XXXX平方米，其中主体工程建设占XXXX平方米，计容建筑面积达XXXX平方米。预计建筑工程的投资将达到XXXX万元，为葡萄汁提取物化妆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提取物化妆品项目计划购置的设备共计XXXX台（套），设备购置费用为XXXX万元。这一设备购置计划充分考虑到葡萄汁提取物化妆品项目的生产需求和技术要求，确保了葡萄汁提取物化妆品项目在生产运营中具备先进的技术装备和高效的生产能力。设备的合理配置将为葡萄汁提取物化妆品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提取物化妆品项目计划总投资为XXXX万元，预计年实现营业收入为XXXX万元。这一产能规模的设定旨在确保葡萄汁提取物化妆品项目能够在投资与回报之间取得平衡，实现长期可持续的发展。葡萄汁提取物化妆品项目的总投资充分考虑到各个方面的需求，包括用地建设、设备购置等多个环节，以确保葡萄汁提取物化妆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7651"/>
      <w:r>
        <w:rPr>
          <w:rFonts w:ascii="仿宋" w:eastAsia="仿宋" w:hAnsi="仿宋" w:cs="仿宋" w:hint="eastAsia"/>
          <w:sz w:val="28"/>
          <w:lang w:eastAsia="zh-CN"/>
        </w:rPr>
        <w:t>二、葡萄汁提取物化妆品项目文档管理</w:t>
      </w:r>
      <w:bookmarkEnd w:id="5"/>
    </w:p>
    <w:p>
      <w:pPr>
        <w:pStyle w:val="Heading2"/>
        <w:rPr>
          <w:rFonts w:ascii="仿宋" w:eastAsia="仿宋" w:hAnsi="仿宋" w:cs="仿宋" w:hint="eastAsia"/>
          <w:lang w:eastAsia="zh-CN"/>
        </w:rPr>
      </w:pPr>
      <w:bookmarkStart w:id="6" w:name="_Toc16929"/>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葡萄汁提取物化妆品项目高度重视文档的质量和准确性，以支持葡萄汁提取物化妆品项目的各项活动和决策。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提取物化妆品项目文档的编制始于葡萄汁提取物化妆品项目计划的初期，我们制定了详细的文档编制计划，明确了每个文档的内容、格式和编写责任人。在葡萄汁提取物化妆品项目启动阶段，我们首先编制了葡萄汁提取物化妆品项目章程，明确定义了葡萄汁提取物化妆品项目的目标、范围、风险等关键要素。随后，葡萄汁提取物化妆品项目团队根据计划陆续编制了需求文档、设计文档、测试文档等各类文档，确保葡萄汁提取物化妆品项目的每个阶段都有清晰的文档支持。</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葡萄汁提取物化妆品项目管理中的重要环节，旨在确保葡萄汁提取物化妆品项目文档符合质量标准和葡萄汁提取物化妆品项目需求。在葡萄汁提取物化妆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葡萄汁提取物化妆品项目相关利益方和专业领域的专家对文档进行独立审查。这有助于获取更全面、客观的反馈，确保葡萄汁提取物化妆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提取物化妆品项目在文档编制与审查方面建立了严格的管理机制，通过规范的流程和多维度的审查，确保葡萄汁提取物化妆品项目文档的质量、准确性和可靠性，为葡萄汁提取物化妆品项目的顺利推进提供了有力支持。</w:t>
      </w:r>
    </w:p>
    <w:p>
      <w:pPr>
        <w:pStyle w:val="Heading2"/>
        <w:ind w:firstLine="560" w:firstLineChars="200"/>
        <w:rPr>
          <w:rFonts w:ascii="仿宋" w:eastAsia="仿宋" w:hAnsi="仿宋" w:cs="仿宋" w:hint="eastAsia"/>
          <w:sz w:val="28"/>
          <w:lang w:eastAsia="zh-CN"/>
        </w:rPr>
      </w:pPr>
      <w:bookmarkStart w:id="7" w:name="_Toc2666"/>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在葡萄汁提取物化妆品项目中，我们致力于优化文档发布与分发过程，以确保信息的高效传递和团队间协作的顺畅进行。以下是我们采取的关键优化策略：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我们通过多渠道发布文档，包括电子邮件、葡萄汁提取物化妆品项目管理平台、内部网站等，以满足不同团队成员的偏好和需求。多渠道发布确保了信息的全面覆盖。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我们采用了精细的权限控制，确保只有授权人员可以访问敏感信息。这种安全措施保护了葡萄汁提取物化妆品项目文档的机密性，防止了未经授权的信息泄露。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0961"/>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档存档与归档是葡萄汁提取物化妆品项目生命周期中一个至关重要的环节，直接关系到葡萄汁提取物化妆品项目信息的长期保存和历史记录的完整性。在葡萄汁提取物化妆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4678"/>
      <w:r>
        <w:rPr>
          <w:rFonts w:ascii="仿宋" w:eastAsia="仿宋" w:hAnsi="仿宋" w:cs="仿宋" w:hint="eastAsia"/>
          <w:sz w:val="28"/>
          <w:lang w:eastAsia="zh-CN"/>
        </w:rPr>
        <w:t>三、葡萄汁提取物化妆品项目建设背景及必要性分析</w:t>
      </w:r>
      <w:bookmarkEnd w:id="9"/>
    </w:p>
    <w:p>
      <w:pPr>
        <w:pStyle w:val="Heading2"/>
        <w:rPr>
          <w:rFonts w:ascii="仿宋" w:eastAsia="仿宋" w:hAnsi="仿宋" w:cs="仿宋" w:hint="eastAsia"/>
          <w:lang w:eastAsia="zh-CN"/>
        </w:rPr>
      </w:pPr>
      <w:bookmarkStart w:id="10" w:name="_Toc9370"/>
      <w:r>
        <w:rPr>
          <w:rFonts w:ascii="仿宋" w:eastAsia="仿宋" w:hAnsi="仿宋" w:cs="仿宋" w:hint="eastAsia"/>
          <w:lang w:eastAsia="zh-CN"/>
        </w:rPr>
        <w:t>(一)、葡萄汁提取物化妆品项目背景分析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提取物化妆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葡萄汁提取物化妆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葡萄汁提取物化妆品项目在这个潮流中的定位。同时，我们将关注行业内涌现的新兴机遇，以便葡萄汁提取物化妆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葡萄汁提取物化妆品项目提供了强大的发展动力。我们将聚焦于行业内最新的技术发展趋势，包括但不限于人工智能、大数据分析、物联网等领域。通过深度的技术研究，我们将确保葡萄汁提取物化妆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葡萄汁提取物化妆品项目发展的源泉。我们将投入更多的精力对市场需求进行深入剖析，超越表面的需求，深入挖掘潜在的市场痛点和机遇。通过对市场需求的细致了解，葡萄汁提取物化妆品项目将更有针对性地设计解决方案，满足市场的多样化需求，从而更好地促进葡萄汁提取物化妆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葡萄汁提取物化妆品项目战略至关重要。我们将对竞争态势进行更为深入的分析，包括但不限于市场份额、产品特点、客户满意度等多个维度。通过深度的竞争分析，葡萄汁提取物化妆品项目将能够更准确地把握市场脉搏，制定具有竞争力的葡萄汁提取物化妆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葡萄汁提取物化妆品项目的发展具有直接的影响。我们将进行更为全面的法规和政策分析，了解行业发展中的潜在法律风险和合规挑战。通过充分了解和遵守相关法规，葡萄汁提取物化妆品项目将确保在法律框架内合法合规运营，为葡萄汁提取物化妆品项目的稳健发展提供有力支持。</w:t>
      </w:r>
    </w:p>
    <w:p>
      <w:pPr>
        <w:pStyle w:val="Heading2"/>
        <w:ind w:firstLine="560" w:firstLineChars="200"/>
        <w:rPr>
          <w:rFonts w:ascii="仿宋" w:eastAsia="仿宋" w:hAnsi="仿宋" w:cs="仿宋" w:hint="eastAsia"/>
          <w:sz w:val="28"/>
          <w:lang w:eastAsia="zh-CN"/>
        </w:rPr>
      </w:pPr>
      <w:bookmarkStart w:id="11" w:name="_Toc27503"/>
      <w:r>
        <w:rPr>
          <w:rFonts w:ascii="仿宋" w:eastAsia="仿宋" w:hAnsi="仿宋" w:cs="仿宋" w:hint="eastAsia"/>
          <w:sz w:val="28"/>
          <w:lang w:eastAsia="zh-CN"/>
        </w:rPr>
        <w:t>(二)、葡萄汁提取物化妆品项目建设必要性分析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提取物化妆品项目建设的迫切性源于对行业发展趋势的深刻洞察。我们正处于一个行业变革的时代，科技创新、数字化转型成为企业发展的关键动力。葡萄汁提取物化妆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提取物化妆品项目建设不仅仅是为了跟上潮流，更是为了通过技术创新推动企业的持续发展。通过引入先进的技术和解决方案，葡萄汁提取物化妆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葡萄汁提取物化妆品项目的建设成为必然选择，通过提高产品质量、拓展服务领域，从而在竞争中获得更多的机会。葡萄汁提取物化妆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葡萄汁提取物化妆品项目建设的必要性体现在对客户需求更精准的满足。通过葡萄汁提取物化妆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提取物化妆品项目建设的背后是对企业持续创新的追求。只有通过不断创新，企业才能在竞争中立于不败之地。葡萄汁提取物化妆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1935"/>
      <w:r>
        <w:rPr>
          <w:rFonts w:ascii="仿宋" w:eastAsia="仿宋" w:hAnsi="仿宋" w:cs="仿宋" w:hint="eastAsia"/>
          <w:sz w:val="28"/>
          <w:lang w:eastAsia="zh-CN"/>
        </w:rPr>
        <w:t>四、葡萄汁提取物化妆品项目绩效评估</w:t>
      </w:r>
      <w:bookmarkEnd w:id="12"/>
    </w:p>
    <w:p>
      <w:pPr>
        <w:pStyle w:val="Heading2"/>
        <w:rPr>
          <w:rFonts w:ascii="仿宋" w:eastAsia="仿宋" w:hAnsi="仿宋" w:cs="仿宋" w:hint="eastAsia"/>
          <w:lang w:eastAsia="zh-CN"/>
        </w:rPr>
      </w:pPr>
      <w:bookmarkStart w:id="13" w:name="_Toc29218"/>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葡萄汁提取物化妆品项目中，我们设计了一套全面的绩效评估指标，以确保葡萄汁提取物化妆品项目的可控和成功交付。这些指标跨足葡萄汁提取物化妆品项目目标、成本、进度和质量等多个维度，为我们提供了全面洞察葡萄汁提取物化妆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提取物化妆品项目目标达成率是我们关注的首要指标。我们设定了明确的目标，并通过定期监测和评估，迅速发现并应对潜在的目标偏差。这为葡萄汁提取物化妆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成本绩效是另一个核心关注点。通过实际成本与预算成本的对比分析，我们深入了解成本差异的原因，及时调整资源分配，保持葡萄汁提取物化妆品项目在经济效益方面的合理水平。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提取物化妆品项目进度作为关键的绩效指标之一，得到了精心的关注。我们制定了详细的葡萄汁提取物化妆品项目进度计划，并设立了进度符合度指标，确保实际进度与计划进度保持一致。这使我们能够快速发现和解决潜在的进度问题，保持葡萄汁提取物化妆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葡萄汁提取物化妆品项目绩效的不可或缺的一环。我们引入了一系列的质量标准和客户满意度指标，以确保葡萄汁提取物化妆品项目交付的成果在质量上达到或超越预期水平。通过持续监测这些指标，我们努力提升葡萄汁提取物化妆品项目整体质量水平，为葡萄汁提取物化妆品项目的成功交付提供有力保障。通过这些科学且全面的绩效评估，我们能够更好地引导葡萄汁提取物化妆品项目的持续改进，确保葡萄汁提取物化妆品项目目标的顺利达成。</w:t>
      </w:r>
    </w:p>
    <w:p>
      <w:pPr>
        <w:pStyle w:val="Heading2"/>
        <w:ind w:firstLine="560" w:firstLineChars="200"/>
        <w:rPr>
          <w:rFonts w:ascii="仿宋" w:eastAsia="仿宋" w:hAnsi="仿宋" w:cs="仿宋" w:hint="eastAsia"/>
          <w:sz w:val="28"/>
          <w:lang w:eastAsia="zh-CN"/>
        </w:rPr>
      </w:pPr>
      <w:bookmarkStart w:id="14" w:name="_Toc1250"/>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绩效评估是葡萄汁提取物化妆品项目中的关键环节，为确保葡萄汁提取物化妆品项目达到预期目标，我们采用了多层次、多维度的绩效评估方法。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葡萄汁提取物化妆品项目的战略目标对齐，确保每个决策和行动都与葡萄汁提取物化妆品项目整体目标保持一致。团队会定期召开战略对齐会议，审视当前工作与葡萄汁提取物化妆品项目战略是否保持一致，以及是否需要调整战略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葡萄汁提取物化妆品项目进度、质量、成本和风险等方面。这些指标通过数据收集和分析，为葡萄汁提取物化妆品项目管理团队提供了客观的评估依据。例如，我们通过葡萄汁提取物化妆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葡萄汁提取物化妆品项目内部，还考虑了葡萄汁提取物化妆品项目对外部环境的影响。我们定期进行干系人满意度调查，以了解各利益相关方对葡萄汁提取物化妆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这种多层次、多角度的绩效评估方法，使得我们能够全面了解葡萄汁提取物化妆品项目的运行状态，及时做出调整，确保葡萄汁提取物化妆品项目在不断变化的环境中保持稳健前行。</w:t>
      </w:r>
    </w:p>
    <w:p>
      <w:pPr>
        <w:pStyle w:val="Heading2"/>
        <w:ind w:firstLine="560" w:firstLineChars="200"/>
        <w:rPr>
          <w:rFonts w:ascii="仿宋" w:eastAsia="仿宋" w:hAnsi="仿宋" w:cs="仿宋" w:hint="eastAsia"/>
          <w:sz w:val="28"/>
          <w:lang w:eastAsia="zh-CN"/>
        </w:rPr>
      </w:pPr>
      <w:bookmarkStart w:id="15" w:name="_Toc26443"/>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为了确保葡萄汁提取物化妆品项目的有效管理和不断优化，我们采用了精心设计的绩效评估周期。这个周期旨在实现灵活、实时和全面的评估，以适应葡萄汁提取物化妆品项目执行中的各种挑战。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周期的设计考虑到葡萄汁提取物化妆品项目的不同需求，分为短期、中期和长期。短期评估关注每个迭代或工作周期，以及时发现和解决当前任务中的问题。中期评估涵盖几个迭代，深入了解整体葡萄汁提取物化妆品项目的趋势和性能。长期评估则着眼于整个葡萄汁提取物化妆品项目阶段，确保葡萄汁提取物化妆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葡萄汁提取物化妆品项目管理工具和协作平台，团队成员能够随时更新和分享葡萄汁提取物化妆品项目数据。这种实时性的反馈机制使我们能够及时察觉潜在问题，快速调整，保持葡萄汁提取物化妆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葡萄汁提取物化妆品项目的决策制定密不可分。每个周期的葡萄汁提取物化妆品项目回顾会议成为集体总结经验、识别问题深层次原因并找到创新解决方案的平台。这种定期的反思与调整机制使葡萄汁提取物化妆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14151"/>
      <w:r>
        <w:rPr>
          <w:rFonts w:ascii="仿宋" w:eastAsia="仿宋" w:hAnsi="仿宋" w:cs="仿宋" w:hint="eastAsia"/>
          <w:sz w:val="28"/>
          <w:lang w:eastAsia="zh-CN"/>
        </w:rPr>
        <w:t>五、葡萄汁提取物化妆品项目危机管理</w:t>
      </w:r>
      <w:bookmarkEnd w:id="16"/>
    </w:p>
    <w:p>
      <w:pPr>
        <w:pStyle w:val="Heading2"/>
        <w:rPr>
          <w:rFonts w:ascii="仿宋" w:eastAsia="仿宋" w:hAnsi="仿宋" w:cs="仿宋" w:hint="eastAsia"/>
          <w:lang w:eastAsia="zh-CN"/>
        </w:rPr>
      </w:pPr>
      <w:bookmarkStart w:id="17" w:name="_Toc19484"/>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葡萄汁提取物化妆品项目危机管理中，危机预警与识别是确保葡萄汁提取物化妆品项目稳健运行的核心步骤。通过建立全面的监测机制，葡萄汁提取物化妆品项目团队旨在及时发现和理解潜在的风险和危机因素，以便采取及时的预防和应对措施，确保葡萄汁提取物化妆品项目持续处于可控状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葡萄汁提取物化妆品项目团队全面分析了整个葡萄汁提取物化妆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葡萄汁提取物化妆品项目团队着重于明确定义葡萄汁提取物化妆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葡萄汁提取物化妆品项目进展的持续监控，团队能够及时发现潜在问题并作出迅速反应。葡萄汁提取物化妆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葡萄汁提取物化妆品项目得以更有序、可控地推进。</w:t>
      </w:r>
    </w:p>
    <w:p>
      <w:pPr>
        <w:pStyle w:val="Heading2"/>
        <w:ind w:firstLine="560" w:firstLineChars="200"/>
        <w:rPr>
          <w:rFonts w:ascii="仿宋" w:eastAsia="仿宋" w:hAnsi="仿宋" w:cs="仿宋" w:hint="eastAsia"/>
          <w:sz w:val="28"/>
          <w:lang w:eastAsia="zh-CN"/>
        </w:rPr>
      </w:pPr>
      <w:bookmarkStart w:id="18" w:name="_Toc32756"/>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在危机发生时，葡萄汁提取物化妆品项目团队立即行动，成立了应急小组。该小组的任务是迅速制定并实施紧急应对措施，以最小化潜在损失。以下是采取的主要措施：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暂停葡萄汁提取物化妆品项目进度：为遏制危机蔓延，葡萄汁提取物化妆品项目暂时停止进行，以便全面评估当前状况。</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https://d.book118.com/218017057051006025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5A7CC9"/>
    <w:rsid w:val="785A7C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18017057051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2024-01-10T10:02:00Z</dcterms:created>
  <dcterms:modified xsi:type="dcterms:W3CDTF">2024-01-10T10:02:53Z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09D45FA6C44E41C0A6C240979C5C5433_11</vt:lpwstr>
  </property>
  <property fmtid="{D5CDD505-2E9C-101B-9397-08002B2CF9AE}" pid="3" name="KSOProductBuildVer">
    <vt:lpwstr>2052-12.1.0.16120</vt:lpwstr>
  </property>
</Properties>
</file>