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邮政专用机械及器材项目规划设计纲要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24" w:history="1">
        <w:r>
          <w:rPr>
            <w:rFonts w:ascii="仿宋" w:eastAsia="仿宋" w:hAnsi="仿宋" w:cs="仿宋" w:hint="eastAsia"/>
            <w:lang w:eastAsia="zh-CN"/>
          </w:rPr>
          <w:t>前言</w:t>
        </w:r>
        <w:r>
          <w:tab/>
        </w:r>
        <w:r>
          <w:fldChar w:fldCharType="begin"/>
        </w:r>
        <w:r>
          <w:instrText xml:space="preserve"> PAGEREF _Toc8024 \h </w:instrText>
        </w:r>
        <w:r>
          <w:fldChar w:fldCharType="separate"/>
        </w:r>
        <w:r>
          <w:t>3</w:t>
        </w:r>
        <w:r>
          <w:fldChar w:fldCharType="end"/>
        </w:r>
      </w:hyperlink>
    </w:p>
    <w:p>
      <w:pPr>
        <w:pStyle w:val="TOC1"/>
        <w:tabs>
          <w:tab w:val="right" w:leader="dot" w:pos="8306"/>
        </w:tabs>
      </w:pPr>
      <w:hyperlink w:anchor="_Toc23420" w:history="1">
        <w:r>
          <w:rPr>
            <w:rFonts w:ascii="仿宋" w:eastAsia="仿宋" w:hAnsi="仿宋" w:cs="仿宋" w:hint="eastAsia"/>
            <w:lang w:eastAsia="zh-CN"/>
          </w:rPr>
          <w:t>一、邮政专用机械及器材项目文档管理</w:t>
        </w:r>
        <w:r>
          <w:tab/>
        </w:r>
        <w:r>
          <w:fldChar w:fldCharType="begin"/>
        </w:r>
        <w:r>
          <w:instrText xml:space="preserve"> PAGEREF _Toc23420 \h </w:instrText>
        </w:r>
        <w:r>
          <w:fldChar w:fldCharType="separate"/>
        </w:r>
        <w:r>
          <w:t>3</w:t>
        </w:r>
        <w:r>
          <w:fldChar w:fldCharType="end"/>
        </w:r>
      </w:hyperlink>
    </w:p>
    <w:p>
      <w:pPr>
        <w:pStyle w:val="TOC2"/>
        <w:tabs>
          <w:tab w:val="right" w:leader="dot" w:pos="8306"/>
        </w:tabs>
      </w:pPr>
      <w:hyperlink w:anchor="_Toc8532" w:history="1">
        <w:r>
          <w:rPr>
            <w:rFonts w:ascii="仿宋" w:eastAsia="仿宋" w:hAnsi="仿宋" w:cs="仿宋" w:hint="eastAsia"/>
            <w:lang w:eastAsia="zh-CN"/>
          </w:rPr>
          <w:t>(一)、文档编制与审查</w:t>
        </w:r>
        <w:r>
          <w:tab/>
        </w:r>
        <w:r>
          <w:fldChar w:fldCharType="begin"/>
        </w:r>
        <w:r>
          <w:instrText xml:space="preserve"> PAGEREF _Toc8532 \h </w:instrText>
        </w:r>
        <w:r>
          <w:fldChar w:fldCharType="separate"/>
        </w:r>
        <w:r>
          <w:t>3</w:t>
        </w:r>
        <w:r>
          <w:fldChar w:fldCharType="end"/>
        </w:r>
      </w:hyperlink>
    </w:p>
    <w:p>
      <w:pPr>
        <w:pStyle w:val="TOC2"/>
        <w:tabs>
          <w:tab w:val="right" w:leader="dot" w:pos="8306"/>
        </w:tabs>
      </w:pPr>
      <w:hyperlink w:anchor="_Toc1521" w:history="1">
        <w:r>
          <w:rPr>
            <w:rFonts w:ascii="仿宋" w:eastAsia="仿宋" w:hAnsi="仿宋" w:cs="仿宋" w:hint="eastAsia"/>
            <w:lang w:eastAsia="zh-CN"/>
          </w:rPr>
          <w:t>(二)、文档发布与分发</w:t>
        </w:r>
        <w:r>
          <w:tab/>
        </w:r>
        <w:r>
          <w:fldChar w:fldCharType="begin"/>
        </w:r>
        <w:r>
          <w:instrText xml:space="preserve"> PAGEREF _Toc1521 \h </w:instrText>
        </w:r>
        <w:r>
          <w:fldChar w:fldCharType="separate"/>
        </w:r>
        <w:r>
          <w:t>4</w:t>
        </w:r>
        <w:r>
          <w:fldChar w:fldCharType="end"/>
        </w:r>
      </w:hyperlink>
    </w:p>
    <w:p>
      <w:pPr>
        <w:pStyle w:val="TOC2"/>
        <w:tabs>
          <w:tab w:val="right" w:leader="dot" w:pos="8306"/>
        </w:tabs>
      </w:pPr>
      <w:hyperlink w:anchor="_Toc1762" w:history="1">
        <w:r>
          <w:rPr>
            <w:rFonts w:ascii="仿宋" w:eastAsia="仿宋" w:hAnsi="仿宋" w:cs="仿宋" w:hint="eastAsia"/>
            <w:lang w:eastAsia="zh-CN"/>
          </w:rPr>
          <w:t>(三)、文档存档与归档</w:t>
        </w:r>
        <w:r>
          <w:tab/>
        </w:r>
        <w:r>
          <w:fldChar w:fldCharType="begin"/>
        </w:r>
        <w:r>
          <w:instrText xml:space="preserve"> PAGEREF _Toc1762 \h </w:instrText>
        </w:r>
        <w:r>
          <w:fldChar w:fldCharType="separate"/>
        </w:r>
        <w:r>
          <w:t>5</w:t>
        </w:r>
        <w:r>
          <w:fldChar w:fldCharType="end"/>
        </w:r>
      </w:hyperlink>
    </w:p>
    <w:p>
      <w:pPr>
        <w:pStyle w:val="TOC1"/>
        <w:tabs>
          <w:tab w:val="right" w:leader="dot" w:pos="8306"/>
        </w:tabs>
      </w:pPr>
      <w:hyperlink w:anchor="_Toc17445" w:history="1">
        <w:r>
          <w:rPr>
            <w:rFonts w:ascii="仿宋" w:eastAsia="仿宋" w:hAnsi="仿宋" w:cs="仿宋" w:hint="eastAsia"/>
            <w:lang w:eastAsia="zh-CN"/>
          </w:rPr>
          <w:t>二、邮政专用机械及器材项目建设背景及必要性分析</w:t>
        </w:r>
        <w:r>
          <w:tab/>
        </w:r>
        <w:r>
          <w:fldChar w:fldCharType="begin"/>
        </w:r>
        <w:r>
          <w:instrText xml:space="preserve"> PAGEREF _Toc17445 \h </w:instrText>
        </w:r>
        <w:r>
          <w:fldChar w:fldCharType="separate"/>
        </w:r>
        <w:r>
          <w:t>7</w:t>
        </w:r>
        <w:r>
          <w:fldChar w:fldCharType="end"/>
        </w:r>
      </w:hyperlink>
    </w:p>
    <w:p>
      <w:pPr>
        <w:pStyle w:val="TOC2"/>
        <w:tabs>
          <w:tab w:val="right" w:leader="dot" w:pos="8306"/>
        </w:tabs>
      </w:pPr>
      <w:hyperlink w:anchor="_Toc9928" w:history="1">
        <w:r>
          <w:rPr>
            <w:rFonts w:ascii="仿宋" w:eastAsia="仿宋" w:hAnsi="仿宋" w:cs="仿宋" w:hint="eastAsia"/>
            <w:lang w:eastAsia="zh-CN"/>
          </w:rPr>
          <w:t>(一)、邮政专用机械及器材项目背景分析</w:t>
        </w:r>
        <w:r>
          <w:tab/>
        </w:r>
        <w:r>
          <w:fldChar w:fldCharType="begin"/>
        </w:r>
        <w:r>
          <w:instrText xml:space="preserve"> PAGEREF _Toc9928 \h </w:instrText>
        </w:r>
        <w:r>
          <w:fldChar w:fldCharType="separate"/>
        </w:r>
        <w:r>
          <w:t>7</w:t>
        </w:r>
        <w:r>
          <w:fldChar w:fldCharType="end"/>
        </w:r>
      </w:hyperlink>
    </w:p>
    <w:p>
      <w:pPr>
        <w:pStyle w:val="TOC2"/>
        <w:tabs>
          <w:tab w:val="right" w:leader="dot" w:pos="8306"/>
        </w:tabs>
      </w:pPr>
      <w:hyperlink w:anchor="_Toc24461" w:history="1">
        <w:r>
          <w:rPr>
            <w:rFonts w:ascii="仿宋" w:eastAsia="仿宋" w:hAnsi="仿宋" w:cs="仿宋" w:hint="eastAsia"/>
            <w:lang w:eastAsia="zh-CN"/>
          </w:rPr>
          <w:t>(二)、邮政专用机械及器材项目建设必要性分析</w:t>
        </w:r>
        <w:r>
          <w:tab/>
        </w:r>
        <w:r>
          <w:fldChar w:fldCharType="begin"/>
        </w:r>
        <w:r>
          <w:instrText xml:space="preserve"> PAGEREF _Toc24461 \h </w:instrText>
        </w:r>
        <w:r>
          <w:fldChar w:fldCharType="separate"/>
        </w:r>
        <w:r>
          <w:t>8</w:t>
        </w:r>
        <w:r>
          <w:fldChar w:fldCharType="end"/>
        </w:r>
      </w:hyperlink>
    </w:p>
    <w:p>
      <w:pPr>
        <w:pStyle w:val="TOC1"/>
        <w:tabs>
          <w:tab w:val="right" w:leader="dot" w:pos="8306"/>
        </w:tabs>
      </w:pPr>
      <w:hyperlink w:anchor="_Toc17249" w:history="1">
        <w:r>
          <w:rPr>
            <w:rFonts w:ascii="仿宋" w:eastAsia="仿宋" w:hAnsi="仿宋" w:cs="仿宋" w:hint="eastAsia"/>
            <w:lang w:eastAsia="zh-CN"/>
          </w:rPr>
          <w:t>三、市场分析、调研</w:t>
        </w:r>
        <w:r>
          <w:tab/>
        </w:r>
        <w:r>
          <w:fldChar w:fldCharType="begin"/>
        </w:r>
        <w:r>
          <w:instrText xml:space="preserve"> PAGEREF _Toc17249 \h </w:instrText>
        </w:r>
        <w:r>
          <w:fldChar w:fldCharType="separate"/>
        </w:r>
        <w:r>
          <w:t>10</w:t>
        </w:r>
        <w:r>
          <w:fldChar w:fldCharType="end"/>
        </w:r>
      </w:hyperlink>
    </w:p>
    <w:p>
      <w:pPr>
        <w:pStyle w:val="TOC2"/>
        <w:tabs>
          <w:tab w:val="right" w:leader="dot" w:pos="8306"/>
        </w:tabs>
      </w:pPr>
      <w:hyperlink w:anchor="_Toc7398" w:history="1">
        <w:r>
          <w:rPr>
            <w:rFonts w:ascii="仿宋" w:eastAsia="仿宋" w:hAnsi="仿宋" w:cs="仿宋" w:hint="eastAsia"/>
            <w:lang w:eastAsia="zh-CN"/>
          </w:rPr>
          <w:t>(一)、邮政专用机械及器材行业分析</w:t>
        </w:r>
        <w:r>
          <w:tab/>
        </w:r>
        <w:r>
          <w:fldChar w:fldCharType="begin"/>
        </w:r>
        <w:r>
          <w:instrText xml:space="preserve"> PAGEREF _Toc7398 \h </w:instrText>
        </w:r>
        <w:r>
          <w:fldChar w:fldCharType="separate"/>
        </w:r>
        <w:r>
          <w:t>10</w:t>
        </w:r>
        <w:r>
          <w:fldChar w:fldCharType="end"/>
        </w:r>
      </w:hyperlink>
    </w:p>
    <w:p>
      <w:pPr>
        <w:pStyle w:val="TOC2"/>
        <w:tabs>
          <w:tab w:val="right" w:leader="dot" w:pos="8306"/>
        </w:tabs>
      </w:pPr>
      <w:hyperlink w:anchor="_Toc13062" w:history="1">
        <w:r>
          <w:rPr>
            <w:rFonts w:ascii="仿宋" w:eastAsia="仿宋" w:hAnsi="仿宋" w:cs="仿宋" w:hint="eastAsia"/>
            <w:lang w:eastAsia="zh-CN"/>
          </w:rPr>
          <w:t>(二)、邮政专用机械及器材市场分析预测</w:t>
        </w:r>
        <w:r>
          <w:tab/>
        </w:r>
        <w:r>
          <w:fldChar w:fldCharType="begin"/>
        </w:r>
        <w:r>
          <w:instrText xml:space="preserve"> PAGEREF _Toc13062 \h </w:instrText>
        </w:r>
        <w:r>
          <w:fldChar w:fldCharType="separate"/>
        </w:r>
        <w:r>
          <w:t>11</w:t>
        </w:r>
        <w:r>
          <w:fldChar w:fldCharType="end"/>
        </w:r>
      </w:hyperlink>
    </w:p>
    <w:p>
      <w:pPr>
        <w:pStyle w:val="TOC1"/>
        <w:tabs>
          <w:tab w:val="right" w:leader="dot" w:pos="8306"/>
        </w:tabs>
      </w:pPr>
      <w:hyperlink w:anchor="_Toc13195" w:history="1">
        <w:r>
          <w:rPr>
            <w:rFonts w:ascii="仿宋" w:eastAsia="仿宋" w:hAnsi="仿宋" w:cs="仿宋" w:hint="eastAsia"/>
            <w:lang w:eastAsia="zh-CN"/>
          </w:rPr>
          <w:t>四、工艺说明</w:t>
        </w:r>
        <w:r>
          <w:tab/>
        </w:r>
        <w:r>
          <w:fldChar w:fldCharType="begin"/>
        </w:r>
        <w:r>
          <w:instrText xml:space="preserve"> PAGEREF _Toc13195 \h </w:instrText>
        </w:r>
        <w:r>
          <w:fldChar w:fldCharType="separate"/>
        </w:r>
        <w:r>
          <w:t>11</w:t>
        </w:r>
        <w:r>
          <w:fldChar w:fldCharType="end"/>
        </w:r>
      </w:hyperlink>
    </w:p>
    <w:p>
      <w:pPr>
        <w:pStyle w:val="TOC2"/>
        <w:tabs>
          <w:tab w:val="right" w:leader="dot" w:pos="8306"/>
        </w:tabs>
      </w:pPr>
      <w:hyperlink w:anchor="_Toc10363" w:history="1">
        <w:r>
          <w:rPr>
            <w:rFonts w:ascii="仿宋" w:eastAsia="仿宋" w:hAnsi="仿宋" w:cs="仿宋" w:hint="eastAsia"/>
            <w:lang w:eastAsia="zh-CN"/>
          </w:rPr>
          <w:t>(一)、技术管理特点</w:t>
        </w:r>
        <w:r>
          <w:tab/>
        </w:r>
        <w:r>
          <w:fldChar w:fldCharType="begin"/>
        </w:r>
        <w:r>
          <w:instrText xml:space="preserve"> PAGEREF _Toc10363 \h </w:instrText>
        </w:r>
        <w:r>
          <w:fldChar w:fldCharType="separate"/>
        </w:r>
        <w:r>
          <w:t>11</w:t>
        </w:r>
        <w:r>
          <w:fldChar w:fldCharType="end"/>
        </w:r>
      </w:hyperlink>
    </w:p>
    <w:p>
      <w:pPr>
        <w:pStyle w:val="TOC2"/>
        <w:tabs>
          <w:tab w:val="right" w:leader="dot" w:pos="8306"/>
        </w:tabs>
      </w:pPr>
      <w:hyperlink w:anchor="_Toc26784" w:history="1">
        <w:r>
          <w:rPr>
            <w:rFonts w:ascii="仿宋" w:eastAsia="仿宋" w:hAnsi="仿宋" w:cs="仿宋" w:hint="eastAsia"/>
            <w:lang w:eastAsia="zh-CN"/>
          </w:rPr>
          <w:t>(二)、邮政专用机械及器材项目工艺技术设计方案</w:t>
        </w:r>
        <w:r>
          <w:tab/>
        </w:r>
        <w:r>
          <w:fldChar w:fldCharType="begin"/>
        </w:r>
        <w:r>
          <w:instrText xml:space="preserve"> PAGEREF _Toc26784 \h </w:instrText>
        </w:r>
        <w:r>
          <w:fldChar w:fldCharType="separate"/>
        </w:r>
        <w:r>
          <w:t>13</w:t>
        </w:r>
        <w:r>
          <w:fldChar w:fldCharType="end"/>
        </w:r>
      </w:hyperlink>
    </w:p>
    <w:p>
      <w:pPr>
        <w:pStyle w:val="TOC2"/>
        <w:tabs>
          <w:tab w:val="right" w:leader="dot" w:pos="8306"/>
        </w:tabs>
      </w:pPr>
      <w:hyperlink w:anchor="_Toc1023" w:history="1">
        <w:r>
          <w:rPr>
            <w:rFonts w:ascii="仿宋" w:eastAsia="仿宋" w:hAnsi="仿宋" w:cs="仿宋" w:hint="eastAsia"/>
            <w:lang w:eastAsia="zh-CN"/>
          </w:rPr>
          <w:t>(三)、设备选型方案</w:t>
        </w:r>
        <w:r>
          <w:tab/>
        </w:r>
        <w:r>
          <w:fldChar w:fldCharType="begin"/>
        </w:r>
        <w:r>
          <w:instrText xml:space="preserve"> PAGEREF _Toc1023 \h </w:instrText>
        </w:r>
        <w:r>
          <w:fldChar w:fldCharType="separate"/>
        </w:r>
        <w:r>
          <w:t>14</w:t>
        </w:r>
        <w:r>
          <w:fldChar w:fldCharType="end"/>
        </w:r>
      </w:hyperlink>
    </w:p>
    <w:p>
      <w:pPr>
        <w:pStyle w:val="TOC1"/>
        <w:tabs>
          <w:tab w:val="right" w:leader="dot" w:pos="8306"/>
        </w:tabs>
      </w:pPr>
      <w:hyperlink w:anchor="_Toc13421" w:history="1">
        <w:r>
          <w:rPr>
            <w:rFonts w:ascii="仿宋" w:eastAsia="仿宋" w:hAnsi="仿宋" w:cs="仿宋" w:hint="eastAsia"/>
            <w:lang w:eastAsia="zh-CN"/>
          </w:rPr>
          <w:t>五、邮政专用机械及器材项目选址可行性分析</w:t>
        </w:r>
        <w:r>
          <w:tab/>
        </w:r>
        <w:r>
          <w:fldChar w:fldCharType="begin"/>
        </w:r>
        <w:r>
          <w:instrText xml:space="preserve"> PAGEREF _Toc13421 \h </w:instrText>
        </w:r>
        <w:r>
          <w:fldChar w:fldCharType="separate"/>
        </w:r>
        <w:r>
          <w:t>15</w:t>
        </w:r>
        <w:r>
          <w:fldChar w:fldCharType="end"/>
        </w:r>
      </w:hyperlink>
    </w:p>
    <w:p>
      <w:pPr>
        <w:pStyle w:val="TOC2"/>
        <w:tabs>
          <w:tab w:val="right" w:leader="dot" w:pos="8306"/>
        </w:tabs>
      </w:pPr>
      <w:hyperlink w:anchor="_Toc6582" w:history="1">
        <w:r>
          <w:rPr>
            <w:rFonts w:ascii="仿宋" w:eastAsia="仿宋" w:hAnsi="仿宋" w:cs="仿宋" w:hint="eastAsia"/>
            <w:lang w:eastAsia="zh-CN"/>
          </w:rPr>
          <w:t>(一)、邮政专用机械及器材项目选址</w:t>
        </w:r>
        <w:r>
          <w:tab/>
        </w:r>
        <w:r>
          <w:fldChar w:fldCharType="begin"/>
        </w:r>
        <w:r>
          <w:instrText xml:space="preserve"> PAGEREF _Toc6582 \h </w:instrText>
        </w:r>
        <w:r>
          <w:fldChar w:fldCharType="separate"/>
        </w:r>
        <w:r>
          <w:t>15</w:t>
        </w:r>
        <w:r>
          <w:fldChar w:fldCharType="end"/>
        </w:r>
      </w:hyperlink>
    </w:p>
    <w:p>
      <w:pPr>
        <w:pStyle w:val="TOC2"/>
        <w:tabs>
          <w:tab w:val="right" w:leader="dot" w:pos="8306"/>
        </w:tabs>
      </w:pPr>
      <w:hyperlink w:anchor="_Toc19347" w:history="1">
        <w:r>
          <w:rPr>
            <w:rFonts w:ascii="仿宋" w:eastAsia="仿宋" w:hAnsi="仿宋" w:cs="仿宋" w:hint="eastAsia"/>
            <w:lang w:eastAsia="zh-CN"/>
          </w:rPr>
          <w:t>(二)、用地控制指标</w:t>
        </w:r>
        <w:r>
          <w:tab/>
        </w:r>
        <w:r>
          <w:fldChar w:fldCharType="begin"/>
        </w:r>
        <w:r>
          <w:instrText xml:space="preserve"> PAGEREF _Toc19347 \h </w:instrText>
        </w:r>
        <w:r>
          <w:fldChar w:fldCharType="separate"/>
        </w:r>
        <w:r>
          <w:t>15</w:t>
        </w:r>
        <w:r>
          <w:fldChar w:fldCharType="end"/>
        </w:r>
      </w:hyperlink>
    </w:p>
    <w:p>
      <w:pPr>
        <w:pStyle w:val="TOC2"/>
        <w:tabs>
          <w:tab w:val="right" w:leader="dot" w:pos="8306"/>
        </w:tabs>
      </w:pPr>
      <w:hyperlink w:anchor="_Toc130" w:history="1">
        <w:r>
          <w:rPr>
            <w:rFonts w:ascii="仿宋" w:eastAsia="仿宋" w:hAnsi="仿宋" w:cs="仿宋" w:hint="eastAsia"/>
            <w:lang w:eastAsia="zh-CN"/>
          </w:rPr>
          <w:t>(三)、节约用地措施</w:t>
        </w:r>
        <w:r>
          <w:tab/>
        </w:r>
        <w:r>
          <w:fldChar w:fldCharType="begin"/>
        </w:r>
        <w:r>
          <w:instrText xml:space="preserve"> PAGEREF _Toc130 \h </w:instrText>
        </w:r>
        <w:r>
          <w:fldChar w:fldCharType="separate"/>
        </w:r>
        <w:r>
          <w:t>17</w:t>
        </w:r>
        <w:r>
          <w:fldChar w:fldCharType="end"/>
        </w:r>
      </w:hyperlink>
    </w:p>
    <w:p>
      <w:pPr>
        <w:pStyle w:val="TOC2"/>
        <w:tabs>
          <w:tab w:val="right" w:leader="dot" w:pos="8306"/>
        </w:tabs>
      </w:pPr>
      <w:hyperlink w:anchor="_Toc29456" w:history="1">
        <w:r>
          <w:rPr>
            <w:rFonts w:ascii="仿宋" w:eastAsia="仿宋" w:hAnsi="仿宋" w:cs="仿宋" w:hint="eastAsia"/>
            <w:lang w:eastAsia="zh-CN"/>
          </w:rPr>
          <w:t>(四)、总图布置方案</w:t>
        </w:r>
        <w:r>
          <w:tab/>
        </w:r>
        <w:r>
          <w:fldChar w:fldCharType="begin"/>
        </w:r>
        <w:r>
          <w:instrText xml:space="preserve"> PAGEREF _Toc29456 \h </w:instrText>
        </w:r>
        <w:r>
          <w:fldChar w:fldCharType="separate"/>
        </w:r>
        <w:r>
          <w:t>19</w:t>
        </w:r>
        <w:r>
          <w:fldChar w:fldCharType="end"/>
        </w:r>
      </w:hyperlink>
    </w:p>
    <w:p>
      <w:pPr>
        <w:pStyle w:val="TOC2"/>
        <w:tabs>
          <w:tab w:val="right" w:leader="dot" w:pos="8306"/>
        </w:tabs>
      </w:pPr>
      <w:hyperlink w:anchor="_Toc21641" w:history="1">
        <w:r>
          <w:rPr>
            <w:rFonts w:ascii="仿宋" w:eastAsia="仿宋" w:hAnsi="仿宋" w:cs="仿宋" w:hint="eastAsia"/>
            <w:lang w:eastAsia="zh-CN"/>
          </w:rPr>
          <w:t>(五)、选址综合评价</w:t>
        </w:r>
        <w:r>
          <w:tab/>
        </w:r>
        <w:r>
          <w:fldChar w:fldCharType="begin"/>
        </w:r>
        <w:r>
          <w:instrText xml:space="preserve"> PAGEREF _Toc21641 \h </w:instrText>
        </w:r>
        <w:r>
          <w:fldChar w:fldCharType="separate"/>
        </w:r>
        <w:r>
          <w:t>20</w:t>
        </w:r>
        <w:r>
          <w:fldChar w:fldCharType="end"/>
        </w:r>
      </w:hyperlink>
    </w:p>
    <w:p>
      <w:pPr>
        <w:pStyle w:val="TOC1"/>
        <w:tabs>
          <w:tab w:val="right" w:leader="dot" w:pos="8306"/>
        </w:tabs>
      </w:pPr>
      <w:hyperlink w:anchor="_Toc32034" w:history="1">
        <w:r>
          <w:rPr>
            <w:rFonts w:ascii="仿宋" w:eastAsia="仿宋" w:hAnsi="仿宋" w:cs="仿宋" w:hint="eastAsia"/>
            <w:lang w:eastAsia="zh-CN"/>
          </w:rPr>
          <w:t>六、邮政专用机械及器材项目绩效评估</w:t>
        </w:r>
        <w:r>
          <w:tab/>
        </w:r>
        <w:r>
          <w:fldChar w:fldCharType="begin"/>
        </w:r>
        <w:r>
          <w:instrText xml:space="preserve"> PAGEREF _Toc32034 \h </w:instrText>
        </w:r>
        <w:r>
          <w:fldChar w:fldCharType="separate"/>
        </w:r>
        <w:r>
          <w:t>21</w:t>
        </w:r>
        <w:r>
          <w:fldChar w:fldCharType="end"/>
        </w:r>
      </w:hyperlink>
    </w:p>
    <w:p>
      <w:pPr>
        <w:pStyle w:val="TOC2"/>
        <w:tabs>
          <w:tab w:val="right" w:leader="dot" w:pos="8306"/>
        </w:tabs>
      </w:pPr>
      <w:hyperlink w:anchor="_Toc29431" w:history="1">
        <w:r>
          <w:rPr>
            <w:rFonts w:ascii="仿宋" w:eastAsia="仿宋" w:hAnsi="仿宋" w:cs="仿宋" w:hint="eastAsia"/>
            <w:lang w:eastAsia="zh-CN"/>
          </w:rPr>
          <w:t>(一)、绩效评估指标</w:t>
        </w:r>
        <w:r>
          <w:tab/>
        </w:r>
        <w:r>
          <w:fldChar w:fldCharType="begin"/>
        </w:r>
        <w:r>
          <w:instrText xml:space="preserve"> PAGEREF _Toc29431 \h </w:instrText>
        </w:r>
        <w:r>
          <w:fldChar w:fldCharType="separate"/>
        </w:r>
        <w:r>
          <w:t>21</w:t>
        </w:r>
        <w:r>
          <w:fldChar w:fldCharType="end"/>
        </w:r>
      </w:hyperlink>
    </w:p>
    <w:p>
      <w:pPr>
        <w:pStyle w:val="TOC2"/>
        <w:tabs>
          <w:tab w:val="right" w:leader="dot" w:pos="8306"/>
        </w:tabs>
      </w:pPr>
      <w:hyperlink w:anchor="_Toc32398" w:history="1">
        <w:r>
          <w:rPr>
            <w:rFonts w:ascii="仿宋" w:eastAsia="仿宋" w:hAnsi="仿宋" w:cs="仿宋" w:hint="eastAsia"/>
            <w:lang w:eastAsia="zh-CN"/>
          </w:rPr>
          <w:t>(二)、绩效评估方法</w:t>
        </w:r>
        <w:r>
          <w:tab/>
        </w:r>
        <w:r>
          <w:fldChar w:fldCharType="begin"/>
        </w:r>
        <w:r>
          <w:instrText xml:space="preserve"> PAGEREF _Toc32398 \h </w:instrText>
        </w:r>
        <w:r>
          <w:fldChar w:fldCharType="separate"/>
        </w:r>
        <w:r>
          <w:t>22</w:t>
        </w:r>
        <w:r>
          <w:fldChar w:fldCharType="end"/>
        </w:r>
      </w:hyperlink>
    </w:p>
    <w:p>
      <w:pPr>
        <w:pStyle w:val="TOC2"/>
        <w:tabs>
          <w:tab w:val="right" w:leader="dot" w:pos="8306"/>
        </w:tabs>
      </w:pPr>
      <w:hyperlink w:anchor="_Toc8377" w:history="1">
        <w:r>
          <w:rPr>
            <w:rFonts w:ascii="仿宋" w:eastAsia="仿宋" w:hAnsi="仿宋" w:cs="仿宋" w:hint="eastAsia"/>
            <w:lang w:eastAsia="zh-CN"/>
          </w:rPr>
          <w:t>(三)、绩效评估周期</w:t>
        </w:r>
        <w:r>
          <w:tab/>
        </w:r>
        <w:r>
          <w:fldChar w:fldCharType="begin"/>
        </w:r>
        <w:r>
          <w:instrText xml:space="preserve"> PAGEREF _Toc8377 \h </w:instrText>
        </w:r>
        <w:r>
          <w:fldChar w:fldCharType="separate"/>
        </w:r>
        <w:r>
          <w:t>23</w:t>
        </w:r>
        <w:r>
          <w:fldChar w:fldCharType="end"/>
        </w:r>
      </w:hyperlink>
    </w:p>
    <w:p>
      <w:pPr>
        <w:pStyle w:val="TOC1"/>
        <w:tabs>
          <w:tab w:val="right" w:leader="dot" w:pos="8306"/>
        </w:tabs>
      </w:pPr>
      <w:hyperlink w:anchor="_Toc1750" w:history="1">
        <w:r>
          <w:rPr>
            <w:rFonts w:ascii="仿宋" w:eastAsia="仿宋" w:hAnsi="仿宋" w:cs="仿宋" w:hint="eastAsia"/>
            <w:lang w:eastAsia="zh-CN"/>
          </w:rPr>
          <w:t>七、邮政专用机械及器材项目计划安排</w:t>
        </w:r>
        <w:r>
          <w:tab/>
        </w:r>
        <w:r>
          <w:fldChar w:fldCharType="begin"/>
        </w:r>
        <w:r>
          <w:instrText xml:space="preserve"> PAGEREF _Toc1750 \h </w:instrText>
        </w:r>
        <w:r>
          <w:fldChar w:fldCharType="separate"/>
        </w:r>
        <w:r>
          <w:t>24</w:t>
        </w:r>
        <w:r>
          <w:fldChar w:fldCharType="end"/>
        </w:r>
      </w:hyperlink>
    </w:p>
    <w:p>
      <w:pPr>
        <w:pStyle w:val="TOC2"/>
        <w:tabs>
          <w:tab w:val="right" w:leader="dot" w:pos="8306"/>
        </w:tabs>
      </w:pPr>
      <w:hyperlink w:anchor="_Toc23631" w:history="1">
        <w:r>
          <w:rPr>
            <w:rFonts w:ascii="仿宋" w:eastAsia="仿宋" w:hAnsi="仿宋" w:cs="仿宋" w:hint="eastAsia"/>
            <w:lang w:eastAsia="zh-CN"/>
          </w:rPr>
          <w:t>(一)、建设周期</w:t>
        </w:r>
        <w:r>
          <w:tab/>
        </w:r>
        <w:r>
          <w:fldChar w:fldCharType="begin"/>
        </w:r>
        <w:r>
          <w:instrText xml:space="preserve"> PAGEREF _Toc23631 \h </w:instrText>
        </w:r>
        <w:r>
          <w:fldChar w:fldCharType="separate"/>
        </w:r>
        <w:r>
          <w:t>24</w:t>
        </w:r>
        <w:r>
          <w:fldChar w:fldCharType="end"/>
        </w:r>
      </w:hyperlink>
    </w:p>
    <w:p>
      <w:pPr>
        <w:pStyle w:val="TOC2"/>
        <w:tabs>
          <w:tab w:val="right" w:leader="dot" w:pos="8306"/>
        </w:tabs>
      </w:pPr>
      <w:hyperlink w:anchor="_Toc15202" w:history="1">
        <w:r>
          <w:rPr>
            <w:rFonts w:ascii="仿宋" w:eastAsia="仿宋" w:hAnsi="仿宋" w:cs="仿宋" w:hint="eastAsia"/>
            <w:lang w:eastAsia="zh-CN"/>
          </w:rPr>
          <w:t>(二)、建设进度</w:t>
        </w:r>
        <w:r>
          <w:tab/>
        </w:r>
        <w:r>
          <w:fldChar w:fldCharType="begin"/>
        </w:r>
        <w:r>
          <w:instrText xml:space="preserve"> PAGEREF _Toc15202 \h </w:instrText>
        </w:r>
        <w:r>
          <w:fldChar w:fldCharType="separate"/>
        </w:r>
        <w:r>
          <w:t>25</w:t>
        </w:r>
        <w:r>
          <w:fldChar w:fldCharType="end"/>
        </w:r>
      </w:hyperlink>
    </w:p>
    <w:p>
      <w:pPr>
        <w:pStyle w:val="TOC2"/>
        <w:tabs>
          <w:tab w:val="right" w:leader="dot" w:pos="8306"/>
        </w:tabs>
      </w:pPr>
      <w:hyperlink w:anchor="_Toc23267" w:history="1">
        <w:r>
          <w:rPr>
            <w:rFonts w:ascii="仿宋" w:eastAsia="仿宋" w:hAnsi="仿宋" w:cs="仿宋" w:hint="eastAsia"/>
            <w:lang w:eastAsia="zh-CN"/>
          </w:rPr>
          <w:t>(三)、进度安排注意事项</w:t>
        </w:r>
        <w:r>
          <w:tab/>
        </w:r>
        <w:r>
          <w:fldChar w:fldCharType="begin"/>
        </w:r>
        <w:r>
          <w:instrText xml:space="preserve"> PAGEREF _Toc23267 \h </w:instrText>
        </w:r>
        <w:r>
          <w:fldChar w:fldCharType="separate"/>
        </w:r>
        <w:r>
          <w:t>26</w:t>
        </w:r>
        <w:r>
          <w:fldChar w:fldCharType="end"/>
        </w:r>
      </w:hyperlink>
    </w:p>
    <w:p>
      <w:pPr>
        <w:pStyle w:val="TOC2"/>
        <w:tabs>
          <w:tab w:val="right" w:leader="dot" w:pos="8306"/>
        </w:tabs>
      </w:pPr>
      <w:hyperlink w:anchor="_Toc29862" w:history="1">
        <w:r>
          <w:rPr>
            <w:rFonts w:ascii="仿宋" w:eastAsia="仿宋" w:hAnsi="仿宋" w:cs="仿宋" w:hint="eastAsia"/>
            <w:lang w:eastAsia="zh-CN"/>
          </w:rPr>
          <w:t>(四)、人力资源配置</w:t>
        </w:r>
        <w:r>
          <w:tab/>
        </w:r>
        <w:r>
          <w:fldChar w:fldCharType="begin"/>
        </w:r>
        <w:r>
          <w:instrText xml:space="preserve"> PAGEREF _Toc29862 \h </w:instrText>
        </w:r>
        <w:r>
          <w:fldChar w:fldCharType="separate"/>
        </w:r>
        <w:r>
          <w:t>28</w:t>
        </w:r>
        <w:r>
          <w:fldChar w:fldCharType="end"/>
        </w:r>
      </w:hyperlink>
    </w:p>
    <w:p>
      <w:pPr>
        <w:pStyle w:val="TOC1"/>
        <w:tabs>
          <w:tab w:val="right" w:leader="dot" w:pos="8306"/>
        </w:tabs>
      </w:pPr>
      <w:hyperlink w:anchor="_Toc29499" w:history="1">
        <w:r>
          <w:rPr>
            <w:rFonts w:ascii="仿宋" w:eastAsia="仿宋" w:hAnsi="仿宋" w:cs="仿宋" w:hint="eastAsia"/>
            <w:lang w:eastAsia="zh-CN"/>
          </w:rPr>
          <w:t>八、邮政专用机械及器材项目风险管理</w:t>
        </w:r>
        <w:r>
          <w:tab/>
        </w:r>
        <w:r>
          <w:fldChar w:fldCharType="begin"/>
        </w:r>
        <w:r>
          <w:instrText xml:space="preserve"> PAGEREF _Toc29499 \h </w:instrText>
        </w:r>
        <w:r>
          <w:fldChar w:fldCharType="separate"/>
        </w:r>
        <w:r>
          <w:t>29</w:t>
        </w:r>
        <w:r>
          <w:fldChar w:fldCharType="end"/>
        </w:r>
      </w:hyperlink>
    </w:p>
    <w:p>
      <w:pPr>
        <w:pStyle w:val="TOC2"/>
        <w:tabs>
          <w:tab w:val="right" w:leader="dot" w:pos="8306"/>
        </w:tabs>
      </w:pPr>
      <w:hyperlink w:anchor="_Toc13773" w:history="1">
        <w:r>
          <w:rPr>
            <w:rFonts w:ascii="仿宋" w:eastAsia="仿宋" w:hAnsi="仿宋" w:cs="仿宋" w:hint="eastAsia"/>
            <w:lang w:eastAsia="zh-CN"/>
          </w:rPr>
          <w:t>(一)、风险识别与评估</w:t>
        </w:r>
        <w:r>
          <w:tab/>
        </w:r>
        <w:r>
          <w:fldChar w:fldCharType="begin"/>
        </w:r>
        <w:r>
          <w:instrText xml:space="preserve"> PAGEREF _Toc13773 \h </w:instrText>
        </w:r>
        <w:r>
          <w:fldChar w:fldCharType="separate"/>
        </w:r>
        <w:r>
          <w:t>29</w:t>
        </w:r>
        <w:r>
          <w:fldChar w:fldCharType="end"/>
        </w:r>
      </w:hyperlink>
    </w:p>
    <w:p>
      <w:pPr>
        <w:pStyle w:val="TOC2"/>
        <w:tabs>
          <w:tab w:val="right" w:leader="dot" w:pos="8306"/>
        </w:tabs>
      </w:pPr>
      <w:hyperlink w:anchor="_Toc3412" w:history="1">
        <w:r>
          <w:rPr>
            <w:rFonts w:ascii="仿宋" w:eastAsia="仿宋" w:hAnsi="仿宋" w:cs="仿宋" w:hint="eastAsia"/>
            <w:lang w:eastAsia="zh-CN"/>
          </w:rPr>
          <w:t>(二)、风险应对策略</w:t>
        </w:r>
        <w:r>
          <w:tab/>
        </w:r>
        <w:r>
          <w:fldChar w:fldCharType="begin"/>
        </w:r>
        <w:r>
          <w:instrText xml:space="preserve"> PAGEREF _Toc3412 \h </w:instrText>
        </w:r>
        <w:r>
          <w:fldChar w:fldCharType="separate"/>
        </w:r>
        <w:r>
          <w:t>30</w:t>
        </w:r>
        <w:r>
          <w:fldChar w:fldCharType="end"/>
        </w:r>
      </w:hyperlink>
    </w:p>
    <w:p>
      <w:pPr>
        <w:pStyle w:val="TOC2"/>
        <w:tabs>
          <w:tab w:val="right" w:leader="dot" w:pos="8306"/>
        </w:tabs>
      </w:pPr>
      <w:hyperlink w:anchor="_Toc23158" w:history="1">
        <w:r>
          <w:rPr>
            <w:rFonts w:ascii="仿宋" w:eastAsia="仿宋" w:hAnsi="仿宋" w:cs="仿宋" w:hint="eastAsia"/>
            <w:lang w:eastAsia="zh-CN"/>
          </w:rPr>
          <w:t>(三)、风险监控与控制</w:t>
        </w:r>
        <w:r>
          <w:tab/>
        </w:r>
        <w:r>
          <w:fldChar w:fldCharType="begin"/>
        </w:r>
        <w:r>
          <w:instrText xml:space="preserve"> PAGEREF _Toc23158 \h </w:instrText>
        </w:r>
        <w:r>
          <w:fldChar w:fldCharType="separate"/>
        </w:r>
        <w:r>
          <w:t>32</w:t>
        </w:r>
        <w:r>
          <w:fldChar w:fldCharType="end"/>
        </w:r>
      </w:hyperlink>
    </w:p>
    <w:p>
      <w:pPr>
        <w:pStyle w:val="TOC1"/>
        <w:tabs>
          <w:tab w:val="right" w:leader="dot" w:pos="8306"/>
        </w:tabs>
      </w:pPr>
      <w:hyperlink w:anchor="_Toc9116" w:history="1">
        <w:r>
          <w:rPr>
            <w:rFonts w:ascii="仿宋" w:eastAsia="仿宋" w:hAnsi="仿宋" w:cs="仿宋" w:hint="eastAsia"/>
            <w:lang w:eastAsia="zh-CN"/>
          </w:rPr>
          <w:t>九、邮政专用机械及器材项目环境影响分析</w:t>
        </w:r>
        <w:r>
          <w:tab/>
        </w:r>
        <w:r>
          <w:fldChar w:fldCharType="begin"/>
        </w:r>
        <w:r>
          <w:instrText xml:space="preserve"> PAGEREF _Toc9116 \h </w:instrText>
        </w:r>
        <w:r>
          <w:fldChar w:fldCharType="separate"/>
        </w:r>
        <w:r>
          <w:t>33</w:t>
        </w:r>
        <w:r>
          <w:fldChar w:fldCharType="end"/>
        </w:r>
      </w:hyperlink>
    </w:p>
    <w:p>
      <w:pPr>
        <w:pStyle w:val="TOC2"/>
        <w:tabs>
          <w:tab w:val="right" w:leader="dot" w:pos="8306"/>
        </w:tabs>
      </w:pPr>
      <w:hyperlink w:anchor="_Toc29561" w:history="1">
        <w:r>
          <w:rPr>
            <w:rFonts w:ascii="仿宋" w:eastAsia="仿宋" w:hAnsi="仿宋" w:cs="仿宋" w:hint="eastAsia"/>
            <w:lang w:eastAsia="zh-CN"/>
          </w:rPr>
          <w:t>(一)、建设区域环境质量现状</w:t>
        </w:r>
        <w:r>
          <w:tab/>
        </w:r>
        <w:r>
          <w:fldChar w:fldCharType="begin"/>
        </w:r>
        <w:r>
          <w:instrText xml:space="preserve"> PAGEREF _Toc29561 \h </w:instrText>
        </w:r>
        <w:r>
          <w:fldChar w:fldCharType="separate"/>
        </w:r>
        <w:r>
          <w:t>33</w:t>
        </w:r>
        <w:r>
          <w:fldChar w:fldCharType="end"/>
        </w:r>
      </w:hyperlink>
    </w:p>
    <w:p>
      <w:pPr>
        <w:pStyle w:val="TOC2"/>
        <w:tabs>
          <w:tab w:val="right" w:leader="dot" w:pos="8306"/>
        </w:tabs>
      </w:pPr>
      <w:hyperlink w:anchor="_Toc2849" w:history="1">
        <w:r>
          <w:rPr>
            <w:rFonts w:ascii="仿宋" w:eastAsia="仿宋" w:hAnsi="仿宋" w:cs="仿宋" w:hint="eastAsia"/>
            <w:lang w:eastAsia="zh-CN"/>
          </w:rPr>
          <w:t>(二)、建设期环境保护</w:t>
        </w:r>
        <w:r>
          <w:tab/>
        </w:r>
        <w:r>
          <w:fldChar w:fldCharType="begin"/>
        </w:r>
        <w:r>
          <w:instrText xml:space="preserve"> PAGEREF _Toc2849 \h </w:instrText>
        </w:r>
        <w:r>
          <w:fldChar w:fldCharType="separate"/>
        </w:r>
        <w:r>
          <w:t>34</w:t>
        </w:r>
        <w:r>
          <w:fldChar w:fldCharType="end"/>
        </w:r>
      </w:hyperlink>
    </w:p>
    <w:p>
      <w:pPr>
        <w:pStyle w:val="TOC2"/>
        <w:tabs>
          <w:tab w:val="right" w:leader="dot" w:pos="8306"/>
        </w:tabs>
      </w:pPr>
      <w:hyperlink w:anchor="_Toc21213" w:history="1">
        <w:r>
          <w:rPr>
            <w:rFonts w:ascii="仿宋" w:eastAsia="仿宋" w:hAnsi="仿宋" w:cs="仿宋" w:hint="eastAsia"/>
            <w:lang w:eastAsia="zh-CN"/>
          </w:rPr>
          <w:t>(三)、运营期环境保护</w:t>
        </w:r>
        <w:r>
          <w:tab/>
        </w:r>
        <w:r>
          <w:fldChar w:fldCharType="begin"/>
        </w:r>
        <w:r>
          <w:instrText xml:space="preserve"> PAGEREF _Toc21213 \h </w:instrText>
        </w:r>
        <w:r>
          <w:fldChar w:fldCharType="separate"/>
        </w:r>
        <w:r>
          <w:t>36</w:t>
        </w:r>
        <w:r>
          <w:fldChar w:fldCharType="end"/>
        </w:r>
      </w:hyperlink>
    </w:p>
    <w:p>
      <w:pPr>
        <w:pStyle w:val="TOC2"/>
        <w:tabs>
          <w:tab w:val="right" w:leader="dot" w:pos="8306"/>
        </w:tabs>
      </w:pPr>
      <w:hyperlink w:anchor="_Toc8763" w:history="1">
        <w:r>
          <w:rPr>
            <w:rFonts w:ascii="仿宋" w:eastAsia="仿宋" w:hAnsi="仿宋" w:cs="仿宋" w:hint="eastAsia"/>
            <w:lang w:eastAsia="zh-CN"/>
          </w:rPr>
          <w:t>(四)、邮政专用机械及器材项目建设对区域经济的影响</w:t>
        </w:r>
        <w:r>
          <w:tab/>
        </w:r>
        <w:r>
          <w:fldChar w:fldCharType="begin"/>
        </w:r>
        <w:r>
          <w:instrText xml:space="preserve"> PAGEREF _Toc8763 \h </w:instrText>
        </w:r>
        <w:r>
          <w:fldChar w:fldCharType="separate"/>
        </w:r>
        <w:r>
          <w:t>37</w:t>
        </w:r>
        <w:r>
          <w:fldChar w:fldCharType="end"/>
        </w:r>
      </w:hyperlink>
    </w:p>
    <w:p>
      <w:pPr>
        <w:pStyle w:val="TOC2"/>
        <w:tabs>
          <w:tab w:val="right" w:leader="dot" w:pos="8306"/>
        </w:tabs>
      </w:pPr>
      <w:hyperlink w:anchor="_Toc2141" w:history="1">
        <w:r>
          <w:rPr>
            <w:rFonts w:ascii="仿宋" w:eastAsia="仿宋" w:hAnsi="仿宋" w:cs="仿宋" w:hint="eastAsia"/>
            <w:lang w:eastAsia="zh-CN"/>
          </w:rPr>
          <w:t>(五)、废弃物处理</w:t>
        </w:r>
        <w:r>
          <w:tab/>
        </w:r>
        <w:r>
          <w:fldChar w:fldCharType="begin"/>
        </w:r>
        <w:r>
          <w:instrText xml:space="preserve"> PAGEREF _Toc2141 \h </w:instrText>
        </w:r>
        <w:r>
          <w:fldChar w:fldCharType="separate"/>
        </w:r>
        <w:r>
          <w:t>39</w:t>
        </w:r>
        <w:r>
          <w:fldChar w:fldCharType="end"/>
        </w:r>
      </w:hyperlink>
    </w:p>
    <w:p>
      <w:pPr>
        <w:pStyle w:val="TOC2"/>
        <w:tabs>
          <w:tab w:val="right" w:leader="dot" w:pos="8306"/>
        </w:tabs>
      </w:pPr>
      <w:hyperlink w:anchor="_Toc16757" w:history="1">
        <w:r>
          <w:rPr>
            <w:rFonts w:ascii="仿宋" w:eastAsia="仿宋" w:hAnsi="仿宋" w:cs="仿宋" w:hint="eastAsia"/>
            <w:lang w:eastAsia="zh-CN"/>
          </w:rPr>
          <w:t>(六)、特殊环境影响分析</w:t>
        </w:r>
        <w:r>
          <w:tab/>
        </w:r>
        <w:r>
          <w:fldChar w:fldCharType="begin"/>
        </w:r>
        <w:r>
          <w:instrText xml:space="preserve"> PAGEREF _Toc16757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9" w:history="1">
        <w:r>
          <w:rPr>
            <w:rFonts w:ascii="仿宋" w:eastAsia="仿宋" w:hAnsi="仿宋" w:cs="仿宋" w:hint="eastAsia"/>
            <w:lang w:eastAsia="zh-CN"/>
          </w:rPr>
          <w:t>(七)、清洁生产</w:t>
        </w:r>
        <w:r>
          <w:tab/>
        </w:r>
        <w:r>
          <w:fldChar w:fldCharType="begin"/>
        </w:r>
        <w:r>
          <w:instrText xml:space="preserve"> PAGEREF _Toc23339 \h </w:instrText>
        </w:r>
        <w:r>
          <w:fldChar w:fldCharType="separate"/>
        </w:r>
        <w:r>
          <w:t>41</w:t>
        </w:r>
        <w:r>
          <w:fldChar w:fldCharType="end"/>
        </w:r>
      </w:hyperlink>
    </w:p>
    <w:p>
      <w:pPr>
        <w:pStyle w:val="TOC2"/>
        <w:tabs>
          <w:tab w:val="right" w:leader="dot" w:pos="8306"/>
        </w:tabs>
      </w:pPr>
      <w:hyperlink w:anchor="_Toc26811" w:history="1">
        <w:r>
          <w:rPr>
            <w:rFonts w:ascii="仿宋" w:eastAsia="仿宋" w:hAnsi="仿宋" w:cs="仿宋" w:hint="eastAsia"/>
            <w:lang w:eastAsia="zh-CN"/>
          </w:rPr>
          <w:t>(八)、环境保护综合评价</w:t>
        </w:r>
        <w:r>
          <w:tab/>
        </w:r>
        <w:r>
          <w:fldChar w:fldCharType="begin"/>
        </w:r>
        <w:r>
          <w:instrText xml:space="preserve"> PAGEREF _Toc26811 \h </w:instrText>
        </w:r>
        <w:r>
          <w:fldChar w:fldCharType="separate"/>
        </w:r>
        <w:r>
          <w:t>43</w:t>
        </w:r>
        <w:r>
          <w:fldChar w:fldCharType="end"/>
        </w:r>
      </w:hyperlink>
    </w:p>
    <w:p>
      <w:pPr>
        <w:pStyle w:val="TOC1"/>
        <w:tabs>
          <w:tab w:val="right" w:leader="dot" w:pos="8306"/>
        </w:tabs>
      </w:pPr>
      <w:hyperlink w:anchor="_Toc29408" w:history="1">
        <w:r>
          <w:rPr>
            <w:rFonts w:ascii="仿宋" w:eastAsia="仿宋" w:hAnsi="仿宋" w:cs="仿宋" w:hint="eastAsia"/>
            <w:lang w:eastAsia="zh-CN"/>
          </w:rPr>
          <w:t>十、邮政专用机械及器材项目经营效益</w:t>
        </w:r>
        <w:r>
          <w:tab/>
        </w:r>
        <w:r>
          <w:fldChar w:fldCharType="begin"/>
        </w:r>
        <w:r>
          <w:instrText xml:space="preserve"> PAGEREF _Toc29408 \h </w:instrText>
        </w:r>
        <w:r>
          <w:fldChar w:fldCharType="separate"/>
        </w:r>
        <w:r>
          <w:t>44</w:t>
        </w:r>
        <w:r>
          <w:fldChar w:fldCharType="end"/>
        </w:r>
      </w:hyperlink>
    </w:p>
    <w:p>
      <w:pPr>
        <w:pStyle w:val="TOC2"/>
        <w:tabs>
          <w:tab w:val="right" w:leader="dot" w:pos="8306"/>
        </w:tabs>
      </w:pPr>
      <w:hyperlink w:anchor="_Toc13093" w:history="1">
        <w:r>
          <w:rPr>
            <w:rFonts w:ascii="仿宋" w:eastAsia="仿宋" w:hAnsi="仿宋" w:cs="仿宋" w:hint="eastAsia"/>
            <w:lang w:eastAsia="zh-CN"/>
          </w:rPr>
          <w:t>(一)、经济评价财务测算</w:t>
        </w:r>
        <w:r>
          <w:tab/>
        </w:r>
        <w:r>
          <w:fldChar w:fldCharType="begin"/>
        </w:r>
        <w:r>
          <w:instrText xml:space="preserve"> PAGEREF _Toc13093 \h </w:instrText>
        </w:r>
        <w:r>
          <w:fldChar w:fldCharType="separate"/>
        </w:r>
        <w:r>
          <w:t>44</w:t>
        </w:r>
        <w:r>
          <w:fldChar w:fldCharType="end"/>
        </w:r>
      </w:hyperlink>
    </w:p>
    <w:p>
      <w:pPr>
        <w:pStyle w:val="TOC2"/>
        <w:tabs>
          <w:tab w:val="right" w:leader="dot" w:pos="8306"/>
        </w:tabs>
      </w:pPr>
      <w:hyperlink w:anchor="_Toc12459" w:history="1">
        <w:r>
          <w:rPr>
            <w:rFonts w:ascii="仿宋" w:eastAsia="仿宋" w:hAnsi="仿宋" w:cs="仿宋" w:hint="eastAsia"/>
            <w:lang w:eastAsia="zh-CN"/>
          </w:rPr>
          <w:t>(二)、邮政专用机械及器材项目盈利能力分析</w:t>
        </w:r>
        <w:r>
          <w:tab/>
        </w:r>
        <w:r>
          <w:fldChar w:fldCharType="begin"/>
        </w:r>
        <w:r>
          <w:instrText xml:space="preserve"> PAGEREF _Toc12459 \h </w:instrText>
        </w:r>
        <w:r>
          <w:fldChar w:fldCharType="separate"/>
        </w:r>
        <w:r>
          <w:t>45</w:t>
        </w:r>
        <w:r>
          <w:fldChar w:fldCharType="end"/>
        </w:r>
      </w:hyperlink>
    </w:p>
    <w:p>
      <w:pPr>
        <w:pStyle w:val="TOC1"/>
        <w:tabs>
          <w:tab w:val="right" w:leader="dot" w:pos="8306"/>
        </w:tabs>
      </w:pPr>
      <w:hyperlink w:anchor="_Toc11724" w:history="1">
        <w:r>
          <w:rPr>
            <w:rFonts w:ascii="仿宋" w:eastAsia="仿宋" w:hAnsi="仿宋" w:cs="仿宋" w:hint="eastAsia"/>
            <w:lang w:eastAsia="zh-CN"/>
          </w:rPr>
          <w:t>十一、邮政专用机械及器材项目财务管理</w:t>
        </w:r>
        <w:r>
          <w:tab/>
        </w:r>
        <w:r>
          <w:fldChar w:fldCharType="begin"/>
        </w:r>
        <w:r>
          <w:instrText xml:space="preserve"> PAGEREF _Toc11724 \h </w:instrText>
        </w:r>
        <w:r>
          <w:fldChar w:fldCharType="separate"/>
        </w:r>
        <w:r>
          <w:t>46</w:t>
        </w:r>
        <w:r>
          <w:fldChar w:fldCharType="end"/>
        </w:r>
      </w:hyperlink>
    </w:p>
    <w:p>
      <w:pPr>
        <w:pStyle w:val="TOC2"/>
        <w:tabs>
          <w:tab w:val="right" w:leader="dot" w:pos="8306"/>
        </w:tabs>
      </w:pPr>
      <w:hyperlink w:anchor="_Toc833" w:history="1">
        <w:r>
          <w:rPr>
            <w:rFonts w:ascii="仿宋" w:eastAsia="仿宋" w:hAnsi="仿宋" w:cs="仿宋" w:hint="eastAsia"/>
            <w:lang w:eastAsia="zh-CN"/>
          </w:rPr>
          <w:t>(一)、资金需求大</w:t>
        </w:r>
        <w:r>
          <w:tab/>
        </w:r>
        <w:r>
          <w:fldChar w:fldCharType="begin"/>
        </w:r>
        <w:r>
          <w:instrText xml:space="preserve"> PAGEREF _Toc833 \h </w:instrText>
        </w:r>
        <w:r>
          <w:fldChar w:fldCharType="separate"/>
        </w:r>
        <w:r>
          <w:t>46</w:t>
        </w:r>
        <w:r>
          <w:fldChar w:fldCharType="end"/>
        </w:r>
      </w:hyperlink>
    </w:p>
    <w:p>
      <w:pPr>
        <w:pStyle w:val="TOC2"/>
        <w:tabs>
          <w:tab w:val="right" w:leader="dot" w:pos="8306"/>
        </w:tabs>
      </w:pPr>
      <w:hyperlink w:anchor="_Toc21130" w:history="1">
        <w:r>
          <w:rPr>
            <w:rFonts w:ascii="仿宋" w:eastAsia="仿宋" w:hAnsi="仿宋" w:cs="仿宋" w:hint="eastAsia"/>
            <w:lang w:eastAsia="zh-CN"/>
          </w:rPr>
          <w:t>(二)、研发周期长</w:t>
        </w:r>
        <w:r>
          <w:tab/>
        </w:r>
        <w:r>
          <w:fldChar w:fldCharType="begin"/>
        </w:r>
        <w:r>
          <w:instrText xml:space="preserve"> PAGEREF _Toc21130 \h </w:instrText>
        </w:r>
        <w:r>
          <w:fldChar w:fldCharType="separate"/>
        </w:r>
        <w:r>
          <w:t>47</w:t>
        </w:r>
        <w:r>
          <w:fldChar w:fldCharType="end"/>
        </w:r>
      </w:hyperlink>
    </w:p>
    <w:p>
      <w:pPr>
        <w:pStyle w:val="TOC2"/>
        <w:tabs>
          <w:tab w:val="right" w:leader="dot" w:pos="8306"/>
        </w:tabs>
      </w:pPr>
      <w:hyperlink w:anchor="_Toc4901" w:history="1">
        <w:r>
          <w:rPr>
            <w:rFonts w:ascii="仿宋" w:eastAsia="仿宋" w:hAnsi="仿宋" w:cs="仿宋" w:hint="eastAsia"/>
            <w:lang w:eastAsia="zh-CN"/>
          </w:rPr>
          <w:t>(三)、市场风险大</w:t>
        </w:r>
        <w:r>
          <w:tab/>
        </w:r>
        <w:r>
          <w:fldChar w:fldCharType="begin"/>
        </w:r>
        <w:r>
          <w:instrText xml:space="preserve"> PAGEREF _Toc4901 \h </w:instrText>
        </w:r>
        <w:r>
          <w:fldChar w:fldCharType="separate"/>
        </w:r>
        <w:r>
          <w:t>49</w:t>
        </w:r>
        <w:r>
          <w:fldChar w:fldCharType="end"/>
        </w:r>
      </w:hyperlink>
    </w:p>
    <w:p>
      <w:pPr>
        <w:pStyle w:val="TOC2"/>
        <w:tabs>
          <w:tab w:val="right" w:leader="dot" w:pos="8306"/>
        </w:tabs>
      </w:pPr>
      <w:hyperlink w:anchor="_Toc11681" w:history="1">
        <w:r>
          <w:rPr>
            <w:rFonts w:ascii="仿宋" w:eastAsia="仿宋" w:hAnsi="仿宋" w:cs="仿宋" w:hint="eastAsia"/>
            <w:lang w:eastAsia="zh-CN"/>
          </w:rPr>
          <w:t>(四)、利润率高</w:t>
        </w:r>
        <w:r>
          <w:tab/>
        </w:r>
        <w:r>
          <w:fldChar w:fldCharType="begin"/>
        </w:r>
        <w:r>
          <w:instrText xml:space="preserve"> PAGEREF _Toc11681 \h </w:instrText>
        </w:r>
        <w:r>
          <w:fldChar w:fldCharType="separate"/>
        </w:r>
        <w:r>
          <w:t>51</w:t>
        </w:r>
        <w:r>
          <w:fldChar w:fldCharType="end"/>
        </w:r>
      </w:hyperlink>
    </w:p>
    <w:p>
      <w:pPr>
        <w:pStyle w:val="TOC1"/>
        <w:tabs>
          <w:tab w:val="right" w:leader="dot" w:pos="8306"/>
        </w:tabs>
      </w:pPr>
      <w:hyperlink w:anchor="_Toc21046" w:history="1">
        <w:r>
          <w:rPr>
            <w:rFonts w:ascii="仿宋" w:eastAsia="仿宋" w:hAnsi="仿宋" w:cs="仿宋" w:hint="eastAsia"/>
            <w:lang w:eastAsia="zh-CN"/>
          </w:rPr>
          <w:t>十二、邮政专用机械及器材项目投资规划</w:t>
        </w:r>
        <w:r>
          <w:tab/>
        </w:r>
        <w:r>
          <w:fldChar w:fldCharType="begin"/>
        </w:r>
        <w:r>
          <w:instrText xml:space="preserve"> PAGEREF _Toc21046 \h </w:instrText>
        </w:r>
        <w:r>
          <w:fldChar w:fldCharType="separate"/>
        </w:r>
        <w:r>
          <w:t>54</w:t>
        </w:r>
        <w:r>
          <w:fldChar w:fldCharType="end"/>
        </w:r>
      </w:hyperlink>
    </w:p>
    <w:p>
      <w:pPr>
        <w:pStyle w:val="TOC2"/>
        <w:tabs>
          <w:tab w:val="right" w:leader="dot" w:pos="8306"/>
        </w:tabs>
      </w:pPr>
      <w:hyperlink w:anchor="_Toc11663" w:history="1">
        <w:r>
          <w:rPr>
            <w:rFonts w:ascii="仿宋" w:eastAsia="仿宋" w:hAnsi="仿宋" w:cs="仿宋" w:hint="eastAsia"/>
            <w:lang w:eastAsia="zh-CN"/>
          </w:rPr>
          <w:t>(一)、邮政专用机械及器材项目总投资估算</w:t>
        </w:r>
        <w:r>
          <w:tab/>
        </w:r>
        <w:r>
          <w:fldChar w:fldCharType="begin"/>
        </w:r>
        <w:r>
          <w:instrText xml:space="preserve"> PAGEREF _Toc11663 \h </w:instrText>
        </w:r>
        <w:r>
          <w:fldChar w:fldCharType="separate"/>
        </w:r>
        <w:r>
          <w:t>54</w:t>
        </w:r>
        <w:r>
          <w:fldChar w:fldCharType="end"/>
        </w:r>
      </w:hyperlink>
    </w:p>
    <w:p>
      <w:pPr>
        <w:pStyle w:val="TOC2"/>
        <w:tabs>
          <w:tab w:val="right" w:leader="dot" w:pos="8306"/>
        </w:tabs>
      </w:pPr>
      <w:hyperlink w:anchor="_Toc4263" w:history="1">
        <w:r>
          <w:rPr>
            <w:rFonts w:ascii="仿宋" w:eastAsia="仿宋" w:hAnsi="仿宋" w:cs="仿宋" w:hint="eastAsia"/>
            <w:lang w:eastAsia="zh-CN"/>
          </w:rPr>
          <w:t>(二)、资金筹措</w:t>
        </w:r>
        <w:r>
          <w:tab/>
        </w:r>
        <w:r>
          <w:fldChar w:fldCharType="begin"/>
        </w:r>
        <w:r>
          <w:instrText xml:space="preserve"> PAGEREF _Toc4263 \h </w:instrText>
        </w:r>
        <w:r>
          <w:fldChar w:fldCharType="separate"/>
        </w:r>
        <w:r>
          <w:t>55</w:t>
        </w:r>
        <w:r>
          <w:fldChar w:fldCharType="end"/>
        </w:r>
      </w:hyperlink>
    </w:p>
    <w:p>
      <w:pPr>
        <w:pStyle w:val="TOC1"/>
        <w:tabs>
          <w:tab w:val="right" w:leader="dot" w:pos="8306"/>
        </w:tabs>
      </w:pPr>
      <w:hyperlink w:anchor="_Toc22179" w:history="1">
        <w:r>
          <w:rPr>
            <w:rFonts w:ascii="仿宋" w:eastAsia="仿宋" w:hAnsi="仿宋" w:cs="仿宋" w:hint="eastAsia"/>
            <w:lang w:eastAsia="zh-CN"/>
          </w:rPr>
          <w:t>十三、利益相关者分析与沟通计划</w:t>
        </w:r>
        <w:r>
          <w:tab/>
        </w:r>
        <w:r>
          <w:fldChar w:fldCharType="begin"/>
        </w:r>
        <w:r>
          <w:instrText xml:space="preserve"> PAGEREF _Toc22179 \h </w:instrText>
        </w:r>
        <w:r>
          <w:fldChar w:fldCharType="separate"/>
        </w:r>
        <w:r>
          <w:t>56</w:t>
        </w:r>
        <w:r>
          <w:fldChar w:fldCharType="end"/>
        </w:r>
      </w:hyperlink>
    </w:p>
    <w:p>
      <w:pPr>
        <w:pStyle w:val="TOC2"/>
        <w:tabs>
          <w:tab w:val="right" w:leader="dot" w:pos="8306"/>
        </w:tabs>
      </w:pPr>
      <w:hyperlink w:anchor="_Toc2771" w:history="1">
        <w:r>
          <w:rPr>
            <w:rFonts w:ascii="仿宋" w:eastAsia="仿宋" w:hAnsi="仿宋" w:cs="仿宋" w:hint="eastAsia"/>
            <w:lang w:eastAsia="zh-CN"/>
          </w:rPr>
          <w:t>(一)、利益相关者分析</w:t>
        </w:r>
        <w:r>
          <w:tab/>
        </w:r>
        <w:r>
          <w:fldChar w:fldCharType="begin"/>
        </w:r>
        <w:r>
          <w:instrText xml:space="preserve"> PAGEREF _Toc2771 \h </w:instrText>
        </w:r>
        <w:r>
          <w:fldChar w:fldCharType="separate"/>
        </w:r>
        <w:r>
          <w:t>56</w:t>
        </w:r>
        <w:r>
          <w:fldChar w:fldCharType="end"/>
        </w:r>
      </w:hyperlink>
    </w:p>
    <w:p>
      <w:pPr>
        <w:pStyle w:val="TOC2"/>
        <w:tabs>
          <w:tab w:val="right" w:leader="dot" w:pos="8306"/>
        </w:tabs>
      </w:pPr>
      <w:hyperlink w:anchor="_Toc8201" w:history="1">
        <w:r>
          <w:rPr>
            <w:rFonts w:ascii="仿宋" w:eastAsia="仿宋" w:hAnsi="仿宋" w:cs="仿宋" w:hint="eastAsia"/>
            <w:lang w:eastAsia="zh-CN"/>
          </w:rPr>
          <w:t>(二)、沟通计划</w:t>
        </w:r>
        <w:r>
          <w:tab/>
        </w:r>
        <w:r>
          <w:fldChar w:fldCharType="begin"/>
        </w:r>
        <w:r>
          <w:instrText xml:space="preserve"> PAGEREF _Toc8201 \h </w:instrText>
        </w:r>
        <w:r>
          <w:fldChar w:fldCharType="separate"/>
        </w:r>
        <w:r>
          <w:t>57</w:t>
        </w:r>
        <w:r>
          <w:fldChar w:fldCharType="end"/>
        </w:r>
      </w:hyperlink>
    </w:p>
    <w:p>
      <w:pPr>
        <w:pStyle w:val="TOC1"/>
        <w:tabs>
          <w:tab w:val="right" w:leader="dot" w:pos="8306"/>
        </w:tabs>
      </w:pPr>
      <w:hyperlink w:anchor="_Toc16005" w:history="1">
        <w:r>
          <w:rPr>
            <w:rFonts w:ascii="仿宋" w:eastAsia="仿宋" w:hAnsi="仿宋" w:cs="仿宋" w:hint="eastAsia"/>
            <w:lang w:eastAsia="zh-CN"/>
          </w:rPr>
          <w:t>十四、邮政专用机械及器材项目变更管理</w:t>
        </w:r>
        <w:r>
          <w:tab/>
        </w:r>
        <w:r>
          <w:fldChar w:fldCharType="begin"/>
        </w:r>
        <w:r>
          <w:instrText xml:space="preserve"> PAGEREF _Toc16005 \h </w:instrText>
        </w:r>
        <w:r>
          <w:fldChar w:fldCharType="separate"/>
        </w:r>
        <w:r>
          <w:t>58</w:t>
        </w:r>
        <w:r>
          <w:fldChar w:fldCharType="end"/>
        </w:r>
      </w:hyperlink>
    </w:p>
    <w:p>
      <w:pPr>
        <w:pStyle w:val="TOC2"/>
        <w:tabs>
          <w:tab w:val="right" w:leader="dot" w:pos="8306"/>
        </w:tabs>
      </w:pPr>
      <w:hyperlink w:anchor="_Toc11879" w:history="1">
        <w:r>
          <w:rPr>
            <w:rFonts w:ascii="仿宋" w:eastAsia="仿宋" w:hAnsi="仿宋" w:cs="仿宋" w:hint="eastAsia"/>
            <w:lang w:eastAsia="zh-CN"/>
          </w:rPr>
          <w:t>(一)、变更申请与评估</w:t>
        </w:r>
        <w:r>
          <w:tab/>
        </w:r>
        <w:r>
          <w:fldChar w:fldCharType="begin"/>
        </w:r>
        <w:r>
          <w:instrText xml:space="preserve"> PAGEREF _Toc11879 \h </w:instrText>
        </w:r>
        <w:r>
          <w:fldChar w:fldCharType="separate"/>
        </w:r>
        <w:r>
          <w:t>58</w:t>
        </w:r>
        <w:r>
          <w:fldChar w:fldCharType="end"/>
        </w:r>
      </w:hyperlink>
    </w:p>
    <w:p>
      <w:pPr>
        <w:pStyle w:val="TOC2"/>
        <w:tabs>
          <w:tab w:val="right" w:leader="dot" w:pos="8306"/>
        </w:tabs>
      </w:pPr>
      <w:hyperlink w:anchor="_Toc2990" w:history="1">
        <w:r>
          <w:rPr>
            <w:rFonts w:ascii="仿宋" w:eastAsia="仿宋" w:hAnsi="仿宋" w:cs="仿宋" w:hint="eastAsia"/>
            <w:lang w:eastAsia="zh-CN"/>
          </w:rPr>
          <w:t>(二)、变更实施与控制</w:t>
        </w:r>
        <w:r>
          <w:tab/>
        </w:r>
        <w:r>
          <w:fldChar w:fldCharType="begin"/>
        </w:r>
        <w:r>
          <w:instrText xml:space="preserve"> PAGEREF _Toc2990 \h </w:instrText>
        </w:r>
        <w:r>
          <w:fldChar w:fldCharType="separate"/>
        </w:r>
        <w:r>
          <w:t>58</w:t>
        </w:r>
        <w:r>
          <w:fldChar w:fldCharType="end"/>
        </w:r>
      </w:hyperlink>
    </w:p>
    <w:p>
      <w:pPr>
        <w:pStyle w:val="TOC1"/>
        <w:tabs>
          <w:tab w:val="right" w:leader="dot" w:pos="8306"/>
        </w:tabs>
      </w:pPr>
      <w:hyperlink w:anchor="_Toc71" w:history="1">
        <w:r>
          <w:rPr>
            <w:rFonts w:ascii="仿宋" w:eastAsia="仿宋" w:hAnsi="仿宋" w:cs="仿宋" w:hint="eastAsia"/>
            <w:lang w:eastAsia="zh-CN"/>
          </w:rPr>
          <w:t>十五、邮政专用机械及器材项目实施时间节点</w:t>
        </w:r>
        <w:r>
          <w:tab/>
        </w:r>
        <w:r>
          <w:fldChar w:fldCharType="begin"/>
        </w:r>
        <w:r>
          <w:instrText xml:space="preserve"> PAGEREF _Toc71 \h </w:instrText>
        </w:r>
        <w:r>
          <w:fldChar w:fldCharType="separate"/>
        </w:r>
        <w:r>
          <w:t>59</w:t>
        </w:r>
        <w:r>
          <w:fldChar w:fldCharType="end"/>
        </w:r>
      </w:hyperlink>
    </w:p>
    <w:p>
      <w:pPr>
        <w:pStyle w:val="TOC2"/>
        <w:tabs>
          <w:tab w:val="right" w:leader="dot" w:pos="8306"/>
        </w:tabs>
      </w:pPr>
      <w:hyperlink w:anchor="_Toc927" w:history="1">
        <w:r>
          <w:rPr>
            <w:rFonts w:ascii="仿宋" w:eastAsia="仿宋" w:hAnsi="仿宋" w:cs="仿宋" w:hint="eastAsia"/>
            <w:lang w:eastAsia="zh-CN"/>
          </w:rPr>
          <w:t>(一)、邮政专用机械及器材项目启动阶段时间节点</w:t>
        </w:r>
        <w:r>
          <w:tab/>
        </w:r>
        <w:r>
          <w:fldChar w:fldCharType="begin"/>
        </w:r>
        <w:r>
          <w:instrText xml:space="preserve"> PAGEREF _Toc927 \h </w:instrText>
        </w:r>
        <w:r>
          <w:fldChar w:fldCharType="separate"/>
        </w:r>
        <w:r>
          <w:t>59</w:t>
        </w:r>
        <w:r>
          <w:fldChar w:fldCharType="end"/>
        </w:r>
      </w:hyperlink>
    </w:p>
    <w:p>
      <w:pPr>
        <w:pStyle w:val="TOC2"/>
        <w:tabs>
          <w:tab w:val="right" w:leader="dot" w:pos="8306"/>
        </w:tabs>
      </w:pPr>
      <w:hyperlink w:anchor="_Toc733" w:history="1">
        <w:r>
          <w:rPr>
            <w:rFonts w:ascii="仿宋" w:eastAsia="仿宋" w:hAnsi="仿宋" w:cs="仿宋" w:hint="eastAsia"/>
            <w:lang w:eastAsia="zh-CN"/>
          </w:rPr>
          <w:t>(二)、邮政专用机械及器材项目执行阶段时间节点</w:t>
        </w:r>
        <w:r>
          <w:tab/>
        </w:r>
        <w:r>
          <w:fldChar w:fldCharType="begin"/>
        </w:r>
        <w:r>
          <w:instrText xml:space="preserve"> PAGEREF _Toc733 \h </w:instrText>
        </w:r>
        <w:r>
          <w:fldChar w:fldCharType="separate"/>
        </w:r>
        <w:r>
          <w:t>61</w:t>
        </w:r>
        <w:r>
          <w:fldChar w:fldCharType="end"/>
        </w:r>
      </w:hyperlink>
    </w:p>
    <w:p>
      <w:pPr>
        <w:pStyle w:val="TOC2"/>
        <w:tabs>
          <w:tab w:val="right" w:leader="dot" w:pos="8306"/>
        </w:tabs>
      </w:pPr>
      <w:hyperlink w:anchor="_Toc9025" w:history="1">
        <w:r>
          <w:rPr>
            <w:rFonts w:ascii="仿宋" w:eastAsia="仿宋" w:hAnsi="仿宋" w:cs="仿宋" w:hint="eastAsia"/>
            <w:lang w:eastAsia="zh-CN"/>
          </w:rPr>
          <w:t>(三)、邮政专用机械及器材项目完成阶段时间节点</w:t>
        </w:r>
        <w:r>
          <w:tab/>
        </w:r>
        <w:r>
          <w:fldChar w:fldCharType="begin"/>
        </w:r>
        <w:r>
          <w:instrText xml:space="preserve"> PAGEREF _Toc9025 \h </w:instrText>
        </w:r>
        <w:r>
          <w:fldChar w:fldCharType="separate"/>
        </w:r>
        <w:r>
          <w:t>62</w:t>
        </w:r>
        <w:r>
          <w:fldChar w:fldCharType="end"/>
        </w:r>
      </w:hyperlink>
    </w:p>
    <w:p>
      <w:pPr>
        <w:pStyle w:val="TOC1"/>
        <w:tabs>
          <w:tab w:val="right" w:leader="dot" w:pos="8306"/>
        </w:tabs>
      </w:pPr>
      <w:hyperlink w:anchor="_Toc31210" w:history="1">
        <w:r>
          <w:rPr>
            <w:rFonts w:ascii="仿宋" w:eastAsia="仿宋" w:hAnsi="仿宋" w:cs="仿宋" w:hint="eastAsia"/>
            <w:lang w:eastAsia="zh-CN"/>
          </w:rPr>
          <w:t>十六、邮政专用机械及器材项目治理与监督</w:t>
        </w:r>
        <w:r>
          <w:tab/>
        </w:r>
        <w:r>
          <w:fldChar w:fldCharType="begin"/>
        </w:r>
        <w:r>
          <w:instrText xml:space="preserve"> PAGEREF _Toc31210 \h </w:instrText>
        </w:r>
        <w:r>
          <w:fldChar w:fldCharType="separate"/>
        </w:r>
        <w:r>
          <w:t>63</w:t>
        </w:r>
        <w:r>
          <w:fldChar w:fldCharType="end"/>
        </w:r>
      </w:hyperlink>
    </w:p>
    <w:p>
      <w:pPr>
        <w:pStyle w:val="TOC2"/>
        <w:tabs>
          <w:tab w:val="right" w:leader="dot" w:pos="8306"/>
        </w:tabs>
      </w:pPr>
      <w:hyperlink w:anchor="_Toc22498" w:history="1">
        <w:r>
          <w:rPr>
            <w:rFonts w:ascii="仿宋" w:eastAsia="仿宋" w:hAnsi="仿宋" w:cs="仿宋" w:hint="eastAsia"/>
            <w:lang w:eastAsia="zh-CN"/>
          </w:rPr>
          <w:t>(一)、邮政专用机械及器材项目治理结构</w:t>
        </w:r>
        <w:r>
          <w:tab/>
        </w:r>
        <w:r>
          <w:fldChar w:fldCharType="begin"/>
        </w:r>
        <w:r>
          <w:instrText xml:space="preserve"> PAGEREF _Toc22498 \h </w:instrText>
        </w:r>
        <w:r>
          <w:fldChar w:fldCharType="separate"/>
        </w:r>
        <w:r>
          <w:t>63</w:t>
        </w:r>
        <w:r>
          <w:fldChar w:fldCharType="end"/>
        </w:r>
      </w:hyperlink>
    </w:p>
    <w:p>
      <w:pPr>
        <w:pStyle w:val="TOC2"/>
        <w:tabs>
          <w:tab w:val="right" w:leader="dot" w:pos="8306"/>
        </w:tabs>
      </w:pPr>
      <w:hyperlink w:anchor="_Toc15307" w:history="1">
        <w:r>
          <w:rPr>
            <w:rFonts w:ascii="仿宋" w:eastAsia="仿宋" w:hAnsi="仿宋" w:cs="仿宋" w:hint="eastAsia"/>
            <w:lang w:eastAsia="zh-CN"/>
          </w:rPr>
          <w:t>(二)、监督与审计</w:t>
        </w:r>
        <w:r>
          <w:tab/>
        </w:r>
        <w:r>
          <w:fldChar w:fldCharType="begin"/>
        </w:r>
        <w:r>
          <w:instrText xml:space="preserve"> PAGEREF _Toc15307 \h </w:instrText>
        </w:r>
        <w:r>
          <w:fldChar w:fldCharType="separate"/>
        </w:r>
        <w:r>
          <w:t>65</w:t>
        </w:r>
        <w:r>
          <w:fldChar w:fldCharType="end"/>
        </w:r>
      </w:hyperlink>
    </w:p>
    <w:p>
      <w:pPr>
        <w:pStyle w:val="TOC1"/>
        <w:tabs>
          <w:tab w:val="right" w:leader="dot" w:pos="8306"/>
        </w:tabs>
      </w:pPr>
      <w:hyperlink w:anchor="_Toc27535" w:history="1">
        <w:r>
          <w:rPr>
            <w:rFonts w:ascii="仿宋" w:eastAsia="仿宋" w:hAnsi="仿宋" w:cs="仿宋" w:hint="eastAsia"/>
            <w:lang w:eastAsia="zh-CN"/>
          </w:rPr>
          <w:t>十七、供应链管理</w:t>
        </w:r>
        <w:r>
          <w:tab/>
        </w:r>
        <w:r>
          <w:fldChar w:fldCharType="begin"/>
        </w:r>
        <w:r>
          <w:instrText xml:space="preserve"> PAGEREF _Toc27535 \h </w:instrText>
        </w:r>
        <w:r>
          <w:fldChar w:fldCharType="separate"/>
        </w:r>
        <w:r>
          <w:t>66</w:t>
        </w:r>
        <w:r>
          <w:fldChar w:fldCharType="end"/>
        </w:r>
      </w:hyperlink>
    </w:p>
    <w:p>
      <w:pPr>
        <w:pStyle w:val="TOC2"/>
        <w:tabs>
          <w:tab w:val="right" w:leader="dot" w:pos="8306"/>
        </w:tabs>
      </w:pPr>
      <w:hyperlink w:anchor="_Toc2807" w:history="1">
        <w:r>
          <w:rPr>
            <w:rFonts w:ascii="仿宋" w:eastAsia="仿宋" w:hAnsi="仿宋" w:cs="仿宋" w:hint="eastAsia"/>
            <w:lang w:eastAsia="zh-CN"/>
          </w:rPr>
          <w:t>(一)、供应链战略规划</w:t>
        </w:r>
        <w:r>
          <w:tab/>
        </w:r>
        <w:r>
          <w:fldChar w:fldCharType="begin"/>
        </w:r>
        <w:r>
          <w:instrText xml:space="preserve"> PAGEREF _Toc2807 \h </w:instrText>
        </w:r>
        <w:r>
          <w:fldChar w:fldCharType="separate"/>
        </w:r>
        <w:r>
          <w:t>66</w:t>
        </w:r>
        <w:r>
          <w:fldChar w:fldCharType="end"/>
        </w:r>
      </w:hyperlink>
    </w:p>
    <w:p>
      <w:pPr>
        <w:pStyle w:val="TOC2"/>
        <w:tabs>
          <w:tab w:val="right" w:leader="dot" w:pos="8306"/>
        </w:tabs>
      </w:pPr>
      <w:hyperlink w:anchor="_Toc7442" w:history="1">
        <w:r>
          <w:rPr>
            <w:rFonts w:ascii="仿宋" w:eastAsia="仿宋" w:hAnsi="仿宋" w:cs="仿宋" w:hint="eastAsia"/>
            <w:lang w:eastAsia="zh-CN"/>
          </w:rPr>
          <w:t>(二)、供应商选择与合作</w:t>
        </w:r>
        <w:r>
          <w:tab/>
        </w:r>
        <w:r>
          <w:fldChar w:fldCharType="begin"/>
        </w:r>
        <w:r>
          <w:instrText xml:space="preserve"> PAGEREF _Toc7442 \h </w:instrText>
        </w:r>
        <w:r>
          <w:fldChar w:fldCharType="separate"/>
        </w:r>
        <w:r>
          <w:t>68</w:t>
        </w:r>
        <w:r>
          <w:fldChar w:fldCharType="end"/>
        </w:r>
      </w:hyperlink>
    </w:p>
    <w:p>
      <w:pPr>
        <w:pStyle w:val="TOC2"/>
        <w:tabs>
          <w:tab w:val="right" w:leader="dot" w:pos="8306"/>
        </w:tabs>
      </w:pPr>
      <w:hyperlink w:anchor="_Toc24698" w:history="1">
        <w:r>
          <w:rPr>
            <w:rFonts w:ascii="仿宋" w:eastAsia="仿宋" w:hAnsi="仿宋" w:cs="仿宋" w:hint="eastAsia"/>
            <w:lang w:eastAsia="zh-CN"/>
          </w:rPr>
          <w:t>(三)、物流与库存管理</w:t>
        </w:r>
        <w:r>
          <w:tab/>
        </w:r>
        <w:r>
          <w:fldChar w:fldCharType="begin"/>
        </w:r>
        <w:r>
          <w:instrText xml:space="preserve"> PAGEREF _Toc24698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20"/>
      <w:r>
        <w:rPr>
          <w:rFonts w:ascii="仿宋" w:eastAsia="仿宋" w:hAnsi="仿宋" w:cs="仿宋" w:hint="eastAsia"/>
          <w:sz w:val="28"/>
          <w:lang w:eastAsia="zh-CN"/>
        </w:rPr>
        <w:t>一、邮政专用机械及器材项目文档管理</w:t>
      </w:r>
      <w:bookmarkEnd w:id="2"/>
    </w:p>
    <w:p>
      <w:pPr>
        <w:pStyle w:val="Heading2"/>
        <w:rPr>
          <w:rFonts w:ascii="仿宋" w:eastAsia="仿宋" w:hAnsi="仿宋" w:cs="仿宋" w:hint="eastAsia"/>
          <w:lang w:eastAsia="zh-CN"/>
        </w:rPr>
      </w:pPr>
      <w:bookmarkStart w:id="3" w:name="_Toc85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邮政专用机械及器材项目高度重视文档的质量和准确性，以支持邮政专用机械及器材项目的各项活动和决策。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文档的编制始于邮政专用机械及器材项目计划的初期，我们制定了详细的文档编制计划，明确了每个文档的内容、格式和编写责任人。在邮政专用机械及器材项目启动阶段，我们首先编制了邮政专用机械及器材项目章程，明确定义了邮政专用机械及器材项目的目标、范围、风险等关键要素。随后，邮政专用机械及器材项目团队根据计划陆续编制了需求文档、设计文档、测试文档等各类文档，确保邮政专用机械及器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邮政专用机械及器材项目管理中的重要环节，旨在确保邮政专用机械及器材项目文档符合质量标准和邮政专用机械及器材项目需求。在邮政专用机械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邮政专用机械及器材项目相关利益方和专业领域的专家对文档进行独立审查。这有助于获取更全面、客观的反馈，确保邮政专用机械及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在文档编制与审查方面建立了严格的管理机制，通过规范的流程和多维度的审查，确保邮政专用机械及器材项目文档的质量、准确性和可靠性，为邮政专用机械及器材项目的顺利推进提供了有力支持。</w:t>
      </w:r>
    </w:p>
    <w:p>
      <w:pPr>
        <w:pStyle w:val="Heading2"/>
        <w:ind w:firstLine="560" w:firstLineChars="200"/>
        <w:rPr>
          <w:rFonts w:ascii="仿宋" w:eastAsia="仿宋" w:hAnsi="仿宋" w:cs="仿宋" w:hint="eastAsia"/>
          <w:sz w:val="28"/>
          <w:lang w:eastAsia="zh-CN"/>
        </w:rPr>
      </w:pPr>
      <w:bookmarkStart w:id="4" w:name="_Toc15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在邮政专用机械及器材项目中，我们致力于优化文档发布与分发过程，以确保信息的高效传递和团队间协作的顺畅进行。以下是我们采取的关键优化策略：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我们通过多渠道发布文档，包括电子邮件、邮政专用机械及器材项目管理平台、内部网站等，以满足不同团队成员的偏好和需求。多渠道发布确保了信息的全面覆盖。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我们采用了精细的权限控制，确保只有授权人员可以访问敏感信息。这种安全措施保护了邮政专用机械及器材项目文档的机密性，防止了未经授权的信息泄露。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邮政专用机械及器材项目生命周期中一个至关重要的环节，直接关系到邮政专用机械及器材项目信息的长期保存和历史记录的完整性。在邮政专用机械及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445"/>
      <w:r>
        <w:rPr>
          <w:rFonts w:ascii="仿宋" w:eastAsia="仿宋" w:hAnsi="仿宋" w:cs="仿宋" w:hint="eastAsia"/>
          <w:sz w:val="28"/>
          <w:lang w:eastAsia="zh-CN"/>
        </w:rPr>
        <w:t>二、邮政专用机械及器材项目建设背景及必要性分析</w:t>
      </w:r>
      <w:bookmarkEnd w:id="6"/>
    </w:p>
    <w:p>
      <w:pPr>
        <w:pStyle w:val="Heading2"/>
        <w:rPr>
          <w:rFonts w:ascii="仿宋" w:eastAsia="仿宋" w:hAnsi="仿宋" w:cs="仿宋" w:hint="eastAsia"/>
          <w:lang w:eastAsia="zh-CN"/>
        </w:rPr>
      </w:pPr>
      <w:bookmarkStart w:id="7" w:name="_Toc9928"/>
      <w:r>
        <w:rPr>
          <w:rFonts w:ascii="仿宋" w:eastAsia="仿宋" w:hAnsi="仿宋" w:cs="仿宋" w:hint="eastAsia"/>
          <w:lang w:eastAsia="zh-CN"/>
        </w:rPr>
        <w:t>(一)、邮政专用机械及器材项目背景分析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邮政专用机械及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邮政专用机械及器材项目在这个潮流中的定位。同时，我们将关注行业内涌现的新兴机遇，以便邮政专用机械及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邮政专用机械及器材项目提供了强大的发展动力。我们将聚焦于行业内最新的技术发展趋势，包括但不限于人工智能、大数据分析、物联网等领域。通过深度的技术研究，我们将确保邮政专用机械及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邮政专用机械及器材项目发展的源泉。我们将投入更多的精力对市场需求进行深入剖析，超越表面的需求，深入挖掘潜在的市场痛点和机遇。通过对市场需求的细致了解，邮政专用机械及器材项目将更有针对性地设计解决方案，满足市场的多样化需求，从而更好地促进邮政专用机械及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邮政专用机械及器材项目战略至关重要。我们将对竞争态势进行更为深入的分析，包括但不限于市场份额、产品特点、客户满意度等多个维度。通过深度的竞争分析，邮政专用机械及器材项目将能够更准确地把握市场脉搏，制定具有竞争力的邮政专用机械及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邮政专用机械及器材项目的发展具有直接的影响。我们将进行更为全面的法规和政策分析，了解行业发展中的潜在法律风险和合规挑战。通过充分了解和遵守相关法规，邮政专用机械及器材项目将确保在法律框架内合法合规运营，为邮政专用机械及器材项目的稳健发展提供有力支持。</w:t>
      </w:r>
    </w:p>
    <w:p>
      <w:pPr>
        <w:pStyle w:val="Heading2"/>
        <w:ind w:firstLine="560" w:firstLineChars="200"/>
        <w:rPr>
          <w:rFonts w:ascii="仿宋" w:eastAsia="仿宋" w:hAnsi="仿宋" w:cs="仿宋" w:hint="eastAsia"/>
          <w:sz w:val="28"/>
          <w:lang w:eastAsia="zh-CN"/>
        </w:rPr>
      </w:pPr>
      <w:bookmarkStart w:id="8" w:name="_Toc24461"/>
      <w:r>
        <w:rPr>
          <w:rFonts w:ascii="仿宋" w:eastAsia="仿宋" w:hAnsi="仿宋" w:cs="仿宋" w:hint="eastAsia"/>
          <w:sz w:val="28"/>
          <w:lang w:eastAsia="zh-CN"/>
        </w:rPr>
        <w:t>(二)、邮政专用机械及器材项目建设必要性分析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建设的迫切性源于对行业发展趋势的深刻洞察。我们正处于一个行业变革的时代，科技创新、数字化转型成为企业发展的关键动力。邮政专用机械及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建设不仅仅是为了跟上潮流，更是为了通过技术创新推动企业的持续发展。通过引入先进的技术和解决方案，邮政专用机械及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邮政专用机械及器材项目的建设成为必然选择，通过提高产品质量、拓展服务领域，从而在竞争中获得更多的机会。邮政专用机械及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邮政专用机械及器材项目建设的必要性体现在对客户需求更精准的满足。通过邮政专用机械及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建设的背后是对企业持续创新的追求。只有通过不断创新，企业才能在竞争中立于不败之地。邮政专用机械及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24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398"/>
      <w:r>
        <w:rPr>
          <w:rFonts w:ascii="仿宋" w:eastAsia="仿宋" w:hAnsi="仿宋" w:cs="仿宋" w:hint="eastAsia"/>
          <w:lang w:eastAsia="zh-CN"/>
        </w:rPr>
        <w:t>(一)、邮政专用机械及器材行业分析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行业一直以来都是市场的关注焦点。行业内的发展趋势、竞争态势以及潜在机会都对邮政专用机械及器材项目的推进产生深远的影响。通过深入研究行业的整体概貌，我们将更好地理解行业的核心特征，为邮政专用机械及器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邮政专用机械及器材行业，技术一直是推动创新和发展的关键因素。我们将对当前技术趋势进行详尽分析，包括但不限于人工智能、大数据应用、先进制造技术等。这有助于邮政专用机械及器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邮政专用机械及器材项目成功的基础。我们将对主要竞争对手进行深入研究，包括其市场份额、产品特点、市场定位等。通过全面了解竞争对手的优势和劣势，邮政专用机械及器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062"/>
      <w:r>
        <w:rPr>
          <w:rFonts w:ascii="仿宋" w:eastAsia="仿宋" w:hAnsi="仿宋" w:cs="仿宋" w:hint="eastAsia"/>
          <w:sz w:val="28"/>
          <w:lang w:eastAsia="zh-CN"/>
        </w:rPr>
        <w:t>(二)、邮政专用机械及器材市场分析预测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邮政专用机械及器材市场未来的增长趋势。这包括市场的整体规模、各细分领域的发展趋势等。邮政专用机械及器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邮政专用机械及器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邮政专用机械及器材项目实施过程中需要充分考虑的因素。我们将对市场风险进行全面评估，包括但不限于政策法规风险、市场竞争风险、技术变革风险等。通过对潜在风险的深入分析，邮政专用机械及器材项目可以制定相应的风险缓解策略，降低不确定性对邮政专用机械及器材项目的影响。</w:t>
      </w:r>
    </w:p>
    <w:p>
      <w:pPr>
        <w:pStyle w:val="Heading1"/>
        <w:ind w:firstLine="560" w:firstLineChars="200"/>
        <w:rPr>
          <w:rFonts w:ascii="仿宋" w:eastAsia="仿宋" w:hAnsi="仿宋" w:cs="仿宋" w:hint="eastAsia"/>
          <w:sz w:val="28"/>
          <w:lang w:eastAsia="zh-CN"/>
        </w:rPr>
      </w:pPr>
      <w:bookmarkStart w:id="12" w:name="_Toc1319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036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邮政专用机械及器材项目的技术管理特点体现在其创新导向。通过引入最先进的技术趋势和解决方案，邮政专用机械及器材项目致力于提升科技含量、提高质量和效率水平。这意味着我们将采用最新的工具和方法，确保邮政专用机械及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邮政专用机械及器材项目技术管理的显著特征。通过整合不同领域的技术资源，我们实现了跨学科的协同工作。这有助于优化技术架构，提高整体效能。此外，整合性策略还促进了不同技术团队之间的紧密沟通和高效合作，确保邮政专用机械及器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邮政专用机械及器材项目所采用的技术。通过不断优化技术方案，邮政专用机械及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邮政专用机械及器材项目团队将在邮政专用机械及器材项目初期识别可能的技术风险，并采取相应的预防和应对措施。通过建立健全的风险评估机制，邮政专用机械及器材项目能够在实施过程中及时发现并解决潜在的技术问题，保障邮政专用机械及器材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邮政专用机械及器材项目中，技术将成为邮政专用机械及器材项目成功的有力支持。这一深度剖析揭示了技术管理在邮政专用机械及器材项目实施中的关键作用，为邮政专用机械及器材项目的技术基础奠定了坚实的基础。</w:t>
      </w:r>
    </w:p>
    <w:p>
      <w:pPr>
        <w:pStyle w:val="Heading2"/>
        <w:ind w:firstLine="560" w:firstLineChars="200"/>
        <w:rPr>
          <w:rFonts w:ascii="仿宋" w:eastAsia="仿宋" w:hAnsi="仿宋" w:cs="仿宋" w:hint="eastAsia"/>
          <w:sz w:val="28"/>
          <w:lang w:eastAsia="zh-CN"/>
        </w:rPr>
      </w:pPr>
      <w:bookmarkStart w:id="14" w:name="_Toc26784"/>
      <w:r>
        <w:rPr>
          <w:rFonts w:ascii="仿宋" w:eastAsia="仿宋" w:hAnsi="仿宋" w:cs="仿宋" w:hint="eastAsia"/>
          <w:sz w:val="28"/>
          <w:lang w:eastAsia="zh-CN"/>
        </w:rPr>
        <w:t>(二)、邮政专用机械及器材项目工艺技术设计方案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邮政专用机械及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邮政专用机械及器材项目将严格按照相关行业规范要求进行组织。通过有效控制产品质量，邮政专用机械及器材项目将致力于为顾客提供优质的邮政专用机械及器材项目产品和良好的服务。这体现了邮政专用机械及器材项目对于生产活动合规性和质量标准的高度重视，为邮政专用机械及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邮政专用机械及器材项目注重生态效益和清洁生产原则。邮政专用机械及器材项目建设将紧密结合地方特色经济发展，与社会经济发展规划和区域环境保护规划方案相协调一致。通过与当地区域自然生态系统的结合，邮政专用机械及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邮政专用机械及器材项目产品具有多样化的客户需求和个性化的特点。因此，邮政专用机械及器材项目产品规格品种多样，且单批生产数量较小。为满足这一特点，邮政专用机械及器材项目承办单位将建设先进的柔性制造生产线。通过广泛应用柔性制造技术，邮政专用机械及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邮政专用机械及器材项目采用的技术具有较高的技术含量和自动化水平，处于国内先进水平。这一技术选用不仅体现了对生产效率、质量和环境友好性的高标准要求，同时为邮政专用机械及器材项目的可持续发展奠定了坚实的基础。</w:t>
      </w:r>
    </w:p>
    <w:p>
      <w:pPr>
        <w:pStyle w:val="Heading2"/>
        <w:ind w:firstLine="560" w:firstLineChars="200"/>
        <w:rPr>
          <w:rFonts w:ascii="仿宋" w:eastAsia="仿宋" w:hAnsi="仿宋" w:cs="仿宋" w:hint="eastAsia"/>
          <w:sz w:val="28"/>
          <w:lang w:eastAsia="zh-CN"/>
        </w:rPr>
      </w:pPr>
      <w:bookmarkStart w:id="15" w:name="_Toc10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为确保邮政专用机械及器材项目的高效生产和技术实施，我们制定了一套精心设计的设备选型方案，以满足邮政专用机械及器材项目生产、质量和环保的要求。该方案的主要特点如下：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邮政专用机械及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针对邮政专用机械及器材项目产品的多样性和小批量生产的特点，我们将建设柔性制造生产线。通过在设备选型中考虑柔性制造技术，可以灵活应对不同产品规格和生产需求，实现生产线的高度灵活性和适应性。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421"/>
      <w:r>
        <w:rPr>
          <w:rFonts w:ascii="仿宋" w:eastAsia="仿宋" w:hAnsi="仿宋" w:cs="仿宋" w:hint="eastAsia"/>
          <w:sz w:val="28"/>
          <w:lang w:eastAsia="zh-CN"/>
        </w:rPr>
        <w:t>五、邮政专用机械及器材项目选址可行性分析</w:t>
      </w:r>
      <w:bookmarkEnd w:id="16"/>
    </w:p>
    <w:p>
      <w:pPr>
        <w:pStyle w:val="Heading2"/>
        <w:rPr>
          <w:rFonts w:ascii="仿宋" w:eastAsia="仿宋" w:hAnsi="仿宋" w:cs="仿宋" w:hint="eastAsia"/>
          <w:lang w:eastAsia="zh-CN"/>
        </w:rPr>
      </w:pPr>
      <w:bookmarkStart w:id="17" w:name="_Toc6582"/>
      <w:r>
        <w:rPr>
          <w:rFonts w:ascii="仿宋" w:eastAsia="仿宋" w:hAnsi="仿宋" w:cs="仿宋" w:hint="eastAsia"/>
          <w:lang w:eastAsia="zh-CN"/>
        </w:rPr>
        <w:t>(一)、邮政专用机械及器材项目选址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该邮政专用机械及器材项目选址位于XX省XX市XX区XXX街道</w:t>
      </w:r>
    </w:p>
    <w:p>
      <w:pPr>
        <w:pStyle w:val="Heading2"/>
        <w:ind w:firstLine="560" w:firstLineChars="200"/>
        <w:rPr>
          <w:rFonts w:ascii="仿宋" w:eastAsia="仿宋" w:hAnsi="仿宋" w:cs="仿宋" w:hint="eastAsia"/>
          <w:sz w:val="28"/>
          <w:lang w:eastAsia="zh-CN"/>
        </w:rPr>
      </w:pPr>
      <w:bookmarkStart w:id="18" w:name="_Toc1934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邮政专用机械及器材项目的征地面积将根据邮政专用机械及器材项目的实际规模和需求进行精确规划。具体面积XXX平方米，旨在确保邮政专用机械及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净用地面积是在征地面积基础上去除不可利用面积后的实际可开发用地。具体面积XXX平方米，考虑到环保、交通、安全等多方面因素，以确保邮政专用机械及器材项目在整体利用效率上达到最优。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邮政专用机械及器材项目计划建设的建筑总规模具体面积XXX平方米。这一规模的确定综合考虑了邮政专用机械及器材项目的性质、规模，以及城市规划的相关要求，确保建筑布局与周边环境协调一致。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绿地率是邮政专用机械及器材项目用地中被规划为绿地的比例。具体面积XXX平方米，旨在通过合理规划绿地，改善邮政专用机械及器材项目周边环境，提升居民生活质量，并符合城市整体绿化规划。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容积率是用地上可以建设的建筑总体积与用地面积之比。具体面积XXX，通过合理的容积率规划，确保邮政专用机械及器材项目建筑规模与周边环境和谐共生。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邮政专用机械及器材项目选址与当地城市规划相一致，具体面积XXX平方米。通过与城市规划部门深入沟通，确保邮政专用机械及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https://d.book118.com/218021116006006047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邮政专用机械及器材项目规划设计纲要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035A0"/>
    <w:rsid w:val="02E03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211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2024-03-05T11:06:00Z</dcterms:created>
  <dcterms:modified xsi:type="dcterms:W3CDTF">2024-03-05T11:06:16Z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68D48ADE6CCE4824B8D63B894CD0437F_11</vt:lpwstr>
  </property>
  <property fmtid="{D5CDD505-2E9C-101B-9397-08002B2CF9AE}" pid="3" name="KSOProductBuildVer">
    <vt:lpwstr>2052-12.1.0.16388</vt:lpwstr>
  </property>
</Properties>
</file>