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1EE5" w14:paraId="115C9A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EE5" w14:paraId="58421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EE5" w14:paraId="26DDA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EE5" w:rsidRPr="009B1EE5" w14:paraId="1B083661" w14:textId="57F96D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1EE5">
        <w:rPr>
          <w:rFonts w:ascii="宋体" w:eastAsia="宋体" w:hAnsi="宋体" w:hint="eastAsia"/>
          <w:b/>
          <w:sz w:val="60"/>
        </w:rPr>
        <w:t>高低压费控系统项目招商引资风险评估报告</w:t>
      </w:r>
    </w:p>
    <w:p w:rsidR="009B1EE5" w:rsidP="009B1EE5" w14:paraId="5F4578D3" w14:textId="12712E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1EE5">
        <w:rPr>
          <w:rFonts w:ascii="仿宋" w:eastAsia="仿宋" w:hAnsi="仿宋" w:hint="eastAsia"/>
          <w:b/>
          <w:sz w:val="40"/>
        </w:rPr>
        <w:t>目录</w:t>
      </w:r>
    </w:p>
    <w:p w:rsidR="009B1EE5" w14:paraId="65D275AB" w14:textId="1DDB1F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1EE5" w14:paraId="55F9193B" w14:textId="352E34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一、高低压费控系统项目工程设计研究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1EE5" w14:paraId="5049CCCA" w14:textId="5F029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1EE5" w14:paraId="3A4251DA" w14:textId="539D3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(二)、高低压费控系统项目工程建设标准规范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1EE5" w14:paraId="1D4AE453" w14:textId="7E742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(三)、高低压费控系统项目总平面设计要求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1EE5" w14:paraId="5D260C9B" w14:textId="67536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1EE5" w14:paraId="17BE88F4" w14:textId="475DD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1EE5" w14:paraId="0398A8AC" w14:textId="1F46C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1EE5" w14:paraId="128B9286" w14:textId="48ABA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1EE5" w14:paraId="0F80CF76" w14:textId="200CE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1EE5" w14:paraId="5BA39EDC" w14:textId="60F44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1EE5" w14:paraId="2F123238" w14:textId="75F55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1EE5" w14:paraId="681D4F14" w14:textId="741B8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三、高低压费控系统项目建设背景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1EE5" w14:paraId="476FB012" w14:textId="7B06D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(一)、高低压费控系统项目承办单位背景分析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1EE5" w14:paraId="22C27B68" w14:textId="32978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1EE5" w14:paraId="1A050898" w14:textId="5F43A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(三)、高低压费控系统项目建设对区域经济的影响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1EE5" w14:paraId="4E277174" w14:textId="64AC3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(四)、高低压费控系统项目必要性分析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1EE5" w14:paraId="5A385EDC" w14:textId="28CDFF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1EE5" w14:paraId="3F9BF118" w14:textId="60EE3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(一)、高低压费控系统项目建设期的原材料及辅助材料供应概述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1EE5" w14:paraId="5C7CF105" w14:textId="6B247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(二)、高低压费控系统项目运营期原辅材料采购及管理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1EE5" w14:paraId="40373BB6" w14:textId="57F58E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1EE5" w14:paraId="21FA885D" w14:textId="15CA4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(四)、高低压费控系统项目工艺技术设计方案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B1EE5" w14:paraId="234E2A0F" w14:textId="70405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(五)、高低压费控系统项目设备选型及配置方案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1EE5" w14:paraId="08B045DD" w14:textId="2E6E8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五、高低压费控系统项目投资方案分析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1EE5" w14:paraId="6D74DC8A" w14:textId="772A2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(一)、高低压费控系统项目估算说明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1EE5" w14:paraId="373D8F3F" w14:textId="0FA10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(二)、高低压费控系统项目总投资估算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1EE5" w14:paraId="4FAD3A21" w14:textId="16F46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1EE5" w14:paraId="439BE073" w14:textId="646267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1EE5" w14:paraId="4DFE7B29" w14:textId="1BE2B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1EE5" w14:paraId="36C7B680" w14:textId="3DC89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1EE5" w14:paraId="26B127D7" w14:textId="6B644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1EE5" w14:paraId="755226B0" w14:textId="7BD16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1EE5" w14:paraId="6BA327FE" w14:textId="2E623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1EE5" w14:paraId="6D42376D" w14:textId="50B7E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1EE5" w14:paraId="2055500E" w14:textId="7B44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1EE5" w14:paraId="03ECDB84" w14:textId="0C1A0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1EE5" w14:paraId="30AE13CC" w14:textId="6D47E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1EE5" w14:paraId="213A3F78" w14:textId="18551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1EE5" w14:paraId="52A1A793" w14:textId="6EAFB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1EE5" w14:paraId="1EA68919" w14:textId="1D1C8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1EE5" w14:paraId="75E63DA0" w14:textId="05C2F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1EE5" w14:paraId="1CD71026" w14:textId="785AB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B1EE5" w14:paraId="01934060" w14:textId="37260C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(四)、高低压费控系统项目建设对区域经济的短期与长期影响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B1EE5" w14:paraId="091949B1" w14:textId="67517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1EE5" w14:paraId="2A2CC23A" w14:textId="7365A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1EE5" w14:paraId="1223EF85" w14:textId="6AAE2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1EE5" w14:paraId="07A8853E" w14:textId="2B38A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(八)、高低压费控系统项目建设的经济效益与环境效益权衡分析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1EE5" w14:paraId="670C5507" w14:textId="783EC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1EE5" w14:paraId="5F26EA42" w14:textId="086C2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八、高低压费控系统项目实施进度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1EE5" w14:paraId="72F5E01B" w14:textId="2E868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1EE5" w14:paraId="5DA36EDB" w14:textId="01CFC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B1EE5" w14:paraId="61E0BBEC" w14:textId="6B26C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B1EE5" w14:paraId="059629F3" w14:textId="5F840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B1EE5" w14:paraId="6CD40141" w14:textId="1272D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B1EE5" w14:paraId="1C40FA60" w14:textId="467AB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(六)、高低压费控系统项目实施保障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B1EE5" w14:paraId="03D1EDC0" w14:textId="36065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B1EE5" w14:paraId="279A8D0F" w14:textId="2C7EB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B1EE5" w14:paraId="6F2235AA" w14:textId="587D5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B1EE5" w14:paraId="0E71A3F6" w14:textId="357AE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B1EE5" w14:paraId="38ABC8BE" w14:textId="0CA32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B1EE5" w14:paraId="3140F997" w14:textId="65BF0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B1EE5" w14:paraId="24B3E428" w14:textId="526BA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十、高低压费控系统项目可行性研究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B1EE5" w14:paraId="2444A541" w14:textId="5F9B5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B1EE5" w14:paraId="78847677" w14:textId="6712E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B1EE5" w14:paraId="0CC1BADB" w14:textId="6E281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_Toc155202083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https://d.book118.com/218030002031006025</w:t>
        </w:r>
      </w:hyperlink>
    </w:p>
    <w:p w:rsidR="009B1E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paraId="57237D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EE5" w14:paraId="54303B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paraId="07A44021" w14:textId="13302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1EE5" w14:paraId="76FF90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paraId="4C5FCC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13302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13302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P="00375B4F" w14:textId="13302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B1E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paraId="3863DB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RPr="009B1EE5" w:rsidP="009B1EE5" w14:paraId="1476087E" w14:textId="122E3F1B">
    <w:pPr>
      <w:pStyle w:val="Header"/>
      <w:rPr>
        <w:rFonts w:ascii="仿宋" w:eastAsia="仿宋" w:hAnsi="仿宋"/>
      </w:rPr>
    </w:pPr>
    <w:r w:rsidRPr="009B1EE5">
      <w:rPr>
        <w:rFonts w:ascii="仿宋" w:eastAsia="仿宋" w:hAnsi="仿宋" w:hint="eastAsia"/>
      </w:rPr>
      <w:t>高低压费控系统项目招商引资风险评估报告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paraId="0F6FDD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RPr="009B1EE5" w:rsidP="009B1EE5" w14:textId="122E3F1B">
    <w:pPr>
      <w:pStyle w:val="Header"/>
      <w:rPr>
        <w:rFonts w:ascii="仿宋" w:eastAsia="仿宋" w:hAnsi="仿宋"/>
      </w:rPr>
    </w:pPr>
    <w:r w:rsidRPr="009B1EE5">
      <w:rPr>
        <w:rFonts w:ascii="仿宋" w:eastAsia="仿宋" w:hAnsi="仿宋" w:hint="eastAsia"/>
      </w:rPr>
      <w:t>高低压费控系统项目招商引资风险评估报告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RPr="009B1EE5" w:rsidP="009B1EE5" w14:textId="122E3F1B">
    <w:pPr>
      <w:pStyle w:val="Header"/>
      <w:rPr>
        <w:rFonts w:ascii="仿宋" w:eastAsia="仿宋" w:hAnsi="仿宋"/>
      </w:rPr>
    </w:pPr>
    <w:r w:rsidRPr="009B1EE5">
      <w:rPr>
        <w:rFonts w:ascii="仿宋" w:eastAsia="仿宋" w:hAnsi="仿宋" w:hint="eastAsia"/>
      </w:rPr>
      <w:t>高低压费控系统项目招商引资风险评估报告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:rsidRPr="009B1EE5" w:rsidP="009B1EE5" w14:textId="122E3F1B">
    <w:pPr>
      <w:pStyle w:val="Header"/>
      <w:rPr>
        <w:rFonts w:ascii="仿宋" w:eastAsia="仿宋" w:hAnsi="仿宋"/>
      </w:rPr>
    </w:pPr>
    <w:r w:rsidRPr="009B1EE5">
      <w:rPr>
        <w:rFonts w:ascii="仿宋" w:eastAsia="仿宋" w:hAnsi="仿宋" w:hint="eastAsia"/>
      </w:rPr>
      <w:t>高低压费控系统项目招商引资风险评估报告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E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EE5"/>
    <w:rsid w:val="00375B4F"/>
    <w:rsid w:val="009B1EE5"/>
    <w:rsid w:val="00CF0DFC"/>
    <w:rsid w:val="00EF781E"/>
    <w:rsid w:val="00F55932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98DCA1"/>
  <w15:chartTrackingRefBased/>
  <w15:docId w15:val="{8B6A2E9C-C0A8-4FFF-A639-9FFEFE4B4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1E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1E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1E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1E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1E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1E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1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1E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1EE5"/>
  </w:style>
  <w:style w:type="paragraph" w:styleId="TOC1">
    <w:name w:val="toc 1"/>
    <w:basedOn w:val="Normal"/>
    <w:next w:val="Normal"/>
    <w:autoRedefine/>
    <w:uiPriority w:val="39"/>
    <w:unhideWhenUsed/>
    <w:rsid w:val="009B1EE5"/>
  </w:style>
  <w:style w:type="paragraph" w:styleId="TOC2">
    <w:name w:val="toc 2"/>
    <w:basedOn w:val="Normal"/>
    <w:next w:val="Normal"/>
    <w:autoRedefine/>
    <w:uiPriority w:val="39"/>
    <w:unhideWhenUsed/>
    <w:rsid w:val="009B1E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18030002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4554</Words>
  <Characters>25960</Characters>
  <Application>Microsoft Office Word</Application>
  <DocSecurity>0</DocSecurity>
  <Lines>216</Lines>
  <Paragraphs>60</Paragraphs>
  <ScaleCrop>false</ScaleCrop>
  <Company/>
  <LinksUpToDate>false</LinksUpToDate>
  <CharactersWithSpaces>30454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2024-01-03T11:19:00Z</dcterms:created>
  <dcterms:modified xsi:type="dcterms:W3CDTF">2024-01-03T11:20:00Z</dcterms:modified>
</cp:coreProperties>
</file>