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设施农业设备项目规划设计纲要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3" w:history="1">
        <w:r>
          <w:rPr>
            <w:rFonts w:ascii="仿宋" w:eastAsia="仿宋" w:hAnsi="仿宋" w:cs="仿宋" w:hint="eastAsia"/>
            <w:lang w:eastAsia="zh-CN"/>
          </w:rPr>
          <w:t>前言</w:t>
        </w:r>
        <w:r>
          <w:tab/>
        </w:r>
        <w:r>
          <w:fldChar w:fldCharType="begin"/>
        </w:r>
        <w:r>
          <w:instrText xml:space="preserve"> PAGEREF _Toc723 \h </w:instrText>
        </w:r>
        <w:r>
          <w:fldChar w:fldCharType="separate"/>
        </w:r>
        <w:r>
          <w:t>3</w:t>
        </w:r>
        <w:r>
          <w:fldChar w:fldCharType="end"/>
        </w:r>
      </w:hyperlink>
    </w:p>
    <w:p>
      <w:pPr>
        <w:pStyle w:val="TOC1"/>
        <w:tabs>
          <w:tab w:val="right" w:leader="dot" w:pos="8306"/>
        </w:tabs>
      </w:pPr>
      <w:hyperlink w:anchor="_Toc23714" w:history="1">
        <w:r>
          <w:rPr>
            <w:rFonts w:ascii="仿宋" w:eastAsia="仿宋" w:hAnsi="仿宋" w:cs="仿宋" w:hint="eastAsia"/>
            <w:lang w:eastAsia="zh-CN"/>
          </w:rPr>
          <w:t>一、设施农业设备项目文档管理</w:t>
        </w:r>
        <w:r>
          <w:tab/>
        </w:r>
        <w:r>
          <w:fldChar w:fldCharType="begin"/>
        </w:r>
        <w:r>
          <w:instrText xml:space="preserve"> PAGEREF _Toc23714 \h </w:instrText>
        </w:r>
        <w:r>
          <w:fldChar w:fldCharType="separate"/>
        </w:r>
        <w:r>
          <w:t>3</w:t>
        </w:r>
        <w:r>
          <w:fldChar w:fldCharType="end"/>
        </w:r>
      </w:hyperlink>
    </w:p>
    <w:p>
      <w:pPr>
        <w:pStyle w:val="TOC2"/>
        <w:tabs>
          <w:tab w:val="right" w:leader="dot" w:pos="8306"/>
        </w:tabs>
      </w:pPr>
      <w:hyperlink w:anchor="_Toc24786" w:history="1">
        <w:r>
          <w:rPr>
            <w:rFonts w:ascii="仿宋" w:eastAsia="仿宋" w:hAnsi="仿宋" w:cs="仿宋" w:hint="eastAsia"/>
            <w:lang w:eastAsia="zh-CN"/>
          </w:rPr>
          <w:t>(一)、文档编制与审查</w:t>
        </w:r>
        <w:r>
          <w:tab/>
        </w:r>
        <w:r>
          <w:fldChar w:fldCharType="begin"/>
        </w:r>
        <w:r>
          <w:instrText xml:space="preserve"> PAGEREF _Toc24786 \h </w:instrText>
        </w:r>
        <w:r>
          <w:fldChar w:fldCharType="separate"/>
        </w:r>
        <w:r>
          <w:t>3</w:t>
        </w:r>
        <w:r>
          <w:fldChar w:fldCharType="end"/>
        </w:r>
      </w:hyperlink>
    </w:p>
    <w:p>
      <w:pPr>
        <w:pStyle w:val="TOC2"/>
        <w:tabs>
          <w:tab w:val="right" w:leader="dot" w:pos="8306"/>
        </w:tabs>
      </w:pPr>
      <w:hyperlink w:anchor="_Toc28057" w:history="1">
        <w:r>
          <w:rPr>
            <w:rFonts w:ascii="仿宋" w:eastAsia="仿宋" w:hAnsi="仿宋" w:cs="仿宋" w:hint="eastAsia"/>
            <w:lang w:eastAsia="zh-CN"/>
          </w:rPr>
          <w:t>(二)、文档发布与分发</w:t>
        </w:r>
        <w:r>
          <w:tab/>
        </w:r>
        <w:r>
          <w:fldChar w:fldCharType="begin"/>
        </w:r>
        <w:r>
          <w:instrText xml:space="preserve"> PAGEREF _Toc28057 \h </w:instrText>
        </w:r>
        <w:r>
          <w:fldChar w:fldCharType="separate"/>
        </w:r>
        <w:r>
          <w:t>4</w:t>
        </w:r>
        <w:r>
          <w:fldChar w:fldCharType="end"/>
        </w:r>
      </w:hyperlink>
    </w:p>
    <w:p>
      <w:pPr>
        <w:pStyle w:val="TOC2"/>
        <w:tabs>
          <w:tab w:val="right" w:leader="dot" w:pos="8306"/>
        </w:tabs>
      </w:pPr>
      <w:hyperlink w:anchor="_Toc20656" w:history="1">
        <w:r>
          <w:rPr>
            <w:rFonts w:ascii="仿宋" w:eastAsia="仿宋" w:hAnsi="仿宋" w:cs="仿宋" w:hint="eastAsia"/>
            <w:lang w:eastAsia="zh-CN"/>
          </w:rPr>
          <w:t>(三)、文档存档与归档</w:t>
        </w:r>
        <w:r>
          <w:tab/>
        </w:r>
        <w:r>
          <w:fldChar w:fldCharType="begin"/>
        </w:r>
        <w:r>
          <w:instrText xml:space="preserve"> PAGEREF _Toc20656 \h </w:instrText>
        </w:r>
        <w:r>
          <w:fldChar w:fldCharType="separate"/>
        </w:r>
        <w:r>
          <w:t>5</w:t>
        </w:r>
        <w:r>
          <w:fldChar w:fldCharType="end"/>
        </w:r>
      </w:hyperlink>
    </w:p>
    <w:p>
      <w:pPr>
        <w:pStyle w:val="TOC1"/>
        <w:tabs>
          <w:tab w:val="right" w:leader="dot" w:pos="8306"/>
        </w:tabs>
      </w:pPr>
      <w:hyperlink w:anchor="_Toc19159" w:history="1">
        <w:r>
          <w:rPr>
            <w:rFonts w:ascii="仿宋" w:eastAsia="仿宋" w:hAnsi="仿宋" w:cs="仿宋" w:hint="eastAsia"/>
            <w:lang w:eastAsia="zh-CN"/>
          </w:rPr>
          <w:t>二、设施农业设备项目危机管理</w:t>
        </w:r>
        <w:r>
          <w:tab/>
        </w:r>
        <w:r>
          <w:fldChar w:fldCharType="begin"/>
        </w:r>
        <w:r>
          <w:instrText xml:space="preserve"> PAGEREF _Toc19159 \h </w:instrText>
        </w:r>
        <w:r>
          <w:fldChar w:fldCharType="separate"/>
        </w:r>
        <w:r>
          <w:t>6</w:t>
        </w:r>
        <w:r>
          <w:fldChar w:fldCharType="end"/>
        </w:r>
      </w:hyperlink>
    </w:p>
    <w:p>
      <w:pPr>
        <w:pStyle w:val="TOC2"/>
        <w:tabs>
          <w:tab w:val="right" w:leader="dot" w:pos="8306"/>
        </w:tabs>
      </w:pPr>
      <w:hyperlink w:anchor="_Toc29454" w:history="1">
        <w:r>
          <w:rPr>
            <w:rFonts w:ascii="仿宋" w:eastAsia="仿宋" w:hAnsi="仿宋" w:cs="仿宋" w:hint="eastAsia"/>
            <w:lang w:eastAsia="zh-CN"/>
          </w:rPr>
          <w:t>(一)、危机预警与识别</w:t>
        </w:r>
        <w:r>
          <w:tab/>
        </w:r>
        <w:r>
          <w:fldChar w:fldCharType="begin"/>
        </w:r>
        <w:r>
          <w:instrText xml:space="preserve"> PAGEREF _Toc29454 \h </w:instrText>
        </w:r>
        <w:r>
          <w:fldChar w:fldCharType="separate"/>
        </w:r>
        <w:r>
          <w:t>6</w:t>
        </w:r>
        <w:r>
          <w:fldChar w:fldCharType="end"/>
        </w:r>
      </w:hyperlink>
    </w:p>
    <w:p>
      <w:pPr>
        <w:pStyle w:val="TOC2"/>
        <w:tabs>
          <w:tab w:val="right" w:leader="dot" w:pos="8306"/>
        </w:tabs>
      </w:pPr>
      <w:hyperlink w:anchor="_Toc29587" w:history="1">
        <w:r>
          <w:rPr>
            <w:rFonts w:ascii="仿宋" w:eastAsia="仿宋" w:hAnsi="仿宋" w:cs="仿宋" w:hint="eastAsia"/>
            <w:lang w:eastAsia="zh-CN"/>
          </w:rPr>
          <w:t>(二)、危机应对与恢复</w:t>
        </w:r>
        <w:r>
          <w:tab/>
        </w:r>
        <w:r>
          <w:fldChar w:fldCharType="begin"/>
        </w:r>
        <w:r>
          <w:instrText xml:space="preserve"> PAGEREF _Toc29587 \h </w:instrText>
        </w:r>
        <w:r>
          <w:fldChar w:fldCharType="separate"/>
        </w:r>
        <w:r>
          <w:t>7</w:t>
        </w:r>
        <w:r>
          <w:fldChar w:fldCharType="end"/>
        </w:r>
      </w:hyperlink>
    </w:p>
    <w:p>
      <w:pPr>
        <w:pStyle w:val="TOC1"/>
        <w:tabs>
          <w:tab w:val="right" w:leader="dot" w:pos="8306"/>
        </w:tabs>
      </w:pPr>
      <w:hyperlink w:anchor="_Toc3837" w:history="1">
        <w:r>
          <w:rPr>
            <w:rFonts w:ascii="仿宋" w:eastAsia="仿宋" w:hAnsi="仿宋" w:cs="仿宋" w:hint="eastAsia"/>
            <w:lang w:eastAsia="zh-CN"/>
          </w:rPr>
          <w:t>三、产品规划分析</w:t>
        </w:r>
        <w:r>
          <w:tab/>
        </w:r>
        <w:r>
          <w:fldChar w:fldCharType="begin"/>
        </w:r>
        <w:r>
          <w:instrText xml:space="preserve"> PAGEREF _Toc3837 \h </w:instrText>
        </w:r>
        <w:r>
          <w:fldChar w:fldCharType="separate"/>
        </w:r>
        <w:r>
          <w:t>9</w:t>
        </w:r>
        <w:r>
          <w:fldChar w:fldCharType="end"/>
        </w:r>
      </w:hyperlink>
    </w:p>
    <w:p>
      <w:pPr>
        <w:pStyle w:val="TOC2"/>
        <w:tabs>
          <w:tab w:val="right" w:leader="dot" w:pos="8306"/>
        </w:tabs>
      </w:pPr>
      <w:hyperlink w:anchor="_Toc3201" w:history="1">
        <w:r>
          <w:rPr>
            <w:rFonts w:ascii="仿宋" w:eastAsia="仿宋" w:hAnsi="仿宋" w:cs="仿宋" w:hint="eastAsia"/>
            <w:lang w:eastAsia="zh-CN"/>
          </w:rPr>
          <w:t>(一)、产品规划</w:t>
        </w:r>
        <w:r>
          <w:tab/>
        </w:r>
        <w:r>
          <w:fldChar w:fldCharType="begin"/>
        </w:r>
        <w:r>
          <w:instrText xml:space="preserve"> PAGEREF _Toc3201 \h </w:instrText>
        </w:r>
        <w:r>
          <w:fldChar w:fldCharType="separate"/>
        </w:r>
        <w:r>
          <w:t>9</w:t>
        </w:r>
        <w:r>
          <w:fldChar w:fldCharType="end"/>
        </w:r>
      </w:hyperlink>
    </w:p>
    <w:p>
      <w:pPr>
        <w:pStyle w:val="TOC2"/>
        <w:tabs>
          <w:tab w:val="right" w:leader="dot" w:pos="8306"/>
        </w:tabs>
      </w:pPr>
      <w:hyperlink w:anchor="_Toc28831" w:history="1">
        <w:r>
          <w:rPr>
            <w:rFonts w:ascii="仿宋" w:eastAsia="仿宋" w:hAnsi="仿宋" w:cs="仿宋" w:hint="eastAsia"/>
            <w:lang w:eastAsia="zh-CN"/>
          </w:rPr>
          <w:t>(二)、建设规模</w:t>
        </w:r>
        <w:r>
          <w:tab/>
        </w:r>
        <w:r>
          <w:fldChar w:fldCharType="begin"/>
        </w:r>
        <w:r>
          <w:instrText xml:space="preserve"> PAGEREF _Toc28831 \h </w:instrText>
        </w:r>
        <w:r>
          <w:fldChar w:fldCharType="separate"/>
        </w:r>
        <w:r>
          <w:t>10</w:t>
        </w:r>
        <w:r>
          <w:fldChar w:fldCharType="end"/>
        </w:r>
      </w:hyperlink>
    </w:p>
    <w:p>
      <w:pPr>
        <w:pStyle w:val="TOC1"/>
        <w:tabs>
          <w:tab w:val="right" w:leader="dot" w:pos="8306"/>
        </w:tabs>
      </w:pPr>
      <w:hyperlink w:anchor="_Toc2680" w:history="1">
        <w:r>
          <w:rPr>
            <w:rFonts w:ascii="仿宋" w:eastAsia="仿宋" w:hAnsi="仿宋" w:cs="仿宋" w:hint="eastAsia"/>
            <w:lang w:eastAsia="zh-CN"/>
          </w:rPr>
          <w:t>四、设施农业设备项目概论</w:t>
        </w:r>
        <w:r>
          <w:tab/>
        </w:r>
        <w:r>
          <w:fldChar w:fldCharType="begin"/>
        </w:r>
        <w:r>
          <w:instrText xml:space="preserve"> PAGEREF _Toc2680 \h </w:instrText>
        </w:r>
        <w:r>
          <w:fldChar w:fldCharType="separate"/>
        </w:r>
        <w:r>
          <w:t>11</w:t>
        </w:r>
        <w:r>
          <w:fldChar w:fldCharType="end"/>
        </w:r>
      </w:hyperlink>
    </w:p>
    <w:p>
      <w:pPr>
        <w:pStyle w:val="TOC2"/>
        <w:tabs>
          <w:tab w:val="right" w:leader="dot" w:pos="8306"/>
        </w:tabs>
      </w:pPr>
      <w:hyperlink w:anchor="_Toc5569" w:history="1">
        <w:r>
          <w:rPr>
            <w:rFonts w:ascii="仿宋" w:eastAsia="仿宋" w:hAnsi="仿宋" w:cs="仿宋" w:hint="eastAsia"/>
            <w:lang w:eastAsia="zh-CN"/>
          </w:rPr>
          <w:t>(一)、设施农业设备项目概况</w:t>
        </w:r>
        <w:r>
          <w:tab/>
        </w:r>
        <w:r>
          <w:fldChar w:fldCharType="begin"/>
        </w:r>
        <w:r>
          <w:instrText xml:space="preserve"> PAGEREF _Toc5569 \h </w:instrText>
        </w:r>
        <w:r>
          <w:fldChar w:fldCharType="separate"/>
        </w:r>
        <w:r>
          <w:t>11</w:t>
        </w:r>
        <w:r>
          <w:fldChar w:fldCharType="end"/>
        </w:r>
      </w:hyperlink>
    </w:p>
    <w:p>
      <w:pPr>
        <w:pStyle w:val="TOC2"/>
        <w:tabs>
          <w:tab w:val="right" w:leader="dot" w:pos="8306"/>
        </w:tabs>
      </w:pPr>
      <w:hyperlink w:anchor="_Toc10011" w:history="1">
        <w:r>
          <w:rPr>
            <w:rFonts w:ascii="仿宋" w:eastAsia="仿宋" w:hAnsi="仿宋" w:cs="仿宋" w:hint="eastAsia"/>
            <w:lang w:eastAsia="zh-CN"/>
          </w:rPr>
          <w:t>(二)、设施农业设备项目目标</w:t>
        </w:r>
        <w:r>
          <w:tab/>
        </w:r>
        <w:r>
          <w:fldChar w:fldCharType="begin"/>
        </w:r>
        <w:r>
          <w:instrText xml:space="preserve"> PAGEREF _Toc10011 \h </w:instrText>
        </w:r>
        <w:r>
          <w:fldChar w:fldCharType="separate"/>
        </w:r>
        <w:r>
          <w:t>13</w:t>
        </w:r>
        <w:r>
          <w:fldChar w:fldCharType="end"/>
        </w:r>
      </w:hyperlink>
    </w:p>
    <w:p>
      <w:pPr>
        <w:pStyle w:val="TOC2"/>
        <w:tabs>
          <w:tab w:val="right" w:leader="dot" w:pos="8306"/>
        </w:tabs>
      </w:pPr>
      <w:hyperlink w:anchor="_Toc24670" w:history="1">
        <w:r>
          <w:rPr>
            <w:rFonts w:ascii="仿宋" w:eastAsia="仿宋" w:hAnsi="仿宋" w:cs="仿宋" w:hint="eastAsia"/>
            <w:lang w:eastAsia="zh-CN"/>
          </w:rPr>
          <w:t>(三)、设施农业设备项目提出的理由</w:t>
        </w:r>
        <w:r>
          <w:tab/>
        </w:r>
        <w:r>
          <w:fldChar w:fldCharType="begin"/>
        </w:r>
        <w:r>
          <w:instrText xml:space="preserve"> PAGEREF _Toc24670 \h </w:instrText>
        </w:r>
        <w:r>
          <w:fldChar w:fldCharType="separate"/>
        </w:r>
        <w:r>
          <w:t>14</w:t>
        </w:r>
        <w:r>
          <w:fldChar w:fldCharType="end"/>
        </w:r>
      </w:hyperlink>
    </w:p>
    <w:p>
      <w:pPr>
        <w:pStyle w:val="TOC2"/>
        <w:tabs>
          <w:tab w:val="right" w:leader="dot" w:pos="8306"/>
        </w:tabs>
      </w:pPr>
      <w:hyperlink w:anchor="_Toc6099" w:history="1">
        <w:r>
          <w:rPr>
            <w:rFonts w:ascii="仿宋" w:eastAsia="仿宋" w:hAnsi="仿宋" w:cs="仿宋" w:hint="eastAsia"/>
            <w:lang w:eastAsia="zh-CN"/>
          </w:rPr>
          <w:t>(四)、设施农业设备项目意义</w:t>
        </w:r>
        <w:r>
          <w:tab/>
        </w:r>
        <w:r>
          <w:fldChar w:fldCharType="begin"/>
        </w:r>
        <w:r>
          <w:instrText xml:space="preserve"> PAGEREF _Toc6099 \h </w:instrText>
        </w:r>
        <w:r>
          <w:fldChar w:fldCharType="separate"/>
        </w:r>
        <w:r>
          <w:t>16</w:t>
        </w:r>
        <w:r>
          <w:fldChar w:fldCharType="end"/>
        </w:r>
      </w:hyperlink>
    </w:p>
    <w:p>
      <w:pPr>
        <w:pStyle w:val="TOC2"/>
        <w:tabs>
          <w:tab w:val="right" w:leader="dot" w:pos="8306"/>
        </w:tabs>
      </w:pPr>
      <w:hyperlink w:anchor="_Toc1581" w:history="1">
        <w:r>
          <w:rPr>
            <w:rFonts w:ascii="仿宋" w:eastAsia="仿宋" w:hAnsi="仿宋" w:cs="仿宋" w:hint="eastAsia"/>
            <w:lang w:eastAsia="zh-CN"/>
          </w:rPr>
          <w:t>(五)、设施农业设备项目背景</w:t>
        </w:r>
        <w:r>
          <w:tab/>
        </w:r>
        <w:r>
          <w:fldChar w:fldCharType="begin"/>
        </w:r>
        <w:r>
          <w:instrText xml:space="preserve"> PAGEREF _Toc1581 \h </w:instrText>
        </w:r>
        <w:r>
          <w:fldChar w:fldCharType="separate"/>
        </w:r>
        <w:r>
          <w:t>17</w:t>
        </w:r>
        <w:r>
          <w:fldChar w:fldCharType="end"/>
        </w:r>
      </w:hyperlink>
    </w:p>
    <w:p>
      <w:pPr>
        <w:pStyle w:val="TOC1"/>
        <w:tabs>
          <w:tab w:val="right" w:leader="dot" w:pos="8306"/>
        </w:tabs>
      </w:pPr>
      <w:hyperlink w:anchor="_Toc419" w:history="1">
        <w:r>
          <w:rPr>
            <w:rFonts w:ascii="仿宋" w:eastAsia="仿宋" w:hAnsi="仿宋" w:cs="仿宋" w:hint="eastAsia"/>
            <w:lang w:eastAsia="zh-CN"/>
          </w:rPr>
          <w:t>五、设施农业设备项目建设背景及必要性分析</w:t>
        </w:r>
        <w:r>
          <w:tab/>
        </w:r>
        <w:r>
          <w:fldChar w:fldCharType="begin"/>
        </w:r>
        <w:r>
          <w:instrText xml:space="preserve"> PAGEREF _Toc419 \h </w:instrText>
        </w:r>
        <w:r>
          <w:fldChar w:fldCharType="separate"/>
        </w:r>
        <w:r>
          <w:t>17</w:t>
        </w:r>
        <w:r>
          <w:fldChar w:fldCharType="end"/>
        </w:r>
      </w:hyperlink>
    </w:p>
    <w:p>
      <w:pPr>
        <w:pStyle w:val="TOC2"/>
        <w:tabs>
          <w:tab w:val="right" w:leader="dot" w:pos="8306"/>
        </w:tabs>
      </w:pPr>
      <w:hyperlink w:anchor="_Toc28070" w:history="1">
        <w:r>
          <w:rPr>
            <w:rFonts w:ascii="仿宋" w:eastAsia="仿宋" w:hAnsi="仿宋" w:cs="仿宋" w:hint="eastAsia"/>
            <w:lang w:eastAsia="zh-CN"/>
          </w:rPr>
          <w:t>(一)、设施农业设备项目背景分析</w:t>
        </w:r>
        <w:r>
          <w:tab/>
        </w:r>
        <w:r>
          <w:fldChar w:fldCharType="begin"/>
        </w:r>
        <w:r>
          <w:instrText xml:space="preserve"> PAGEREF _Toc28070 \h </w:instrText>
        </w:r>
        <w:r>
          <w:fldChar w:fldCharType="separate"/>
        </w:r>
        <w:r>
          <w:t>17</w:t>
        </w:r>
        <w:r>
          <w:fldChar w:fldCharType="end"/>
        </w:r>
      </w:hyperlink>
    </w:p>
    <w:p>
      <w:pPr>
        <w:pStyle w:val="TOC2"/>
        <w:tabs>
          <w:tab w:val="right" w:leader="dot" w:pos="8306"/>
        </w:tabs>
      </w:pPr>
      <w:hyperlink w:anchor="_Toc14494" w:history="1">
        <w:r>
          <w:rPr>
            <w:rFonts w:ascii="仿宋" w:eastAsia="仿宋" w:hAnsi="仿宋" w:cs="仿宋" w:hint="eastAsia"/>
            <w:lang w:eastAsia="zh-CN"/>
          </w:rPr>
          <w:t>(二)、设施农业设备项目建设必要性分析</w:t>
        </w:r>
        <w:r>
          <w:tab/>
        </w:r>
        <w:r>
          <w:fldChar w:fldCharType="begin"/>
        </w:r>
        <w:r>
          <w:instrText xml:space="preserve"> PAGEREF _Toc14494 \h </w:instrText>
        </w:r>
        <w:r>
          <w:fldChar w:fldCharType="separate"/>
        </w:r>
        <w:r>
          <w:t>19</w:t>
        </w:r>
        <w:r>
          <w:fldChar w:fldCharType="end"/>
        </w:r>
      </w:hyperlink>
    </w:p>
    <w:p>
      <w:pPr>
        <w:pStyle w:val="TOC1"/>
        <w:tabs>
          <w:tab w:val="right" w:leader="dot" w:pos="8306"/>
        </w:tabs>
      </w:pPr>
      <w:hyperlink w:anchor="_Toc27681" w:history="1">
        <w:r>
          <w:rPr>
            <w:rFonts w:ascii="仿宋" w:eastAsia="仿宋" w:hAnsi="仿宋" w:cs="仿宋" w:hint="eastAsia"/>
            <w:lang w:eastAsia="zh-CN"/>
          </w:rPr>
          <w:t>六、设施农业设备项目绩效评估</w:t>
        </w:r>
        <w:r>
          <w:tab/>
        </w:r>
        <w:r>
          <w:fldChar w:fldCharType="begin"/>
        </w:r>
        <w:r>
          <w:instrText xml:space="preserve"> PAGEREF _Toc27681 \h </w:instrText>
        </w:r>
        <w:r>
          <w:fldChar w:fldCharType="separate"/>
        </w:r>
        <w:r>
          <w:t>21</w:t>
        </w:r>
        <w:r>
          <w:fldChar w:fldCharType="end"/>
        </w:r>
      </w:hyperlink>
    </w:p>
    <w:p>
      <w:pPr>
        <w:pStyle w:val="TOC2"/>
        <w:tabs>
          <w:tab w:val="right" w:leader="dot" w:pos="8306"/>
        </w:tabs>
      </w:pPr>
      <w:hyperlink w:anchor="_Toc4101" w:history="1">
        <w:r>
          <w:rPr>
            <w:rFonts w:ascii="仿宋" w:eastAsia="仿宋" w:hAnsi="仿宋" w:cs="仿宋" w:hint="eastAsia"/>
            <w:lang w:eastAsia="zh-CN"/>
          </w:rPr>
          <w:t>(一)、绩效评估指标</w:t>
        </w:r>
        <w:r>
          <w:tab/>
        </w:r>
        <w:r>
          <w:fldChar w:fldCharType="begin"/>
        </w:r>
        <w:r>
          <w:instrText xml:space="preserve"> PAGEREF _Toc4101 \h </w:instrText>
        </w:r>
        <w:r>
          <w:fldChar w:fldCharType="separate"/>
        </w:r>
        <w:r>
          <w:t>21</w:t>
        </w:r>
        <w:r>
          <w:fldChar w:fldCharType="end"/>
        </w:r>
      </w:hyperlink>
    </w:p>
    <w:p>
      <w:pPr>
        <w:pStyle w:val="TOC2"/>
        <w:tabs>
          <w:tab w:val="right" w:leader="dot" w:pos="8306"/>
        </w:tabs>
      </w:pPr>
      <w:hyperlink w:anchor="_Toc13821" w:history="1">
        <w:r>
          <w:rPr>
            <w:rFonts w:ascii="仿宋" w:eastAsia="仿宋" w:hAnsi="仿宋" w:cs="仿宋" w:hint="eastAsia"/>
            <w:lang w:eastAsia="zh-CN"/>
          </w:rPr>
          <w:t>(二)、绩效评估方法</w:t>
        </w:r>
        <w:r>
          <w:tab/>
        </w:r>
        <w:r>
          <w:fldChar w:fldCharType="begin"/>
        </w:r>
        <w:r>
          <w:instrText xml:space="preserve"> PAGEREF _Toc13821 \h </w:instrText>
        </w:r>
        <w:r>
          <w:fldChar w:fldCharType="separate"/>
        </w:r>
        <w:r>
          <w:t>22</w:t>
        </w:r>
        <w:r>
          <w:fldChar w:fldCharType="end"/>
        </w:r>
      </w:hyperlink>
    </w:p>
    <w:p>
      <w:pPr>
        <w:pStyle w:val="TOC2"/>
        <w:tabs>
          <w:tab w:val="right" w:leader="dot" w:pos="8306"/>
        </w:tabs>
      </w:pPr>
      <w:hyperlink w:anchor="_Toc26711" w:history="1">
        <w:r>
          <w:rPr>
            <w:rFonts w:ascii="仿宋" w:eastAsia="仿宋" w:hAnsi="仿宋" w:cs="仿宋" w:hint="eastAsia"/>
            <w:lang w:eastAsia="zh-CN"/>
          </w:rPr>
          <w:t>(三)、绩效评估周期</w:t>
        </w:r>
        <w:r>
          <w:tab/>
        </w:r>
        <w:r>
          <w:fldChar w:fldCharType="begin"/>
        </w:r>
        <w:r>
          <w:instrText xml:space="preserve"> PAGEREF _Toc26711 \h </w:instrText>
        </w:r>
        <w:r>
          <w:fldChar w:fldCharType="separate"/>
        </w:r>
        <w:r>
          <w:t>23</w:t>
        </w:r>
        <w:r>
          <w:fldChar w:fldCharType="end"/>
        </w:r>
      </w:hyperlink>
    </w:p>
    <w:p>
      <w:pPr>
        <w:pStyle w:val="TOC1"/>
        <w:tabs>
          <w:tab w:val="right" w:leader="dot" w:pos="8306"/>
        </w:tabs>
      </w:pPr>
      <w:hyperlink w:anchor="_Toc6386" w:history="1">
        <w:r>
          <w:rPr>
            <w:rFonts w:ascii="仿宋" w:eastAsia="仿宋" w:hAnsi="仿宋" w:cs="仿宋" w:hint="eastAsia"/>
            <w:lang w:eastAsia="zh-CN"/>
          </w:rPr>
          <w:t>七、设施农业设备项目技术管理</w:t>
        </w:r>
        <w:r>
          <w:tab/>
        </w:r>
        <w:r>
          <w:fldChar w:fldCharType="begin"/>
        </w:r>
        <w:r>
          <w:instrText xml:space="preserve"> PAGEREF _Toc6386 \h </w:instrText>
        </w:r>
        <w:r>
          <w:fldChar w:fldCharType="separate"/>
        </w:r>
        <w:r>
          <w:t>24</w:t>
        </w:r>
        <w:r>
          <w:fldChar w:fldCharType="end"/>
        </w:r>
      </w:hyperlink>
    </w:p>
    <w:p>
      <w:pPr>
        <w:pStyle w:val="TOC2"/>
        <w:tabs>
          <w:tab w:val="right" w:leader="dot" w:pos="8306"/>
        </w:tabs>
      </w:pPr>
      <w:hyperlink w:anchor="_Toc21208" w:history="1">
        <w:r>
          <w:rPr>
            <w:rFonts w:ascii="仿宋" w:eastAsia="仿宋" w:hAnsi="仿宋" w:cs="仿宋" w:hint="eastAsia"/>
            <w:lang w:eastAsia="zh-CN"/>
          </w:rPr>
          <w:t>(一)、技术方案选用方向</w:t>
        </w:r>
        <w:r>
          <w:tab/>
        </w:r>
        <w:r>
          <w:fldChar w:fldCharType="begin"/>
        </w:r>
        <w:r>
          <w:instrText xml:space="preserve"> PAGEREF _Toc21208 \h </w:instrText>
        </w:r>
        <w:r>
          <w:fldChar w:fldCharType="separate"/>
        </w:r>
        <w:r>
          <w:t>24</w:t>
        </w:r>
        <w:r>
          <w:fldChar w:fldCharType="end"/>
        </w:r>
      </w:hyperlink>
    </w:p>
    <w:p>
      <w:pPr>
        <w:pStyle w:val="TOC2"/>
        <w:tabs>
          <w:tab w:val="right" w:leader="dot" w:pos="8306"/>
        </w:tabs>
      </w:pPr>
      <w:hyperlink w:anchor="_Toc6647" w:history="1">
        <w:r>
          <w:rPr>
            <w:rFonts w:ascii="仿宋" w:eastAsia="仿宋" w:hAnsi="仿宋" w:cs="仿宋" w:hint="eastAsia"/>
            <w:lang w:eastAsia="zh-CN"/>
          </w:rPr>
          <w:t>(二)、工艺技术方案选用原则</w:t>
        </w:r>
        <w:r>
          <w:tab/>
        </w:r>
        <w:r>
          <w:fldChar w:fldCharType="begin"/>
        </w:r>
        <w:r>
          <w:instrText xml:space="preserve"> PAGEREF _Toc6647 \h </w:instrText>
        </w:r>
        <w:r>
          <w:fldChar w:fldCharType="separate"/>
        </w:r>
        <w:r>
          <w:t>26</w:t>
        </w:r>
        <w:r>
          <w:fldChar w:fldCharType="end"/>
        </w:r>
      </w:hyperlink>
    </w:p>
    <w:p>
      <w:pPr>
        <w:pStyle w:val="TOC2"/>
        <w:tabs>
          <w:tab w:val="right" w:leader="dot" w:pos="8306"/>
        </w:tabs>
      </w:pPr>
      <w:hyperlink w:anchor="_Toc7767" w:history="1">
        <w:r>
          <w:rPr>
            <w:rFonts w:ascii="仿宋" w:eastAsia="仿宋" w:hAnsi="仿宋" w:cs="仿宋" w:hint="eastAsia"/>
            <w:lang w:eastAsia="zh-CN"/>
          </w:rPr>
          <w:t>(三)、工艺技术方案要求</w:t>
        </w:r>
        <w:r>
          <w:tab/>
        </w:r>
        <w:r>
          <w:fldChar w:fldCharType="begin"/>
        </w:r>
        <w:r>
          <w:instrText xml:space="preserve"> PAGEREF _Toc7767 \h </w:instrText>
        </w:r>
        <w:r>
          <w:fldChar w:fldCharType="separate"/>
        </w:r>
        <w:r>
          <w:t>28</w:t>
        </w:r>
        <w:r>
          <w:fldChar w:fldCharType="end"/>
        </w:r>
      </w:hyperlink>
    </w:p>
    <w:p>
      <w:pPr>
        <w:pStyle w:val="TOC1"/>
        <w:tabs>
          <w:tab w:val="right" w:leader="dot" w:pos="8306"/>
        </w:tabs>
      </w:pPr>
      <w:hyperlink w:anchor="_Toc7019" w:history="1">
        <w:r>
          <w:rPr>
            <w:rFonts w:ascii="仿宋" w:eastAsia="仿宋" w:hAnsi="仿宋" w:cs="仿宋" w:hint="eastAsia"/>
            <w:lang w:eastAsia="zh-CN"/>
          </w:rPr>
          <w:t>八、设施农业设备项目财务管理</w:t>
        </w:r>
        <w:r>
          <w:tab/>
        </w:r>
        <w:r>
          <w:fldChar w:fldCharType="begin"/>
        </w:r>
        <w:r>
          <w:instrText xml:space="preserve"> PAGEREF _Toc7019 \h </w:instrText>
        </w:r>
        <w:r>
          <w:fldChar w:fldCharType="separate"/>
        </w:r>
        <w:r>
          <w:t>30</w:t>
        </w:r>
        <w:r>
          <w:fldChar w:fldCharType="end"/>
        </w:r>
      </w:hyperlink>
    </w:p>
    <w:p>
      <w:pPr>
        <w:pStyle w:val="TOC2"/>
        <w:tabs>
          <w:tab w:val="right" w:leader="dot" w:pos="8306"/>
        </w:tabs>
      </w:pPr>
      <w:hyperlink w:anchor="_Toc32584" w:history="1">
        <w:r>
          <w:rPr>
            <w:rFonts w:ascii="仿宋" w:eastAsia="仿宋" w:hAnsi="仿宋" w:cs="仿宋" w:hint="eastAsia"/>
            <w:lang w:eastAsia="zh-CN"/>
          </w:rPr>
          <w:t>(一)、资金需求大</w:t>
        </w:r>
        <w:r>
          <w:tab/>
        </w:r>
        <w:r>
          <w:fldChar w:fldCharType="begin"/>
        </w:r>
        <w:r>
          <w:instrText xml:space="preserve"> PAGEREF _Toc32584 \h </w:instrText>
        </w:r>
        <w:r>
          <w:fldChar w:fldCharType="separate"/>
        </w:r>
        <w:r>
          <w:t>30</w:t>
        </w:r>
        <w:r>
          <w:fldChar w:fldCharType="end"/>
        </w:r>
      </w:hyperlink>
    </w:p>
    <w:p>
      <w:pPr>
        <w:pStyle w:val="TOC2"/>
        <w:tabs>
          <w:tab w:val="right" w:leader="dot" w:pos="8306"/>
        </w:tabs>
      </w:pPr>
      <w:hyperlink w:anchor="_Toc5464" w:history="1">
        <w:r>
          <w:rPr>
            <w:rFonts w:ascii="仿宋" w:eastAsia="仿宋" w:hAnsi="仿宋" w:cs="仿宋" w:hint="eastAsia"/>
            <w:lang w:eastAsia="zh-CN"/>
          </w:rPr>
          <w:t>(二)、研发周期长</w:t>
        </w:r>
        <w:r>
          <w:tab/>
        </w:r>
        <w:r>
          <w:fldChar w:fldCharType="begin"/>
        </w:r>
        <w:r>
          <w:instrText xml:space="preserve"> PAGEREF _Toc5464 \h </w:instrText>
        </w:r>
        <w:r>
          <w:fldChar w:fldCharType="separate"/>
        </w:r>
        <w:r>
          <w:t>31</w:t>
        </w:r>
        <w:r>
          <w:fldChar w:fldCharType="end"/>
        </w:r>
      </w:hyperlink>
    </w:p>
    <w:p>
      <w:pPr>
        <w:pStyle w:val="TOC2"/>
        <w:tabs>
          <w:tab w:val="right" w:leader="dot" w:pos="8306"/>
        </w:tabs>
      </w:pPr>
      <w:hyperlink w:anchor="_Toc21856" w:history="1">
        <w:r>
          <w:rPr>
            <w:rFonts w:ascii="仿宋" w:eastAsia="仿宋" w:hAnsi="仿宋" w:cs="仿宋" w:hint="eastAsia"/>
            <w:lang w:eastAsia="zh-CN"/>
          </w:rPr>
          <w:t>(三)、市场风险大</w:t>
        </w:r>
        <w:r>
          <w:tab/>
        </w:r>
        <w:r>
          <w:fldChar w:fldCharType="begin"/>
        </w:r>
        <w:r>
          <w:instrText xml:space="preserve"> PAGEREF _Toc21856 \h </w:instrText>
        </w:r>
        <w:r>
          <w:fldChar w:fldCharType="separate"/>
        </w:r>
        <w:r>
          <w:t>32</w:t>
        </w:r>
        <w:r>
          <w:fldChar w:fldCharType="end"/>
        </w:r>
      </w:hyperlink>
    </w:p>
    <w:p>
      <w:pPr>
        <w:pStyle w:val="TOC2"/>
        <w:tabs>
          <w:tab w:val="right" w:leader="dot" w:pos="8306"/>
        </w:tabs>
      </w:pPr>
      <w:hyperlink w:anchor="_Toc30993" w:history="1">
        <w:r>
          <w:rPr>
            <w:rFonts w:ascii="仿宋" w:eastAsia="仿宋" w:hAnsi="仿宋" w:cs="仿宋" w:hint="eastAsia"/>
            <w:lang w:eastAsia="zh-CN"/>
          </w:rPr>
          <w:t>(四)、利润率高</w:t>
        </w:r>
        <w:r>
          <w:tab/>
        </w:r>
        <w:r>
          <w:fldChar w:fldCharType="begin"/>
        </w:r>
        <w:r>
          <w:instrText xml:space="preserve"> PAGEREF _Toc30993 \h </w:instrText>
        </w:r>
        <w:r>
          <w:fldChar w:fldCharType="separate"/>
        </w:r>
        <w:r>
          <w:t>35</w:t>
        </w:r>
        <w:r>
          <w:fldChar w:fldCharType="end"/>
        </w:r>
      </w:hyperlink>
    </w:p>
    <w:p>
      <w:pPr>
        <w:pStyle w:val="TOC1"/>
        <w:tabs>
          <w:tab w:val="right" w:leader="dot" w:pos="8306"/>
        </w:tabs>
      </w:pPr>
      <w:hyperlink w:anchor="_Toc25427" w:history="1">
        <w:r>
          <w:rPr>
            <w:rFonts w:ascii="仿宋" w:eastAsia="仿宋" w:hAnsi="仿宋" w:cs="仿宋" w:hint="eastAsia"/>
            <w:lang w:eastAsia="zh-CN"/>
          </w:rPr>
          <w:t>九、设施农业设备项目计划安排</w:t>
        </w:r>
        <w:r>
          <w:tab/>
        </w:r>
        <w:r>
          <w:fldChar w:fldCharType="begin"/>
        </w:r>
        <w:r>
          <w:instrText xml:space="preserve"> PAGEREF _Toc25427 \h </w:instrText>
        </w:r>
        <w:r>
          <w:fldChar w:fldCharType="separate"/>
        </w:r>
        <w:r>
          <w:t>37</w:t>
        </w:r>
        <w:r>
          <w:fldChar w:fldCharType="end"/>
        </w:r>
      </w:hyperlink>
    </w:p>
    <w:p>
      <w:pPr>
        <w:pStyle w:val="TOC2"/>
        <w:tabs>
          <w:tab w:val="right" w:leader="dot" w:pos="8306"/>
        </w:tabs>
      </w:pPr>
      <w:hyperlink w:anchor="_Toc25209" w:history="1">
        <w:r>
          <w:rPr>
            <w:rFonts w:ascii="仿宋" w:eastAsia="仿宋" w:hAnsi="仿宋" w:cs="仿宋" w:hint="eastAsia"/>
            <w:lang w:eastAsia="zh-CN"/>
          </w:rPr>
          <w:t>(一)、建设周期</w:t>
        </w:r>
        <w:r>
          <w:tab/>
        </w:r>
        <w:r>
          <w:fldChar w:fldCharType="begin"/>
        </w:r>
        <w:r>
          <w:instrText xml:space="preserve"> PAGEREF _Toc25209 \h </w:instrText>
        </w:r>
        <w:r>
          <w:fldChar w:fldCharType="separate"/>
        </w:r>
        <w:r>
          <w:t>37</w:t>
        </w:r>
        <w:r>
          <w:fldChar w:fldCharType="end"/>
        </w:r>
      </w:hyperlink>
    </w:p>
    <w:p>
      <w:pPr>
        <w:pStyle w:val="TOC2"/>
        <w:tabs>
          <w:tab w:val="right" w:leader="dot" w:pos="8306"/>
        </w:tabs>
      </w:pPr>
      <w:hyperlink w:anchor="_Toc12661" w:history="1">
        <w:r>
          <w:rPr>
            <w:rFonts w:ascii="仿宋" w:eastAsia="仿宋" w:hAnsi="仿宋" w:cs="仿宋" w:hint="eastAsia"/>
            <w:lang w:eastAsia="zh-CN"/>
          </w:rPr>
          <w:t>(二)、建设进度</w:t>
        </w:r>
        <w:r>
          <w:tab/>
        </w:r>
        <w:r>
          <w:fldChar w:fldCharType="begin"/>
        </w:r>
        <w:r>
          <w:instrText xml:space="preserve"> PAGEREF _Toc12661 \h </w:instrText>
        </w:r>
        <w:r>
          <w:fldChar w:fldCharType="separate"/>
        </w:r>
        <w:r>
          <w:t>38</w:t>
        </w:r>
        <w:r>
          <w:fldChar w:fldCharType="end"/>
        </w:r>
      </w:hyperlink>
    </w:p>
    <w:p>
      <w:pPr>
        <w:pStyle w:val="TOC2"/>
        <w:tabs>
          <w:tab w:val="right" w:leader="dot" w:pos="8306"/>
        </w:tabs>
      </w:pPr>
      <w:hyperlink w:anchor="_Toc3243" w:history="1">
        <w:r>
          <w:rPr>
            <w:rFonts w:ascii="仿宋" w:eastAsia="仿宋" w:hAnsi="仿宋" w:cs="仿宋" w:hint="eastAsia"/>
            <w:lang w:eastAsia="zh-CN"/>
          </w:rPr>
          <w:t>(三)、进度安排注意事项</w:t>
        </w:r>
        <w:r>
          <w:tab/>
        </w:r>
        <w:r>
          <w:fldChar w:fldCharType="begin"/>
        </w:r>
        <w:r>
          <w:instrText xml:space="preserve"> PAGEREF _Toc3243 \h </w:instrText>
        </w:r>
        <w:r>
          <w:fldChar w:fldCharType="separate"/>
        </w:r>
        <w:r>
          <w:t>39</w:t>
        </w:r>
        <w:r>
          <w:fldChar w:fldCharType="end"/>
        </w:r>
      </w:hyperlink>
    </w:p>
    <w:p>
      <w:pPr>
        <w:pStyle w:val="TOC2"/>
        <w:tabs>
          <w:tab w:val="right" w:leader="dot" w:pos="8306"/>
        </w:tabs>
      </w:pPr>
      <w:hyperlink w:anchor="_Toc23097" w:history="1">
        <w:r>
          <w:rPr>
            <w:rFonts w:ascii="仿宋" w:eastAsia="仿宋" w:hAnsi="仿宋" w:cs="仿宋" w:hint="eastAsia"/>
            <w:lang w:eastAsia="zh-CN"/>
          </w:rPr>
          <w:t>(四)、人力资源配置</w:t>
        </w:r>
        <w:r>
          <w:tab/>
        </w:r>
        <w:r>
          <w:fldChar w:fldCharType="begin"/>
        </w:r>
        <w:r>
          <w:instrText xml:space="preserve"> PAGEREF _Toc23097 \h </w:instrText>
        </w:r>
        <w:r>
          <w:fldChar w:fldCharType="separate"/>
        </w:r>
        <w:r>
          <w:t>41</w:t>
        </w:r>
        <w:r>
          <w:fldChar w:fldCharType="end"/>
        </w:r>
      </w:hyperlink>
    </w:p>
    <w:p>
      <w:pPr>
        <w:pStyle w:val="TOC1"/>
        <w:tabs>
          <w:tab w:val="right" w:leader="dot" w:pos="8306"/>
        </w:tabs>
      </w:pPr>
      <w:hyperlink w:anchor="_Toc27885" w:history="1">
        <w:r>
          <w:rPr>
            <w:rFonts w:ascii="仿宋" w:eastAsia="仿宋" w:hAnsi="仿宋" w:cs="仿宋" w:hint="eastAsia"/>
            <w:lang w:eastAsia="zh-CN"/>
          </w:rPr>
          <w:t>十、设施农业设备项目经营效益</w:t>
        </w:r>
        <w:r>
          <w:tab/>
        </w:r>
        <w:r>
          <w:fldChar w:fldCharType="begin"/>
        </w:r>
        <w:r>
          <w:instrText xml:space="preserve"> PAGEREF _Toc27885 \h </w:instrText>
        </w:r>
        <w:r>
          <w:fldChar w:fldCharType="separate"/>
        </w:r>
        <w:r>
          <w:t>41</w:t>
        </w:r>
        <w:r>
          <w:fldChar w:fldCharType="end"/>
        </w:r>
      </w:hyperlink>
    </w:p>
    <w:p>
      <w:pPr>
        <w:pStyle w:val="TOC2"/>
        <w:tabs>
          <w:tab w:val="right" w:leader="dot" w:pos="8306"/>
        </w:tabs>
      </w:pPr>
      <w:hyperlink w:anchor="_Toc14318" w:history="1">
        <w:r>
          <w:rPr>
            <w:rFonts w:ascii="仿宋" w:eastAsia="仿宋" w:hAnsi="仿宋" w:cs="仿宋" w:hint="eastAsia"/>
            <w:lang w:eastAsia="zh-CN"/>
          </w:rPr>
          <w:t>(一)、经济评价财务测算</w:t>
        </w:r>
        <w:r>
          <w:tab/>
        </w:r>
        <w:r>
          <w:fldChar w:fldCharType="begin"/>
        </w:r>
        <w:r>
          <w:instrText xml:space="preserve"> PAGEREF _Toc14318 \h </w:instrText>
        </w:r>
        <w:r>
          <w:fldChar w:fldCharType="separate"/>
        </w:r>
        <w:r>
          <w:t>41</w:t>
        </w:r>
        <w:r>
          <w:fldChar w:fldCharType="end"/>
        </w:r>
      </w:hyperlink>
    </w:p>
    <w:p>
      <w:pPr>
        <w:pStyle w:val="TOC2"/>
        <w:tabs>
          <w:tab w:val="right" w:leader="dot" w:pos="8306"/>
        </w:tabs>
      </w:pPr>
      <w:hyperlink w:anchor="_Toc11778" w:history="1">
        <w:r>
          <w:rPr>
            <w:rFonts w:ascii="仿宋" w:eastAsia="仿宋" w:hAnsi="仿宋" w:cs="仿宋" w:hint="eastAsia"/>
            <w:lang w:eastAsia="zh-CN"/>
          </w:rPr>
          <w:t>(二)、设施农业设备项目盈利能力分析</w:t>
        </w:r>
        <w:r>
          <w:tab/>
        </w:r>
        <w:r>
          <w:fldChar w:fldCharType="begin"/>
        </w:r>
        <w:r>
          <w:instrText xml:space="preserve"> PAGEREF _Toc11778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1" w:history="1">
        <w:r>
          <w:rPr>
            <w:rFonts w:ascii="仿宋" w:eastAsia="仿宋" w:hAnsi="仿宋" w:cs="仿宋" w:hint="eastAsia"/>
            <w:lang w:eastAsia="zh-CN"/>
          </w:rPr>
          <w:t>十一、设施农业设备项目投资规划</w:t>
        </w:r>
        <w:r>
          <w:tab/>
        </w:r>
        <w:r>
          <w:fldChar w:fldCharType="begin"/>
        </w:r>
        <w:r>
          <w:instrText xml:space="preserve"> PAGEREF _Toc25901 \h </w:instrText>
        </w:r>
        <w:r>
          <w:fldChar w:fldCharType="separate"/>
        </w:r>
        <w:r>
          <w:t>43</w:t>
        </w:r>
        <w:r>
          <w:fldChar w:fldCharType="end"/>
        </w:r>
      </w:hyperlink>
    </w:p>
    <w:p>
      <w:pPr>
        <w:pStyle w:val="TOC2"/>
        <w:tabs>
          <w:tab w:val="right" w:leader="dot" w:pos="8306"/>
        </w:tabs>
      </w:pPr>
      <w:hyperlink w:anchor="_Toc22371" w:history="1">
        <w:r>
          <w:rPr>
            <w:rFonts w:ascii="仿宋" w:eastAsia="仿宋" w:hAnsi="仿宋" w:cs="仿宋" w:hint="eastAsia"/>
            <w:lang w:eastAsia="zh-CN"/>
          </w:rPr>
          <w:t>(一)、设施农业设备项目总投资估算</w:t>
        </w:r>
        <w:r>
          <w:tab/>
        </w:r>
        <w:r>
          <w:fldChar w:fldCharType="begin"/>
        </w:r>
        <w:r>
          <w:instrText xml:space="preserve"> PAGEREF _Toc22371 \h </w:instrText>
        </w:r>
        <w:r>
          <w:fldChar w:fldCharType="separate"/>
        </w:r>
        <w:r>
          <w:t>43</w:t>
        </w:r>
        <w:r>
          <w:fldChar w:fldCharType="end"/>
        </w:r>
      </w:hyperlink>
    </w:p>
    <w:p>
      <w:pPr>
        <w:pStyle w:val="TOC2"/>
        <w:tabs>
          <w:tab w:val="right" w:leader="dot" w:pos="8306"/>
        </w:tabs>
      </w:pPr>
      <w:hyperlink w:anchor="_Toc19915" w:history="1">
        <w:r>
          <w:rPr>
            <w:rFonts w:ascii="仿宋" w:eastAsia="仿宋" w:hAnsi="仿宋" w:cs="仿宋" w:hint="eastAsia"/>
            <w:lang w:eastAsia="zh-CN"/>
          </w:rPr>
          <w:t>(二)、资金筹措</w:t>
        </w:r>
        <w:r>
          <w:tab/>
        </w:r>
        <w:r>
          <w:fldChar w:fldCharType="begin"/>
        </w:r>
        <w:r>
          <w:instrText xml:space="preserve"> PAGEREF _Toc19915 \h </w:instrText>
        </w:r>
        <w:r>
          <w:fldChar w:fldCharType="separate"/>
        </w:r>
        <w:r>
          <w:t>45</w:t>
        </w:r>
        <w:r>
          <w:fldChar w:fldCharType="end"/>
        </w:r>
      </w:hyperlink>
    </w:p>
    <w:p>
      <w:pPr>
        <w:pStyle w:val="TOC1"/>
        <w:tabs>
          <w:tab w:val="right" w:leader="dot" w:pos="8306"/>
        </w:tabs>
      </w:pPr>
      <w:hyperlink w:anchor="_Toc1766" w:history="1">
        <w:r>
          <w:rPr>
            <w:rFonts w:ascii="仿宋" w:eastAsia="仿宋" w:hAnsi="仿宋" w:cs="仿宋" w:hint="eastAsia"/>
            <w:lang w:eastAsia="zh-CN"/>
          </w:rPr>
          <w:t>十二、设施农业设备项目创新与研发</w:t>
        </w:r>
        <w:r>
          <w:tab/>
        </w:r>
        <w:r>
          <w:fldChar w:fldCharType="begin"/>
        </w:r>
        <w:r>
          <w:instrText xml:space="preserve"> PAGEREF _Toc1766 \h </w:instrText>
        </w:r>
        <w:r>
          <w:fldChar w:fldCharType="separate"/>
        </w:r>
        <w:r>
          <w:t>45</w:t>
        </w:r>
        <w:r>
          <w:fldChar w:fldCharType="end"/>
        </w:r>
      </w:hyperlink>
    </w:p>
    <w:p>
      <w:pPr>
        <w:pStyle w:val="TOC2"/>
        <w:tabs>
          <w:tab w:val="right" w:leader="dot" w:pos="8306"/>
        </w:tabs>
      </w:pPr>
      <w:hyperlink w:anchor="_Toc15441" w:history="1">
        <w:r>
          <w:rPr>
            <w:rFonts w:ascii="仿宋" w:eastAsia="仿宋" w:hAnsi="仿宋" w:cs="仿宋" w:hint="eastAsia"/>
            <w:lang w:eastAsia="zh-CN"/>
          </w:rPr>
          <w:t>(一)、创新策略与方向</w:t>
        </w:r>
        <w:r>
          <w:tab/>
        </w:r>
        <w:r>
          <w:fldChar w:fldCharType="begin"/>
        </w:r>
        <w:r>
          <w:instrText xml:space="preserve"> PAGEREF _Toc15441 \h </w:instrText>
        </w:r>
        <w:r>
          <w:fldChar w:fldCharType="separate"/>
        </w:r>
        <w:r>
          <w:t>45</w:t>
        </w:r>
        <w:r>
          <w:fldChar w:fldCharType="end"/>
        </w:r>
      </w:hyperlink>
    </w:p>
    <w:p>
      <w:pPr>
        <w:pStyle w:val="TOC2"/>
        <w:tabs>
          <w:tab w:val="right" w:leader="dot" w:pos="8306"/>
        </w:tabs>
      </w:pPr>
      <w:hyperlink w:anchor="_Toc6350" w:history="1">
        <w:r>
          <w:rPr>
            <w:rFonts w:ascii="仿宋" w:eastAsia="仿宋" w:hAnsi="仿宋" w:cs="仿宋" w:hint="eastAsia"/>
            <w:lang w:eastAsia="zh-CN"/>
          </w:rPr>
          <w:t>(二)、研发规划与投入</w:t>
        </w:r>
        <w:r>
          <w:tab/>
        </w:r>
        <w:r>
          <w:fldChar w:fldCharType="begin"/>
        </w:r>
        <w:r>
          <w:instrText xml:space="preserve"> PAGEREF _Toc6350 \h </w:instrText>
        </w:r>
        <w:r>
          <w:fldChar w:fldCharType="separate"/>
        </w:r>
        <w:r>
          <w:t>47</w:t>
        </w:r>
        <w:r>
          <w:fldChar w:fldCharType="end"/>
        </w:r>
      </w:hyperlink>
    </w:p>
    <w:p>
      <w:pPr>
        <w:pStyle w:val="TOC1"/>
        <w:tabs>
          <w:tab w:val="right" w:leader="dot" w:pos="8306"/>
        </w:tabs>
      </w:pPr>
      <w:hyperlink w:anchor="_Toc28745" w:history="1">
        <w:r>
          <w:rPr>
            <w:rFonts w:ascii="仿宋" w:eastAsia="仿宋" w:hAnsi="仿宋" w:cs="仿宋" w:hint="eastAsia"/>
            <w:lang w:eastAsia="zh-CN"/>
          </w:rPr>
          <w:t>十三、设施农业设备项目实施保障措施</w:t>
        </w:r>
        <w:r>
          <w:tab/>
        </w:r>
        <w:r>
          <w:fldChar w:fldCharType="begin"/>
        </w:r>
        <w:r>
          <w:instrText xml:space="preserve"> PAGEREF _Toc28745 \h </w:instrText>
        </w:r>
        <w:r>
          <w:fldChar w:fldCharType="separate"/>
        </w:r>
        <w:r>
          <w:t>49</w:t>
        </w:r>
        <w:r>
          <w:fldChar w:fldCharType="end"/>
        </w:r>
      </w:hyperlink>
    </w:p>
    <w:p>
      <w:pPr>
        <w:pStyle w:val="TOC2"/>
        <w:tabs>
          <w:tab w:val="right" w:leader="dot" w:pos="8306"/>
        </w:tabs>
      </w:pPr>
      <w:hyperlink w:anchor="_Toc14705" w:history="1">
        <w:r>
          <w:rPr>
            <w:rFonts w:ascii="仿宋" w:eastAsia="仿宋" w:hAnsi="仿宋" w:cs="仿宋" w:hint="eastAsia"/>
            <w:lang w:eastAsia="zh-CN"/>
          </w:rPr>
          <w:t>(一)、设施农业设备项目实施保障机制</w:t>
        </w:r>
        <w:r>
          <w:tab/>
        </w:r>
        <w:r>
          <w:fldChar w:fldCharType="begin"/>
        </w:r>
        <w:r>
          <w:instrText xml:space="preserve"> PAGEREF _Toc14705 \h </w:instrText>
        </w:r>
        <w:r>
          <w:fldChar w:fldCharType="separate"/>
        </w:r>
        <w:r>
          <w:t>49</w:t>
        </w:r>
        <w:r>
          <w:fldChar w:fldCharType="end"/>
        </w:r>
      </w:hyperlink>
    </w:p>
    <w:p>
      <w:pPr>
        <w:pStyle w:val="TOC2"/>
        <w:tabs>
          <w:tab w:val="right" w:leader="dot" w:pos="8306"/>
        </w:tabs>
      </w:pPr>
      <w:hyperlink w:anchor="_Toc27617" w:history="1">
        <w:r>
          <w:rPr>
            <w:rFonts w:ascii="仿宋" w:eastAsia="仿宋" w:hAnsi="仿宋" w:cs="仿宋" w:hint="eastAsia"/>
            <w:lang w:eastAsia="zh-CN"/>
          </w:rPr>
          <w:t>(二)、设施农业设备项目法律合规要求</w:t>
        </w:r>
        <w:r>
          <w:tab/>
        </w:r>
        <w:r>
          <w:fldChar w:fldCharType="begin"/>
        </w:r>
        <w:r>
          <w:instrText xml:space="preserve"> PAGEREF _Toc27617 \h </w:instrText>
        </w:r>
        <w:r>
          <w:fldChar w:fldCharType="separate"/>
        </w:r>
        <w:r>
          <w:t>52</w:t>
        </w:r>
        <w:r>
          <w:fldChar w:fldCharType="end"/>
        </w:r>
      </w:hyperlink>
    </w:p>
    <w:p>
      <w:pPr>
        <w:pStyle w:val="TOC2"/>
        <w:tabs>
          <w:tab w:val="right" w:leader="dot" w:pos="8306"/>
        </w:tabs>
      </w:pPr>
      <w:hyperlink w:anchor="_Toc29892" w:history="1">
        <w:r>
          <w:rPr>
            <w:rFonts w:ascii="仿宋" w:eastAsia="仿宋" w:hAnsi="仿宋" w:cs="仿宋" w:hint="eastAsia"/>
            <w:lang w:eastAsia="zh-CN"/>
          </w:rPr>
          <w:t>(三)、设施农业设备项目合同管理与法律事务</w:t>
        </w:r>
        <w:r>
          <w:tab/>
        </w:r>
        <w:r>
          <w:fldChar w:fldCharType="begin"/>
        </w:r>
        <w:r>
          <w:instrText xml:space="preserve"> PAGEREF _Toc29892 \h </w:instrText>
        </w:r>
        <w:r>
          <w:fldChar w:fldCharType="separate"/>
        </w:r>
        <w:r>
          <w:t>57</w:t>
        </w:r>
        <w:r>
          <w:fldChar w:fldCharType="end"/>
        </w:r>
      </w:hyperlink>
    </w:p>
    <w:p>
      <w:pPr>
        <w:pStyle w:val="TOC2"/>
        <w:tabs>
          <w:tab w:val="right" w:leader="dot" w:pos="8306"/>
        </w:tabs>
      </w:pPr>
      <w:hyperlink w:anchor="_Toc23475" w:history="1">
        <w:r>
          <w:rPr>
            <w:rFonts w:ascii="仿宋" w:eastAsia="仿宋" w:hAnsi="仿宋" w:cs="仿宋" w:hint="eastAsia"/>
            <w:lang w:eastAsia="zh-CN"/>
          </w:rPr>
          <w:t>(四)、设施农业设备项目知识产权保护策略</w:t>
        </w:r>
        <w:r>
          <w:tab/>
        </w:r>
        <w:r>
          <w:fldChar w:fldCharType="begin"/>
        </w:r>
        <w:r>
          <w:instrText xml:space="preserve"> PAGEREF _Toc23475 \h </w:instrText>
        </w:r>
        <w:r>
          <w:fldChar w:fldCharType="separate"/>
        </w:r>
        <w:r>
          <w:t>63</w:t>
        </w:r>
        <w:r>
          <w:fldChar w:fldCharType="end"/>
        </w:r>
      </w:hyperlink>
    </w:p>
    <w:p>
      <w:pPr>
        <w:pStyle w:val="TOC1"/>
        <w:tabs>
          <w:tab w:val="right" w:leader="dot" w:pos="8306"/>
        </w:tabs>
      </w:pPr>
      <w:hyperlink w:anchor="_Toc15248" w:history="1">
        <w:r>
          <w:rPr>
            <w:rFonts w:ascii="仿宋" w:eastAsia="仿宋" w:hAnsi="仿宋" w:cs="仿宋" w:hint="eastAsia"/>
            <w:lang w:eastAsia="zh-CN"/>
          </w:rPr>
          <w:t>十四、营销与推广策略</w:t>
        </w:r>
        <w:r>
          <w:tab/>
        </w:r>
        <w:r>
          <w:fldChar w:fldCharType="begin"/>
        </w:r>
        <w:r>
          <w:instrText xml:space="preserve"> PAGEREF _Toc15248 \h </w:instrText>
        </w:r>
        <w:r>
          <w:fldChar w:fldCharType="separate"/>
        </w:r>
        <w:r>
          <w:t>65</w:t>
        </w:r>
        <w:r>
          <w:fldChar w:fldCharType="end"/>
        </w:r>
      </w:hyperlink>
    </w:p>
    <w:p>
      <w:pPr>
        <w:pStyle w:val="TOC2"/>
        <w:tabs>
          <w:tab w:val="right" w:leader="dot" w:pos="8306"/>
        </w:tabs>
      </w:pPr>
      <w:hyperlink w:anchor="_Toc20910" w:history="1">
        <w:r>
          <w:rPr>
            <w:rFonts w:ascii="仿宋" w:eastAsia="仿宋" w:hAnsi="仿宋" w:cs="仿宋" w:hint="eastAsia"/>
            <w:lang w:eastAsia="zh-CN"/>
          </w:rPr>
          <w:t>(一)、产品/服务定位与特点</w:t>
        </w:r>
        <w:r>
          <w:tab/>
        </w:r>
        <w:r>
          <w:fldChar w:fldCharType="begin"/>
        </w:r>
        <w:r>
          <w:instrText xml:space="preserve"> PAGEREF _Toc20910 \h </w:instrText>
        </w:r>
        <w:r>
          <w:fldChar w:fldCharType="separate"/>
        </w:r>
        <w:r>
          <w:t>65</w:t>
        </w:r>
        <w:r>
          <w:fldChar w:fldCharType="end"/>
        </w:r>
      </w:hyperlink>
    </w:p>
    <w:p>
      <w:pPr>
        <w:pStyle w:val="TOC2"/>
        <w:tabs>
          <w:tab w:val="right" w:leader="dot" w:pos="8306"/>
        </w:tabs>
      </w:pPr>
      <w:hyperlink w:anchor="_Toc21284" w:history="1">
        <w:r>
          <w:rPr>
            <w:rFonts w:ascii="仿宋" w:eastAsia="仿宋" w:hAnsi="仿宋" w:cs="仿宋" w:hint="eastAsia"/>
            <w:lang w:eastAsia="zh-CN"/>
          </w:rPr>
          <w:t>(二)、市场定位与竞争分析</w:t>
        </w:r>
        <w:r>
          <w:tab/>
        </w:r>
        <w:r>
          <w:fldChar w:fldCharType="begin"/>
        </w:r>
        <w:r>
          <w:instrText xml:space="preserve"> PAGEREF _Toc21284 \h </w:instrText>
        </w:r>
        <w:r>
          <w:fldChar w:fldCharType="separate"/>
        </w:r>
        <w:r>
          <w:t>67</w:t>
        </w:r>
        <w:r>
          <w:fldChar w:fldCharType="end"/>
        </w:r>
      </w:hyperlink>
    </w:p>
    <w:p>
      <w:pPr>
        <w:pStyle w:val="TOC2"/>
        <w:tabs>
          <w:tab w:val="right" w:leader="dot" w:pos="8306"/>
        </w:tabs>
      </w:pPr>
      <w:hyperlink w:anchor="_Toc5243" w:history="1">
        <w:r>
          <w:rPr>
            <w:rFonts w:ascii="仿宋" w:eastAsia="仿宋" w:hAnsi="仿宋" w:cs="仿宋" w:hint="eastAsia"/>
            <w:lang w:eastAsia="zh-CN"/>
          </w:rPr>
          <w:t>(三)、营销渠道与策略</w:t>
        </w:r>
        <w:r>
          <w:tab/>
        </w:r>
        <w:r>
          <w:fldChar w:fldCharType="begin"/>
        </w:r>
        <w:r>
          <w:instrText xml:space="preserve"> PAGEREF _Toc5243 \h </w:instrText>
        </w:r>
        <w:r>
          <w:fldChar w:fldCharType="separate"/>
        </w:r>
        <w:r>
          <w:t>68</w:t>
        </w:r>
        <w:r>
          <w:fldChar w:fldCharType="end"/>
        </w:r>
      </w:hyperlink>
    </w:p>
    <w:p>
      <w:pPr>
        <w:pStyle w:val="TOC2"/>
        <w:tabs>
          <w:tab w:val="right" w:leader="dot" w:pos="8306"/>
        </w:tabs>
      </w:pPr>
      <w:hyperlink w:anchor="_Toc3006" w:history="1">
        <w:r>
          <w:rPr>
            <w:rFonts w:ascii="仿宋" w:eastAsia="仿宋" w:hAnsi="仿宋" w:cs="仿宋" w:hint="eastAsia"/>
            <w:lang w:eastAsia="zh-CN"/>
          </w:rPr>
          <w:t>(四)、推广与宣传活动</w:t>
        </w:r>
        <w:r>
          <w:tab/>
        </w:r>
        <w:r>
          <w:fldChar w:fldCharType="begin"/>
        </w:r>
        <w:r>
          <w:instrText xml:space="preserve"> PAGEREF _Toc3006 \h </w:instrText>
        </w:r>
        <w:r>
          <w:fldChar w:fldCharType="separate"/>
        </w:r>
        <w:r>
          <w:t>69</w:t>
        </w:r>
        <w:r>
          <w:fldChar w:fldCharType="end"/>
        </w:r>
      </w:hyperlink>
    </w:p>
    <w:p>
      <w:pPr>
        <w:pStyle w:val="TOC1"/>
        <w:tabs>
          <w:tab w:val="right" w:leader="dot" w:pos="8306"/>
        </w:tabs>
      </w:pPr>
      <w:hyperlink w:anchor="_Toc3791" w:history="1">
        <w:r>
          <w:rPr>
            <w:rFonts w:ascii="仿宋" w:eastAsia="仿宋" w:hAnsi="仿宋" w:cs="仿宋" w:hint="eastAsia"/>
            <w:lang w:eastAsia="zh-CN"/>
          </w:rPr>
          <w:t>十五、风险识别与分类</w:t>
        </w:r>
        <w:r>
          <w:tab/>
        </w:r>
        <w:r>
          <w:fldChar w:fldCharType="begin"/>
        </w:r>
        <w:r>
          <w:instrText xml:space="preserve"> PAGEREF _Toc3791 \h </w:instrText>
        </w:r>
        <w:r>
          <w:fldChar w:fldCharType="separate"/>
        </w:r>
        <w:r>
          <w:t>74</w:t>
        </w:r>
        <w:r>
          <w:fldChar w:fldCharType="end"/>
        </w:r>
      </w:hyperlink>
    </w:p>
    <w:p>
      <w:pPr>
        <w:pStyle w:val="TOC2"/>
        <w:tabs>
          <w:tab w:val="right" w:leader="dot" w:pos="8306"/>
        </w:tabs>
      </w:pPr>
      <w:hyperlink w:anchor="_Toc15100" w:history="1">
        <w:r>
          <w:rPr>
            <w:rFonts w:ascii="仿宋" w:eastAsia="仿宋" w:hAnsi="仿宋" w:cs="仿宋" w:hint="eastAsia"/>
            <w:lang w:eastAsia="zh-CN"/>
          </w:rPr>
          <w:t>(一)、风险识别</w:t>
        </w:r>
        <w:r>
          <w:tab/>
        </w:r>
        <w:r>
          <w:fldChar w:fldCharType="begin"/>
        </w:r>
        <w:r>
          <w:instrText xml:space="preserve"> PAGEREF _Toc15100 \h </w:instrText>
        </w:r>
        <w:r>
          <w:fldChar w:fldCharType="separate"/>
        </w:r>
        <w:r>
          <w:t>74</w:t>
        </w:r>
        <w:r>
          <w:fldChar w:fldCharType="end"/>
        </w:r>
      </w:hyperlink>
    </w:p>
    <w:p>
      <w:pPr>
        <w:pStyle w:val="TOC2"/>
        <w:tabs>
          <w:tab w:val="right" w:leader="dot" w:pos="8306"/>
        </w:tabs>
      </w:pPr>
      <w:hyperlink w:anchor="_Toc1673" w:history="1">
        <w:r>
          <w:rPr>
            <w:rFonts w:ascii="仿宋" w:eastAsia="仿宋" w:hAnsi="仿宋" w:cs="仿宋" w:hint="eastAsia"/>
            <w:lang w:eastAsia="zh-CN"/>
          </w:rPr>
          <w:t>(二)、风险分类</w:t>
        </w:r>
        <w:r>
          <w:tab/>
        </w:r>
        <w:r>
          <w:fldChar w:fldCharType="begin"/>
        </w:r>
        <w:r>
          <w:instrText xml:space="preserve"> PAGEREF _Toc1673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14"/>
      <w:r>
        <w:rPr>
          <w:rFonts w:ascii="仿宋" w:eastAsia="仿宋" w:hAnsi="仿宋" w:cs="仿宋" w:hint="eastAsia"/>
          <w:sz w:val="28"/>
          <w:lang w:eastAsia="zh-CN"/>
        </w:rPr>
        <w:t>一、设施农业设备项目文档管理</w:t>
      </w:r>
      <w:bookmarkEnd w:id="2"/>
    </w:p>
    <w:p>
      <w:pPr>
        <w:pStyle w:val="Heading2"/>
        <w:rPr>
          <w:rFonts w:ascii="仿宋" w:eastAsia="仿宋" w:hAnsi="仿宋" w:cs="仿宋" w:hint="eastAsia"/>
          <w:lang w:eastAsia="zh-CN"/>
        </w:rPr>
      </w:pPr>
      <w:bookmarkStart w:id="3" w:name="_Toc2478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设施农业设备项目高度重视文档的质量和准确性，以支持设施农业设备项目的各项活动和决策。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文档的编制始于设施农业设备项目计划的初期，我们制定了详细的文档编制计划，明确了每个文档的内容、格式和编写责任人。在设施农业设备项目启动阶段，我们首先编制了设施农业设备项目章程，明确定义了设施农业设备项目的目标、范围、风险等关键要素。随后，设施农业设备项目团队根据计划陆续编制了需求文档、设计文档、测试文档等各类文档，确保设施农业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设施农业设备项目管理中的重要环节，旨在确保设施农业设备项目文档符合质量标准和设施农业设备项目需求。在设施农业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设施农业设备项目相关利益方和专业领域的专家对文档进行独立审查。这有助于获取更全面、客观的反馈，确保设施农业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设施农业设备项目在文档编制与审查方面建立了严格的管理机制，通过规范的流程和多维度的审查，确保设施农业设备项目文档的质量、准确性和可靠性，为设施农业设备项目的顺利推进提供了有力支持。</w:t>
      </w:r>
    </w:p>
    <w:p>
      <w:pPr>
        <w:pStyle w:val="Heading2"/>
        <w:ind w:firstLine="560" w:firstLineChars="200"/>
        <w:rPr>
          <w:rFonts w:ascii="仿宋" w:eastAsia="仿宋" w:hAnsi="仿宋" w:cs="仿宋" w:hint="eastAsia"/>
          <w:sz w:val="28"/>
          <w:lang w:eastAsia="zh-CN"/>
        </w:rPr>
      </w:pPr>
      <w:bookmarkStart w:id="4" w:name="_Toc2805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在设施农业设备项目中，我们致力于优化文档发布与分发过程，以确保信息的高效传递和团队间协作的顺畅进行。以下是我们采取的关键优化策略：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我们通过多渠道发布文档，包括电子邮件、设施农业设备项目管理平台、内部网站等，以满足不同团队成员的偏好和需求。多渠道发布确保了信息的全面覆盖。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我们采用了精细的权限控制，确保只有授权人员可以访问敏感信息。这种安全措施保护了设施农业设备项目文档的机密性，防止了未经授权的信息泄露。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65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设施农业设备项目生命周期中一个至关重要的环节，直接关系到设施农业设备项目信息的长期保存和历史记录的完整性。在设施农业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159"/>
      <w:r>
        <w:rPr>
          <w:rFonts w:ascii="仿宋" w:eastAsia="仿宋" w:hAnsi="仿宋" w:cs="仿宋" w:hint="eastAsia"/>
          <w:sz w:val="28"/>
          <w:lang w:eastAsia="zh-CN"/>
        </w:rPr>
        <w:t>二、设施农业设备项目危机管理</w:t>
      </w:r>
      <w:bookmarkEnd w:id="6"/>
    </w:p>
    <w:p>
      <w:pPr>
        <w:pStyle w:val="Heading2"/>
        <w:rPr>
          <w:rFonts w:ascii="仿宋" w:eastAsia="仿宋" w:hAnsi="仿宋" w:cs="仿宋" w:hint="eastAsia"/>
          <w:lang w:eastAsia="zh-CN"/>
        </w:rPr>
      </w:pPr>
      <w:bookmarkStart w:id="7" w:name="_Toc2945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施农业设备项目危机管理中，危机预警与识别是确保设施农业设备项目稳健运行的核心步骤。通过建立全面的监测机制，设施农业设备项目团队旨在及时发现和理解潜在的风险和危机因素，以便采取及时的预防和应对措施，确保设施农业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首先，通过深入的风险评估，设施农业设备项目团队全面分析了整个设施农业设备项目和各个阶段可能存在的威胁。这包括准确评估每个潜在风险的发生概率和可能影响的程度，为后续危机预警提供了有力支持。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设施农业设备项目团队着重于明确定义设施农业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设施农业设备项目进展的持续监控，团队能够及时发现潜在问题并作出迅速反应。设施农业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在这一阶段，团队的专业素养和反应速度将发挥至关重要的作用，以确保潜在危机能够在初期得到有效的处理，最大程度地减轻负面影响。通过危机预警与识别，设施农业设备项目得以更有序、可控地推进。</w:t>
      </w:r>
    </w:p>
    <w:p>
      <w:pPr>
        <w:pStyle w:val="Heading2"/>
        <w:ind w:firstLine="560" w:firstLineChars="200"/>
        <w:rPr>
          <w:rFonts w:ascii="仿宋" w:eastAsia="仿宋" w:hAnsi="仿宋" w:cs="仿宋" w:hint="eastAsia"/>
          <w:sz w:val="28"/>
          <w:lang w:eastAsia="zh-CN"/>
        </w:rPr>
      </w:pPr>
      <w:bookmarkStart w:id="8" w:name="_Toc2958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在危机发生时，设施农业设备项目团队立即行动，成立了应急小组。该小组的任务是迅速制定并实施紧急应对措施，以最小化潜在损失。以下是采取的主要措施：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暂停设施农业设备项目进度：为遏制危机蔓延，设施农业设备项目暂时停止进行，以便全面评估当前状况。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资源重新分配：重新评估设施农业设备项目资源的分配，确保最大限度地减小损失。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实时沟通：与关键利益相关者建立实时沟通机制，向他们传递设施农业设备项目危机的实际状况，保障设施农业设备项目核心利益。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在紧急应对的同时，设施农业设备项目团队强调了团队协作和有效沟通的重要性。以下是团队协作的关键举措：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信息共享机制：建立了信息共享平台，确保团队成员能够及时获取设施农业设备项目危机的实时信息。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领导者沟通：设施农业设备项目领导者通过定期会议和即时沟通工具，指导团队应对危机，保持团队稳定运行。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随着危机得到初步控制，设施农业设备项目团队转向制定恢复计划，以确保设施农业设备项目能够从中迅速恢复。主要恢复计划包括：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修复受损的进度计划：重新评估设施农业设备项目进度，制定修复计划，确保设施农业设备项目尽快回归正常进程。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重新调整资源分配：优化资源分配，确保设施农业设备项目在有限资源下高效运转。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风险管理机制加强：对设施农业设备项目风险进行全面评估，制定更强化的风险管理策略，以预防未来可能的危机。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83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20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设施农业设备项目的主要产品是XXXX，预计年产值为XXX万元。这一产品在市场中占据着重要的地位，其广泛的应用范围使得该设施农业设备项目的市场前景非常广阔。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设施农业设备项目的xxx产品作为重要的原材料之一，将在多个领域发挥关键作用。其在建筑、交通、能源等方面的广泛应用将为整个产业链提供强大的支持，形成产业协同效应。设施农业设备项目的年产值XXX万XXX万XXX万万元不仅反映了其在市场上的巨大潜力，更预示着它对国民经济的积极贡献。这种关联度高、涉及面广的产业关系，使得该设施农业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83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总征地面积为XXXX平方米，相当于约XX.XX亩，其中净用地面积为XXXX平方米，红线范围内相当于约XX.XX亩。这一用地规模充分考虑了设施农业设备项目的建设需求，保障了设施农业设备项目在合适的空间内得以充分发展。设施农业设备项目规划的总建筑面积为XXXX平方米，其中主体工程建设占XXXX平方米，计容建筑面积达XXXX平方米。预计建筑工程的投资将达到XXXX万元，为设施农业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计划购置的设备共计XXXX台（套），设备购置费用为XXXX万元。这一设备购置计划充分考虑到设施农业设备项目的生产需求和技术要求，确保了设施农业设备项目在生产运营中具备先进的技术装备和高效的生产能力。设备的合理配置将为设施农业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计划总投资为XXXX万元，预计年实现营业收入为XXXX万元。这一产能规模的设定旨在确保设施农业设备项目能够在投资与回报之间取得平衡，实现长期可持续的发展。设施农业设备项目的总投资充分考虑到各个方面的需求，包括用地建设、设备购置等多个环节，以确保设施农业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680"/>
      <w:r>
        <w:rPr>
          <w:rFonts w:ascii="仿宋" w:eastAsia="仿宋" w:hAnsi="仿宋" w:cs="仿宋" w:hint="eastAsia"/>
          <w:sz w:val="28"/>
          <w:lang w:eastAsia="zh-CN"/>
        </w:rPr>
        <w:t>四、设施农业设备项目概论</w:t>
      </w:r>
      <w:bookmarkEnd w:id="12"/>
    </w:p>
    <w:p>
      <w:pPr>
        <w:pStyle w:val="Heading2"/>
        <w:rPr>
          <w:rFonts w:ascii="仿宋" w:eastAsia="仿宋" w:hAnsi="仿宋" w:cs="仿宋" w:hint="eastAsia"/>
          <w:lang w:eastAsia="zh-CN"/>
        </w:rPr>
      </w:pPr>
      <w:bookmarkStart w:id="13" w:name="_Toc5569"/>
      <w:r>
        <w:rPr>
          <w:rFonts w:ascii="仿宋" w:eastAsia="仿宋" w:hAnsi="仿宋" w:cs="仿宋" w:hint="eastAsia"/>
          <w:lang w:eastAsia="zh-CN"/>
        </w:rPr>
        <w:t>(一)、设施农业设备项目概况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起源追溯至对市场的深入洞察。市场的不断演变与变革为设施农业设备项目提供了难得的机遇。当前市场存在的需求缺口和变革的大环境共同构成了设施农业设备项目的背景。这个设施农业设备项目旨在充分利用市场机遇，填补行业中尚未满足的需求，为客户提供全新的解决方案。市场的变革和需求的增长使得这个设施农业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设施农业设备项目名称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正式命名为设施农业设备。这个名称不仅仅是一个标识，更代表了设施农业设备项目的核心理念和愿景。它蕴含着设施农业设备项目所要解决问题的关键字，具有强烈的表达和辨识度，为设施农业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设施农业设备项目目标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核心目标是提供一种全新、高效的解决方案，满足客户日益增长的需求。设施农业设备项目追求的不仅仅是满足市场需求，更是在市场中获得卓越的竞争优势。通过不断提升产品或服务的质量和创新水平，设施农业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设施农业设备项目范围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全面涵盖了产品研发、制造、市场推广和售后服务，确保从产品设计到最终用户体验的全方位关注。这一全面的设施农业设备项目范围是为了确保设施农业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设施农业设备项目时间表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设施农业设备项目计划在未来18个月内完成，包括研发、测试、市场试点和正式推出等不同阶段。这个时间表的合理设计是为了确保设施农业设备项目各个阶段的顺利推进，以便按时交付高质量的成果。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设施农业设备项目预算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总预算估算为XX百万美元，主要分配在研发、市场推广、人员培训和运营等方面。这一充足的预算为设施农业设备项目提供了充足的资源，确保设施农业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设施农业设备项目风险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可能面临的风险包括市场接受度低、技术难题、竞争激烈等。设施农业设备项目团队已经制定了相应的风险应对计划，通过前瞻性的风险管理，确保设施农业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设施农业设备项目团队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设施农业设备项目汇聚了一支经验丰富、多领域专业素养的核心团队，确保设施农业设备项目在各个方面都能拥有高水平的执行力。团队的协同作战是设施农业设备项目成功的关键因素之一。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设施农业设备项目背景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设施农业设备项目的背景根植于市场对更高效、创新产品的渴望，同时也受到科技发展对行业格局的深刻改变的影响。这为设施农业设备项目提供了广阔的发展空间和市场需求。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设施农业设备项目现状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截至目前，设施农业设备项目已完成市场调研和技术验证，取得了初步的成功。这为设施农业设备项目在未来的发展奠定了坚实的基础，为更远大的目标打下了坚实的基石。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0011"/>
      <w:r>
        <w:rPr>
          <w:rFonts w:ascii="仿宋" w:eastAsia="仿宋" w:hAnsi="仿宋" w:cs="仿宋" w:hint="eastAsia"/>
          <w:sz w:val="28"/>
          <w:lang w:eastAsia="zh-CN"/>
        </w:rPr>
        <w:t>(二)、设施农业设备项目目标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keyword》设施农业设备项目首要业务目标是在市场中占据有利地位，实现产品/服务的成功推广和销售。通过不断提升产品质量、创新性，设施农业设备项目追求成为行业中的领导者，赢得更多客户的青睐。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在科技迅速发展的时代，设施农业设备项目着眼于技术创新。通过持续的研发和技术升级，设施农业设备项目旨在推出更具创新性的产品或服务，以满足市场对新鲜、先进解决方案的需求。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为了建立可持续的客户关系，设施农业设备项目设定了客户满意度目标。通过提供卓越的产品质量和优质的客户服务，设施农业设备项目追求赢得客户的信任和忠诚度，确保他们的满意度达到行业领先水平。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设施农业设备项目注重社会责任和可持续发展。通过实施环保、社会责任设施农业设备项目，设施农业设备项目致力于在经济发展的同时保护环境，促进社会公平，实现可持续经营。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设施农业设备项目的团队是实现目标的核心驱动力。因此，设施农业设备项目设定了团队发展目标，包括提升团队成员的专业技能、培养领导力，以及搭建协同高效的团队工作氛围。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670"/>
      <w:r>
        <w:rPr>
          <w:rFonts w:ascii="仿宋" w:eastAsia="仿宋" w:hAnsi="仿宋" w:cs="仿宋" w:hint="eastAsia"/>
          <w:sz w:val="28"/>
          <w:lang w:eastAsia="zh-CN"/>
        </w:rPr>
        <w:t>(三)、设施农业设备项目提出的理由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设施农业设备项目提出的理由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提出源于对市场机遇的深刻洞察。当前市场中存在的需求缺口和行业发展趋势表明，有巨大的商业机会等待被开发。通过准确捕捉市场机遇，设施农业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理念基于对技术创新的信仰。通过持续的研发和技术投入，设施农业设备项目有望推出更具创新性的产品或服务。在科技飞速发展的当下，设施农业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提出是为了增强企业的行业竞争力。通过提升产品或服务的质量和独特性，设施农业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响应了消费者需求的变化。随着社会和科技的不断发展，消费者对产品和服务的需求也在发生变化。通过深入了解并及时回应消费者的新需求，设施农业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设施农业设备项目的提出是企业战略发展规划的一部分。在面对日益激烈的市场竞争和不断变化的商业环境中，设施农业设备项目作为企业战略的一环，旨在为企业开辟新的增长领域，巩固企业在行业中的地位。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提出不仅仅是基于商业考量，还注重社会责任。通过推出环保、社会责任等方面的设施农业设备项目，设施农业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设施农业设备项目的提出反映了对利益相关者期望的关注。包括客户、员工、投资者等利益相关者在企业发展中都有着各自的期望，设施农业设备项目力求在满足这些期望的同时，取得更大的共赢。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6099"/>
      <w:r>
        <w:rPr>
          <w:rFonts w:ascii="仿宋" w:eastAsia="仿宋" w:hAnsi="仿宋" w:cs="仿宋" w:hint="eastAsia"/>
          <w:sz w:val="28"/>
          <w:lang w:eastAsia="zh-CN"/>
        </w:rPr>
        <w:t>(四)、设施农业设备项目意义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在实施设施农业设备项目的过程中，我们不仅仅是在追逐商业成功，更是为企业和社会的多个层面创造了深远的意义。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设施农业设备项目的首要意义在于提升企业的市场竞争力。通过持续的创新和对产品质量的高标准要求，设施农业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设施农业设备项目的推进将促使行业技术水平的提升。通过引入先进技术和创新性解决方案，设施农业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设施农业设备项目不仅创造了大量就业机会，提高了就业水平，还注重社会责任和环保。通过参与社会公益事业和推动环保设施农业设备项目，设施农业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综合而言，设施农业设备项目意义重大，不仅推动了企业的发展，也为行业和社会的进步贡献了积极力量。这是一个全面而深刻的影响，将在未来产生可持续的正面效应。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https://d.book118.com/218042004050006025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设施农业设备项目规划设计纲要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26E41"/>
    <w:rsid w:val="34F26E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4200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2024-01-09T16:33:00Z</dcterms:created>
  <dcterms:modified xsi:type="dcterms:W3CDTF">2024-01-09T16:34:11Z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C1B959E732584ED682C50884F9DF6090_11</vt:lpwstr>
  </property>
  <property fmtid="{D5CDD505-2E9C-101B-9397-08002B2CF9AE}" pid="3" name="KSOProductBuildVer">
    <vt:lpwstr>2052-12.1.0.16120</vt:lpwstr>
  </property>
</Properties>
</file>