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2024年PEVA行业分析报告及未来五到十年行业发展趋势报告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4173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PEVA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_Toc24173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9175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PEVA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_Toc9175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05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_Toc14058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08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_Toc15088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98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_Toc398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2099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_Toc22099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5383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_Toc15383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217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_Toc1217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44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_Toc2644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950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_Toc12950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388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_Toc18388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9502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PEVA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_Toc29502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288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PEVA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_Toc12288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595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_Toc31595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154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_Toc6154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166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_Toc31166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0826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PEVA</w:t>
        </w:r>
        <w:r>
          <w:rPr>
            <w:rFonts w:eastAsia="微软雅黑" w:hint="eastAsia"/>
            <w:snapToGrid/>
            <w:lang w:val="en-US" w:eastAsia="en-US"/>
          </w:rPr>
          <w:t>产业未来发展前景</w:t>
        </w:r>
        <w:r>
          <w:tab/>
        </w:r>
        <w:r>
          <w:fldChar w:fldCharType="begin"/>
        </w:r>
        <w:r>
          <w:instrText xml:space="preserve"> PAGEREF _Toc20826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762" w:history="1">
        <w:r>
          <w:rPr>
            <w:rFonts w:eastAsia="微软雅黑" w:hint="eastAsia"/>
            <w:snapToGrid/>
            <w:lang w:val="en-US" w:eastAsia="zh-CN"/>
          </w:rPr>
          <w:t>(一)、我国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行业市场规模前景预测</w:t>
        </w:r>
        <w:r>
          <w:tab/>
        </w:r>
        <w:r>
          <w:fldChar w:fldCharType="begin"/>
        </w:r>
        <w:r>
          <w:instrText xml:space="preserve"> PAGEREF _Toc10762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48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行业进入大规模推广应用阶</w:t>
        </w:r>
        <w:r>
          <w:tab/>
        </w:r>
        <w:r>
          <w:fldChar w:fldCharType="begin"/>
        </w:r>
        <w:r>
          <w:instrText xml:space="preserve"> PAGEREF _Toc16481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023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行业的市场增长点</w:t>
        </w:r>
        <w:r>
          <w:tab/>
        </w:r>
        <w:r>
          <w:fldChar w:fldCharType="begin"/>
        </w:r>
        <w:r>
          <w:instrText xml:space="preserve"> PAGEREF _Toc8023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238" w:history="1">
        <w:r>
          <w:rPr>
            <w:rFonts w:eastAsia="微软雅黑" w:hint="eastAsia"/>
            <w:snapToGrid/>
            <w:lang w:val="en-US" w:eastAsia="zh-CN"/>
          </w:rPr>
          <w:t>(四)、细分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行业产品将具有最大优势</w:t>
        </w:r>
        <w:r>
          <w:tab/>
        </w:r>
        <w:r>
          <w:fldChar w:fldCharType="begin"/>
        </w:r>
        <w:r>
          <w:instrText xml:space="preserve"> PAGEREF _Toc21238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418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行业与互联网等行业融合发展机遇</w:t>
        </w:r>
        <w:r>
          <w:tab/>
        </w:r>
        <w:r>
          <w:fldChar w:fldCharType="begin"/>
        </w:r>
        <w:r>
          <w:instrText xml:space="preserve"> PAGEREF _Toc25418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825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行业人才培养市场广阔，国际合作前景广阔</w:t>
        </w:r>
        <w:r>
          <w:tab/>
        </w:r>
        <w:r>
          <w:fldChar w:fldCharType="begin"/>
        </w:r>
        <w:r>
          <w:instrText xml:space="preserve"> PAGEREF _Toc6825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787" w:history="1">
        <w:r>
          <w:rPr>
            <w:rFonts w:eastAsia="微软雅黑" w:hint="eastAsia"/>
            <w:snapToGrid/>
            <w:lang w:val="en-US" w:eastAsia="zh-CN"/>
          </w:rPr>
          <w:t>(七)、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行业发展需要突破创新瓶颈</w:t>
        </w:r>
        <w:r>
          <w:tab/>
        </w:r>
        <w:r>
          <w:fldChar w:fldCharType="begin"/>
        </w:r>
        <w:r>
          <w:instrText xml:space="preserve"> PAGEREF _Toc15787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982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PEVA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_Toc12982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730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PEVA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_Toc19730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75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_Toc5753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708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_Toc8708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840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_Toc29840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544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_Toc22544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285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_Toc11285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572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_Toc17572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601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PEVA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_Toc19601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91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PEVA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_Toc20910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3035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_Toc30357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46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_Toc2646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786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_Toc10786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058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_Toc21058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4660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PEVA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_Toc14660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481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PEVA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_Toc17481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87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_Toc2187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3429" w:history="1">
        <w:r>
          <w:rPr>
            <w:rFonts w:eastAsia="微软雅黑" w:hint="eastAsia"/>
            <w:snapToGrid/>
            <w:lang w:val="en-US" w:eastAsia="en-US"/>
          </w:rPr>
          <w:t>七、2024-2029年</w:t>
        </w:r>
        <w:r>
          <w:rPr>
            <w:rFonts w:eastAsia="微软雅黑" w:hint="eastAsia"/>
            <w:snapToGrid/>
            <w:lang w:val="en-US" w:eastAsia="en-US"/>
          </w:rPr>
          <w:t>PEVA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_Toc23429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575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PEVA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_Toc21575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118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_Toc25118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421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_Toc10421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175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_Toc15175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775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_Toc27775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24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_Toc2624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196" w:history="1">
        <w:r>
          <w:rPr>
            <w:rFonts w:eastAsia="微软雅黑" w:hint="eastAsia"/>
            <w:snapToGrid/>
            <w:lang w:val="en-US" w:eastAsia="en-US"/>
          </w:rPr>
          <w:t>八、关于未来5-10年</w:t>
        </w:r>
        <w:r>
          <w:rPr>
            <w:rFonts w:eastAsia="微软雅黑" w:hint="eastAsia"/>
            <w:snapToGrid/>
            <w:lang w:val="en-US" w:eastAsia="en-US"/>
          </w:rPr>
          <w:t>PEVA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_Toc6196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33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PEVA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_Toc1633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120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_Toc19120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88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_Toc3188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628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_Toc10628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6362" w:history="1">
        <w:r>
          <w:rPr>
            <w:rFonts w:eastAsia="微软雅黑" w:hint="eastAsia"/>
            <w:snapToGrid/>
            <w:lang w:val="en-US" w:eastAsia="en-US"/>
          </w:rPr>
          <w:t>九、</w:t>
        </w:r>
        <w:r>
          <w:rPr>
            <w:rFonts w:eastAsia="微软雅黑" w:hint="eastAsia"/>
            <w:snapToGrid/>
            <w:lang w:val="en-US" w:eastAsia="en-US"/>
          </w:rPr>
          <w:t>PEVA</w:t>
        </w:r>
        <w:r>
          <w:rPr>
            <w:rFonts w:eastAsia="微软雅黑" w:hint="eastAsia"/>
            <w:snapToGrid/>
            <w:lang w:val="en-US" w:eastAsia="en-US"/>
          </w:rPr>
          <w:t>行业突破瓶颈的挑战分析</w:t>
        </w:r>
        <w:r>
          <w:tab/>
        </w:r>
        <w:r>
          <w:fldChar w:fldCharType="begin"/>
        </w:r>
        <w:r>
          <w:instrText xml:space="preserve"> PAGEREF _Toc16362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79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PEVA</w:t>
        </w:r>
        <w:r>
          <w:rPr>
            <w:rFonts w:eastAsia="微软雅黑" w:hint="eastAsia"/>
            <w:snapToGrid/>
            <w:lang w:val="en-US" w:eastAsia="en-US"/>
          </w:rPr>
          <w:t>行业发展特点分析</w:t>
        </w:r>
        <w:r>
          <w:tab/>
        </w:r>
        <w:r>
          <w:fldChar w:fldCharType="begin"/>
        </w:r>
        <w:r>
          <w:instrText xml:space="preserve"> PAGEREF _Toc13794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26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行业的市场渠道挑战</w:t>
        </w:r>
        <w:r>
          <w:tab/>
        </w:r>
        <w:r>
          <w:fldChar w:fldCharType="begin"/>
        </w:r>
        <w:r>
          <w:instrText xml:space="preserve"> PAGEREF _Toc25265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787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行业5-10年创新发展的挑战点</w:t>
        </w:r>
        <w:r>
          <w:tab/>
        </w:r>
        <w:r>
          <w:fldChar w:fldCharType="begin"/>
        </w:r>
        <w:r>
          <w:instrText xml:space="preserve"> PAGEREF _Toc16787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4" w:history="1">
        <w:r>
          <w:rPr>
            <w:rFonts w:eastAsia="微软雅黑" w:hint="eastAsia"/>
            <w:snapToGrid/>
            <w:lang w:val="en-US" w:eastAsia="en-US"/>
          </w:rPr>
          <w:t>十、</w:t>
        </w:r>
        <w:r>
          <w:rPr>
            <w:rFonts w:eastAsia="微软雅黑" w:hint="eastAsia"/>
            <w:snapToGrid/>
            <w:lang w:val="en-US" w:eastAsia="en-US"/>
          </w:rPr>
          <w:t>PEVA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_Toc174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71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PEVA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_Toc19719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361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_Toc13361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808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PEVA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_Toc7808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019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PEVA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_Toc13019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183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_Toc9183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784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_Toc3784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651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_Toc31651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822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PEVA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_Toc13822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0009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PEVA</w:t>
        </w:r>
        <w:r>
          <w:rPr>
            <w:rFonts w:eastAsia="微软雅黑" w:hint="eastAsia"/>
            <w:snapToGrid/>
            <w:lang w:val="en-US" w:eastAsia="en-US"/>
          </w:rPr>
          <w:t>行业政策环境</w:t>
        </w:r>
        <w:r>
          <w:tab/>
        </w:r>
        <w:r>
          <w:fldChar w:fldCharType="begin"/>
        </w:r>
        <w:r>
          <w:instrText xml:space="preserve"> PAGEREF _Toc10009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061" w:history="1">
        <w:r>
          <w:rPr>
            <w:rFonts w:eastAsia="微软雅黑" w:hint="eastAsia"/>
            <w:snapToGrid/>
            <w:lang w:val="en-US" w:eastAsia="en-US"/>
          </w:rPr>
          <w:t>(一)、政策持续利好</w:t>
        </w:r>
        <w:r>
          <w:rPr>
            <w:rFonts w:eastAsia="微软雅黑" w:hint="eastAsia"/>
            <w:snapToGrid/>
            <w:lang w:val="en-US" w:eastAsia="en-US"/>
          </w:rPr>
          <w:t>PEVA</w:t>
        </w:r>
        <w:r>
          <w:rPr>
            <w:rFonts w:eastAsia="微软雅黑" w:hint="eastAsia"/>
            <w:snapToGrid/>
            <w:lang w:val="en-US" w:eastAsia="en-US"/>
          </w:rPr>
          <w:t>行业发展</w:t>
        </w:r>
        <w:r>
          <w:tab/>
        </w:r>
        <w:r>
          <w:fldChar w:fldCharType="begin"/>
        </w:r>
        <w:r>
          <w:instrText xml:space="preserve"> PAGEREF _Toc19061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029" w:history="1">
        <w:r>
          <w:rPr>
            <w:rFonts w:eastAsia="微软雅黑" w:hint="eastAsia"/>
            <w:snapToGrid/>
            <w:lang w:val="en-US" w:eastAsia="zh-CN"/>
          </w:rPr>
          <w:t>(二)、行业政策体系日趋完善</w:t>
        </w:r>
        <w:r>
          <w:tab/>
        </w:r>
        <w:r>
          <w:fldChar w:fldCharType="begin"/>
        </w:r>
        <w:r>
          <w:instrText xml:space="preserve"> PAGEREF _Toc14029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558" w:history="1">
        <w:r>
          <w:rPr>
            <w:rFonts w:eastAsia="微软雅黑" w:hint="eastAsia"/>
            <w:snapToGrid/>
            <w:lang w:val="en-US" w:eastAsia="zh-CN"/>
          </w:rPr>
          <w:t>(三)、一级市场火热,国内专利不断攀升</w:t>
        </w:r>
        <w:r>
          <w:tab/>
        </w:r>
        <w:r>
          <w:fldChar w:fldCharType="begin"/>
        </w:r>
        <w:r>
          <w:instrText xml:space="preserve"> PAGEREF _Toc32558 \h </w:instrText>
        </w:r>
        <w:r>
          <w:fldChar w:fldCharType="separate"/>
        </w:r>
        <w:r>
          <w:t>31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https://d.book118.com/218042042066006024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autoRedefine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218042042066006024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