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5" w:history="1">
        <w:r>
          <w:rPr>
            <w:rFonts w:ascii="仿宋" w:eastAsia="仿宋" w:hAnsi="仿宋" w:cs="仿宋" w:hint="eastAsia"/>
            <w:lang w:eastAsia="zh-CN"/>
          </w:rPr>
          <w:t>前言</w:t>
        </w:r>
        <w:r>
          <w:tab/>
        </w:r>
        <w:r>
          <w:fldChar w:fldCharType="begin"/>
        </w:r>
        <w:r>
          <w:instrText xml:space="preserve"> PAGEREF _Toc28735 \h </w:instrText>
        </w:r>
        <w:r>
          <w:fldChar w:fldCharType="separate"/>
        </w:r>
        <w:r>
          <w:t>3</w:t>
        </w:r>
        <w:r>
          <w:fldChar w:fldCharType="end"/>
        </w:r>
      </w:hyperlink>
    </w:p>
    <w:p>
      <w:pPr>
        <w:pStyle w:val="TOC1"/>
        <w:tabs>
          <w:tab w:val="right" w:leader="dot" w:pos="8306"/>
        </w:tabs>
      </w:pPr>
      <w:hyperlink w:anchor="_Toc12101" w:history="1">
        <w:r>
          <w:rPr>
            <w:rFonts w:ascii="仿宋" w:eastAsia="仿宋" w:hAnsi="仿宋" w:cs="仿宋" w:hint="eastAsia"/>
            <w:lang w:eastAsia="zh-CN"/>
          </w:rPr>
          <w:t>一、绿植项目可持续发展</w:t>
        </w:r>
        <w:r>
          <w:tab/>
        </w:r>
        <w:r>
          <w:fldChar w:fldCharType="begin"/>
        </w:r>
        <w:r>
          <w:instrText xml:space="preserve"> PAGEREF _Toc12101 \h </w:instrText>
        </w:r>
        <w:r>
          <w:fldChar w:fldCharType="separate"/>
        </w:r>
        <w:r>
          <w:t>3</w:t>
        </w:r>
        <w:r>
          <w:fldChar w:fldCharType="end"/>
        </w:r>
      </w:hyperlink>
    </w:p>
    <w:p>
      <w:pPr>
        <w:pStyle w:val="TOC2"/>
        <w:tabs>
          <w:tab w:val="right" w:leader="dot" w:pos="8306"/>
        </w:tabs>
      </w:pPr>
      <w:hyperlink w:anchor="_Toc27787" w:history="1">
        <w:r>
          <w:rPr>
            <w:rFonts w:ascii="仿宋" w:eastAsia="仿宋" w:hAnsi="仿宋" w:cs="仿宋" w:hint="eastAsia"/>
            <w:lang w:eastAsia="zh-CN"/>
          </w:rPr>
          <w:t>(一)、可持续战略与实践</w:t>
        </w:r>
        <w:r>
          <w:tab/>
        </w:r>
        <w:r>
          <w:fldChar w:fldCharType="begin"/>
        </w:r>
        <w:r>
          <w:instrText xml:space="preserve"> PAGEREF _Toc27787 \h </w:instrText>
        </w:r>
        <w:r>
          <w:fldChar w:fldCharType="separate"/>
        </w:r>
        <w:r>
          <w:t>3</w:t>
        </w:r>
        <w:r>
          <w:fldChar w:fldCharType="end"/>
        </w:r>
      </w:hyperlink>
    </w:p>
    <w:p>
      <w:pPr>
        <w:pStyle w:val="TOC2"/>
        <w:tabs>
          <w:tab w:val="right" w:leader="dot" w:pos="8306"/>
        </w:tabs>
      </w:pPr>
      <w:hyperlink w:anchor="_Toc16996" w:history="1">
        <w:r>
          <w:rPr>
            <w:rFonts w:ascii="仿宋" w:eastAsia="仿宋" w:hAnsi="仿宋" w:cs="仿宋" w:hint="eastAsia"/>
            <w:lang w:eastAsia="zh-CN"/>
          </w:rPr>
          <w:t>(二)、环保与社会责任</w:t>
        </w:r>
        <w:r>
          <w:tab/>
        </w:r>
        <w:r>
          <w:fldChar w:fldCharType="begin"/>
        </w:r>
        <w:r>
          <w:instrText xml:space="preserve"> PAGEREF _Toc16996 \h </w:instrText>
        </w:r>
        <w:r>
          <w:fldChar w:fldCharType="separate"/>
        </w:r>
        <w:r>
          <w:t>4</w:t>
        </w:r>
        <w:r>
          <w:fldChar w:fldCharType="end"/>
        </w:r>
      </w:hyperlink>
    </w:p>
    <w:p>
      <w:pPr>
        <w:pStyle w:val="TOC1"/>
        <w:tabs>
          <w:tab w:val="right" w:leader="dot" w:pos="8306"/>
        </w:tabs>
      </w:pPr>
      <w:hyperlink w:anchor="_Toc25035" w:history="1">
        <w:r>
          <w:rPr>
            <w:rFonts w:ascii="仿宋" w:eastAsia="仿宋" w:hAnsi="仿宋" w:cs="仿宋" w:hint="eastAsia"/>
            <w:lang w:eastAsia="zh-CN"/>
          </w:rPr>
          <w:t>二、市场分析、调研</w:t>
        </w:r>
        <w:r>
          <w:tab/>
        </w:r>
        <w:r>
          <w:fldChar w:fldCharType="begin"/>
        </w:r>
        <w:r>
          <w:instrText xml:space="preserve"> PAGEREF _Toc25035 \h </w:instrText>
        </w:r>
        <w:r>
          <w:fldChar w:fldCharType="separate"/>
        </w:r>
        <w:r>
          <w:t>5</w:t>
        </w:r>
        <w:r>
          <w:fldChar w:fldCharType="end"/>
        </w:r>
      </w:hyperlink>
    </w:p>
    <w:p>
      <w:pPr>
        <w:pStyle w:val="TOC2"/>
        <w:tabs>
          <w:tab w:val="right" w:leader="dot" w:pos="8306"/>
        </w:tabs>
      </w:pPr>
      <w:hyperlink w:anchor="_Toc749" w:history="1">
        <w:r>
          <w:rPr>
            <w:rFonts w:ascii="仿宋" w:eastAsia="仿宋" w:hAnsi="仿宋" w:cs="仿宋" w:hint="eastAsia"/>
            <w:lang w:eastAsia="zh-CN"/>
          </w:rPr>
          <w:t>(一)、绿植行业分析</w:t>
        </w:r>
        <w:r>
          <w:tab/>
        </w:r>
        <w:r>
          <w:fldChar w:fldCharType="begin"/>
        </w:r>
        <w:r>
          <w:instrText xml:space="preserve"> PAGEREF _Toc749 \h </w:instrText>
        </w:r>
        <w:r>
          <w:fldChar w:fldCharType="separate"/>
        </w:r>
        <w:r>
          <w:t>5</w:t>
        </w:r>
        <w:r>
          <w:fldChar w:fldCharType="end"/>
        </w:r>
      </w:hyperlink>
    </w:p>
    <w:p>
      <w:pPr>
        <w:pStyle w:val="TOC2"/>
        <w:tabs>
          <w:tab w:val="right" w:leader="dot" w:pos="8306"/>
        </w:tabs>
      </w:pPr>
      <w:hyperlink w:anchor="_Toc15090" w:history="1">
        <w:r>
          <w:rPr>
            <w:rFonts w:ascii="仿宋" w:eastAsia="仿宋" w:hAnsi="仿宋" w:cs="仿宋" w:hint="eastAsia"/>
            <w:lang w:eastAsia="zh-CN"/>
          </w:rPr>
          <w:t>(二)、绿植市场分析预测</w:t>
        </w:r>
        <w:r>
          <w:tab/>
        </w:r>
        <w:r>
          <w:fldChar w:fldCharType="begin"/>
        </w:r>
        <w:r>
          <w:instrText xml:space="preserve"> PAGEREF _Toc15090 \h </w:instrText>
        </w:r>
        <w:r>
          <w:fldChar w:fldCharType="separate"/>
        </w:r>
        <w:r>
          <w:t>5</w:t>
        </w:r>
        <w:r>
          <w:fldChar w:fldCharType="end"/>
        </w:r>
      </w:hyperlink>
    </w:p>
    <w:p>
      <w:pPr>
        <w:pStyle w:val="TOC1"/>
        <w:tabs>
          <w:tab w:val="right" w:leader="dot" w:pos="8306"/>
        </w:tabs>
      </w:pPr>
      <w:hyperlink w:anchor="_Toc13401" w:history="1">
        <w:r>
          <w:rPr>
            <w:rFonts w:ascii="仿宋" w:eastAsia="仿宋" w:hAnsi="仿宋" w:cs="仿宋" w:hint="eastAsia"/>
            <w:lang w:eastAsia="zh-CN"/>
          </w:rPr>
          <w:t>三、绿植项目绩效评估</w:t>
        </w:r>
        <w:r>
          <w:tab/>
        </w:r>
        <w:r>
          <w:fldChar w:fldCharType="begin"/>
        </w:r>
        <w:r>
          <w:instrText xml:space="preserve"> PAGEREF _Toc13401 \h </w:instrText>
        </w:r>
        <w:r>
          <w:fldChar w:fldCharType="separate"/>
        </w:r>
        <w:r>
          <w:t>6</w:t>
        </w:r>
        <w:r>
          <w:fldChar w:fldCharType="end"/>
        </w:r>
      </w:hyperlink>
    </w:p>
    <w:p>
      <w:pPr>
        <w:pStyle w:val="TOC2"/>
        <w:tabs>
          <w:tab w:val="right" w:leader="dot" w:pos="8306"/>
        </w:tabs>
      </w:pPr>
      <w:hyperlink w:anchor="_Toc18614" w:history="1">
        <w:r>
          <w:rPr>
            <w:rFonts w:ascii="仿宋" w:eastAsia="仿宋" w:hAnsi="仿宋" w:cs="仿宋" w:hint="eastAsia"/>
            <w:lang w:eastAsia="zh-CN"/>
          </w:rPr>
          <w:t>(一)、绩效评估指标</w:t>
        </w:r>
        <w:r>
          <w:tab/>
        </w:r>
        <w:r>
          <w:fldChar w:fldCharType="begin"/>
        </w:r>
        <w:r>
          <w:instrText xml:space="preserve"> PAGEREF _Toc18614 \h </w:instrText>
        </w:r>
        <w:r>
          <w:fldChar w:fldCharType="separate"/>
        </w:r>
        <w:r>
          <w:t>6</w:t>
        </w:r>
        <w:r>
          <w:fldChar w:fldCharType="end"/>
        </w:r>
      </w:hyperlink>
    </w:p>
    <w:p>
      <w:pPr>
        <w:pStyle w:val="TOC2"/>
        <w:tabs>
          <w:tab w:val="right" w:leader="dot" w:pos="8306"/>
        </w:tabs>
      </w:pPr>
      <w:hyperlink w:anchor="_Toc6934" w:history="1">
        <w:r>
          <w:rPr>
            <w:rFonts w:ascii="仿宋" w:eastAsia="仿宋" w:hAnsi="仿宋" w:cs="仿宋" w:hint="eastAsia"/>
            <w:lang w:eastAsia="zh-CN"/>
          </w:rPr>
          <w:t>(二)、绩效评估方法</w:t>
        </w:r>
        <w:r>
          <w:tab/>
        </w:r>
        <w:r>
          <w:fldChar w:fldCharType="begin"/>
        </w:r>
        <w:r>
          <w:instrText xml:space="preserve"> PAGEREF _Toc6934 \h </w:instrText>
        </w:r>
        <w:r>
          <w:fldChar w:fldCharType="separate"/>
        </w:r>
        <w:r>
          <w:t>7</w:t>
        </w:r>
        <w:r>
          <w:fldChar w:fldCharType="end"/>
        </w:r>
      </w:hyperlink>
    </w:p>
    <w:p>
      <w:pPr>
        <w:pStyle w:val="TOC2"/>
        <w:tabs>
          <w:tab w:val="right" w:leader="dot" w:pos="8306"/>
        </w:tabs>
      </w:pPr>
      <w:hyperlink w:anchor="_Toc509" w:history="1">
        <w:r>
          <w:rPr>
            <w:rFonts w:ascii="仿宋" w:eastAsia="仿宋" w:hAnsi="仿宋" w:cs="仿宋" w:hint="eastAsia"/>
            <w:lang w:eastAsia="zh-CN"/>
          </w:rPr>
          <w:t>(三)、绩效评估周期</w:t>
        </w:r>
        <w:r>
          <w:tab/>
        </w:r>
        <w:r>
          <w:fldChar w:fldCharType="begin"/>
        </w:r>
        <w:r>
          <w:instrText xml:space="preserve"> PAGEREF _Toc509 \h </w:instrText>
        </w:r>
        <w:r>
          <w:fldChar w:fldCharType="separate"/>
        </w:r>
        <w:r>
          <w:t>8</w:t>
        </w:r>
        <w:r>
          <w:fldChar w:fldCharType="end"/>
        </w:r>
      </w:hyperlink>
    </w:p>
    <w:p>
      <w:pPr>
        <w:pStyle w:val="TOC1"/>
        <w:tabs>
          <w:tab w:val="right" w:leader="dot" w:pos="8306"/>
        </w:tabs>
      </w:pPr>
      <w:hyperlink w:anchor="_Toc19940" w:history="1">
        <w:r>
          <w:rPr>
            <w:rFonts w:ascii="仿宋" w:eastAsia="仿宋" w:hAnsi="仿宋" w:cs="仿宋" w:hint="eastAsia"/>
            <w:lang w:eastAsia="zh-CN"/>
          </w:rPr>
          <w:t>四、绿植项目选址可行性分析</w:t>
        </w:r>
        <w:r>
          <w:tab/>
        </w:r>
        <w:r>
          <w:fldChar w:fldCharType="begin"/>
        </w:r>
        <w:r>
          <w:instrText xml:space="preserve"> PAGEREF _Toc19940 \h </w:instrText>
        </w:r>
        <w:r>
          <w:fldChar w:fldCharType="separate"/>
        </w:r>
        <w:r>
          <w:t>9</w:t>
        </w:r>
        <w:r>
          <w:fldChar w:fldCharType="end"/>
        </w:r>
      </w:hyperlink>
    </w:p>
    <w:p>
      <w:pPr>
        <w:pStyle w:val="TOC2"/>
        <w:tabs>
          <w:tab w:val="right" w:leader="dot" w:pos="8306"/>
        </w:tabs>
      </w:pPr>
      <w:hyperlink w:anchor="_Toc22604" w:history="1">
        <w:r>
          <w:rPr>
            <w:rFonts w:ascii="仿宋" w:eastAsia="仿宋" w:hAnsi="仿宋" w:cs="仿宋" w:hint="eastAsia"/>
            <w:lang w:eastAsia="zh-CN"/>
          </w:rPr>
          <w:t>(一)、绿植项目选址</w:t>
        </w:r>
        <w:r>
          <w:tab/>
        </w:r>
        <w:r>
          <w:fldChar w:fldCharType="begin"/>
        </w:r>
        <w:r>
          <w:instrText xml:space="preserve"> PAGEREF _Toc22604 \h </w:instrText>
        </w:r>
        <w:r>
          <w:fldChar w:fldCharType="separate"/>
        </w:r>
        <w:r>
          <w:t>9</w:t>
        </w:r>
        <w:r>
          <w:fldChar w:fldCharType="end"/>
        </w:r>
      </w:hyperlink>
    </w:p>
    <w:p>
      <w:pPr>
        <w:pStyle w:val="TOC2"/>
        <w:tabs>
          <w:tab w:val="right" w:leader="dot" w:pos="8306"/>
        </w:tabs>
      </w:pPr>
      <w:hyperlink w:anchor="_Toc24298" w:history="1">
        <w:r>
          <w:rPr>
            <w:rFonts w:ascii="仿宋" w:eastAsia="仿宋" w:hAnsi="仿宋" w:cs="仿宋" w:hint="eastAsia"/>
            <w:lang w:eastAsia="zh-CN"/>
          </w:rPr>
          <w:t>(二)、用地控制指标</w:t>
        </w:r>
        <w:r>
          <w:tab/>
        </w:r>
        <w:r>
          <w:fldChar w:fldCharType="begin"/>
        </w:r>
        <w:r>
          <w:instrText xml:space="preserve"> PAGEREF _Toc24298 \h </w:instrText>
        </w:r>
        <w:r>
          <w:fldChar w:fldCharType="separate"/>
        </w:r>
        <w:r>
          <w:t>9</w:t>
        </w:r>
        <w:r>
          <w:fldChar w:fldCharType="end"/>
        </w:r>
      </w:hyperlink>
    </w:p>
    <w:p>
      <w:pPr>
        <w:pStyle w:val="TOC2"/>
        <w:tabs>
          <w:tab w:val="right" w:leader="dot" w:pos="8306"/>
        </w:tabs>
      </w:pPr>
      <w:hyperlink w:anchor="_Toc18690" w:history="1">
        <w:r>
          <w:rPr>
            <w:rFonts w:ascii="仿宋" w:eastAsia="仿宋" w:hAnsi="仿宋" w:cs="仿宋" w:hint="eastAsia"/>
            <w:lang w:eastAsia="zh-CN"/>
          </w:rPr>
          <w:t>(三)、节约用地措施</w:t>
        </w:r>
        <w:r>
          <w:tab/>
        </w:r>
        <w:r>
          <w:fldChar w:fldCharType="begin"/>
        </w:r>
        <w:r>
          <w:instrText xml:space="preserve"> PAGEREF _Toc18690 \h </w:instrText>
        </w:r>
        <w:r>
          <w:fldChar w:fldCharType="separate"/>
        </w:r>
        <w:r>
          <w:t>11</w:t>
        </w:r>
        <w:r>
          <w:fldChar w:fldCharType="end"/>
        </w:r>
      </w:hyperlink>
    </w:p>
    <w:p>
      <w:pPr>
        <w:pStyle w:val="TOC2"/>
        <w:tabs>
          <w:tab w:val="right" w:leader="dot" w:pos="8306"/>
        </w:tabs>
      </w:pPr>
      <w:hyperlink w:anchor="_Toc664" w:history="1">
        <w:r>
          <w:rPr>
            <w:rFonts w:ascii="仿宋" w:eastAsia="仿宋" w:hAnsi="仿宋" w:cs="仿宋" w:hint="eastAsia"/>
            <w:lang w:eastAsia="zh-CN"/>
          </w:rPr>
          <w:t>(四)、总图布置方案</w:t>
        </w:r>
        <w:r>
          <w:tab/>
        </w:r>
        <w:r>
          <w:fldChar w:fldCharType="begin"/>
        </w:r>
        <w:r>
          <w:instrText xml:space="preserve"> PAGEREF _Toc664 \h </w:instrText>
        </w:r>
        <w:r>
          <w:fldChar w:fldCharType="separate"/>
        </w:r>
        <w:r>
          <w:t>12</w:t>
        </w:r>
        <w:r>
          <w:fldChar w:fldCharType="end"/>
        </w:r>
      </w:hyperlink>
    </w:p>
    <w:p>
      <w:pPr>
        <w:pStyle w:val="TOC2"/>
        <w:tabs>
          <w:tab w:val="right" w:leader="dot" w:pos="8306"/>
        </w:tabs>
      </w:pPr>
      <w:hyperlink w:anchor="_Toc22828" w:history="1">
        <w:r>
          <w:rPr>
            <w:rFonts w:ascii="仿宋" w:eastAsia="仿宋" w:hAnsi="仿宋" w:cs="仿宋" w:hint="eastAsia"/>
            <w:lang w:eastAsia="zh-CN"/>
          </w:rPr>
          <w:t>(五)、选址综合评价</w:t>
        </w:r>
        <w:r>
          <w:tab/>
        </w:r>
        <w:r>
          <w:fldChar w:fldCharType="begin"/>
        </w:r>
        <w:r>
          <w:instrText xml:space="preserve"> PAGEREF _Toc22828 \h </w:instrText>
        </w:r>
        <w:r>
          <w:fldChar w:fldCharType="separate"/>
        </w:r>
        <w:r>
          <w:t>13</w:t>
        </w:r>
        <w:r>
          <w:fldChar w:fldCharType="end"/>
        </w:r>
      </w:hyperlink>
    </w:p>
    <w:p>
      <w:pPr>
        <w:pStyle w:val="TOC1"/>
        <w:tabs>
          <w:tab w:val="right" w:leader="dot" w:pos="8306"/>
        </w:tabs>
      </w:pPr>
      <w:hyperlink w:anchor="_Toc19101" w:history="1">
        <w:r>
          <w:rPr>
            <w:rFonts w:ascii="仿宋" w:eastAsia="仿宋" w:hAnsi="仿宋" w:cs="仿宋" w:hint="eastAsia"/>
            <w:lang w:eastAsia="zh-CN"/>
          </w:rPr>
          <w:t>五、绿植项目危机管理</w:t>
        </w:r>
        <w:r>
          <w:tab/>
        </w:r>
        <w:r>
          <w:fldChar w:fldCharType="begin"/>
        </w:r>
        <w:r>
          <w:instrText xml:space="preserve"> PAGEREF _Toc19101 \h </w:instrText>
        </w:r>
        <w:r>
          <w:fldChar w:fldCharType="separate"/>
        </w:r>
        <w:r>
          <w:t>14</w:t>
        </w:r>
        <w:r>
          <w:fldChar w:fldCharType="end"/>
        </w:r>
      </w:hyperlink>
    </w:p>
    <w:p>
      <w:pPr>
        <w:pStyle w:val="TOC2"/>
        <w:tabs>
          <w:tab w:val="right" w:leader="dot" w:pos="8306"/>
        </w:tabs>
      </w:pPr>
      <w:hyperlink w:anchor="_Toc22833" w:history="1">
        <w:r>
          <w:rPr>
            <w:rFonts w:ascii="仿宋" w:eastAsia="仿宋" w:hAnsi="仿宋" w:cs="仿宋" w:hint="eastAsia"/>
            <w:lang w:eastAsia="zh-CN"/>
          </w:rPr>
          <w:t>(一)、危机预警与识别</w:t>
        </w:r>
        <w:r>
          <w:tab/>
        </w:r>
        <w:r>
          <w:fldChar w:fldCharType="begin"/>
        </w:r>
        <w:r>
          <w:instrText xml:space="preserve"> PAGEREF _Toc22833 \h </w:instrText>
        </w:r>
        <w:r>
          <w:fldChar w:fldCharType="separate"/>
        </w:r>
        <w:r>
          <w:t>14</w:t>
        </w:r>
        <w:r>
          <w:fldChar w:fldCharType="end"/>
        </w:r>
      </w:hyperlink>
    </w:p>
    <w:p>
      <w:pPr>
        <w:pStyle w:val="TOC2"/>
        <w:tabs>
          <w:tab w:val="right" w:leader="dot" w:pos="8306"/>
        </w:tabs>
      </w:pPr>
      <w:hyperlink w:anchor="_Toc32113" w:history="1">
        <w:r>
          <w:rPr>
            <w:rFonts w:ascii="仿宋" w:eastAsia="仿宋" w:hAnsi="仿宋" w:cs="仿宋" w:hint="eastAsia"/>
            <w:lang w:eastAsia="zh-CN"/>
          </w:rPr>
          <w:t>(二)、危机应对与恢复</w:t>
        </w:r>
        <w:r>
          <w:tab/>
        </w:r>
        <w:r>
          <w:fldChar w:fldCharType="begin"/>
        </w:r>
        <w:r>
          <w:instrText xml:space="preserve"> PAGEREF _Toc32113 \h </w:instrText>
        </w:r>
        <w:r>
          <w:fldChar w:fldCharType="separate"/>
        </w:r>
        <w:r>
          <w:t>15</w:t>
        </w:r>
        <w:r>
          <w:fldChar w:fldCharType="end"/>
        </w:r>
      </w:hyperlink>
    </w:p>
    <w:p>
      <w:pPr>
        <w:pStyle w:val="TOC1"/>
        <w:tabs>
          <w:tab w:val="right" w:leader="dot" w:pos="8306"/>
        </w:tabs>
      </w:pPr>
      <w:hyperlink w:anchor="_Toc30377" w:history="1">
        <w:r>
          <w:rPr>
            <w:rFonts w:ascii="仿宋" w:eastAsia="仿宋" w:hAnsi="仿宋" w:cs="仿宋" w:hint="eastAsia"/>
            <w:lang w:eastAsia="zh-CN"/>
          </w:rPr>
          <w:t>六、产品规划分析</w:t>
        </w:r>
        <w:r>
          <w:tab/>
        </w:r>
        <w:r>
          <w:fldChar w:fldCharType="begin"/>
        </w:r>
        <w:r>
          <w:instrText xml:space="preserve"> PAGEREF _Toc30377 \h </w:instrText>
        </w:r>
        <w:r>
          <w:fldChar w:fldCharType="separate"/>
        </w:r>
        <w:r>
          <w:t>17</w:t>
        </w:r>
        <w:r>
          <w:fldChar w:fldCharType="end"/>
        </w:r>
      </w:hyperlink>
    </w:p>
    <w:p>
      <w:pPr>
        <w:pStyle w:val="TOC2"/>
        <w:tabs>
          <w:tab w:val="right" w:leader="dot" w:pos="8306"/>
        </w:tabs>
      </w:pPr>
      <w:hyperlink w:anchor="_Toc5957" w:history="1">
        <w:r>
          <w:rPr>
            <w:rFonts w:ascii="仿宋" w:eastAsia="仿宋" w:hAnsi="仿宋" w:cs="仿宋" w:hint="eastAsia"/>
            <w:lang w:eastAsia="zh-CN"/>
          </w:rPr>
          <w:t>(一)、产品规划</w:t>
        </w:r>
        <w:r>
          <w:tab/>
        </w:r>
        <w:r>
          <w:fldChar w:fldCharType="begin"/>
        </w:r>
        <w:r>
          <w:instrText xml:space="preserve"> PAGEREF _Toc5957 \h </w:instrText>
        </w:r>
        <w:r>
          <w:fldChar w:fldCharType="separate"/>
        </w:r>
        <w:r>
          <w:t>17</w:t>
        </w:r>
        <w:r>
          <w:fldChar w:fldCharType="end"/>
        </w:r>
      </w:hyperlink>
    </w:p>
    <w:p>
      <w:pPr>
        <w:pStyle w:val="TOC2"/>
        <w:tabs>
          <w:tab w:val="right" w:leader="dot" w:pos="8306"/>
        </w:tabs>
      </w:pPr>
      <w:hyperlink w:anchor="_Toc5658" w:history="1">
        <w:r>
          <w:rPr>
            <w:rFonts w:ascii="仿宋" w:eastAsia="仿宋" w:hAnsi="仿宋" w:cs="仿宋" w:hint="eastAsia"/>
            <w:lang w:eastAsia="zh-CN"/>
          </w:rPr>
          <w:t>(二)、建设规模</w:t>
        </w:r>
        <w:r>
          <w:tab/>
        </w:r>
        <w:r>
          <w:fldChar w:fldCharType="begin"/>
        </w:r>
        <w:r>
          <w:instrText xml:space="preserve"> PAGEREF _Toc5658 \h </w:instrText>
        </w:r>
        <w:r>
          <w:fldChar w:fldCharType="separate"/>
        </w:r>
        <w:r>
          <w:t>17</w:t>
        </w:r>
        <w:r>
          <w:fldChar w:fldCharType="end"/>
        </w:r>
      </w:hyperlink>
    </w:p>
    <w:p>
      <w:pPr>
        <w:pStyle w:val="TOC1"/>
        <w:tabs>
          <w:tab w:val="right" w:leader="dot" w:pos="8306"/>
        </w:tabs>
      </w:pPr>
      <w:hyperlink w:anchor="_Toc10067" w:history="1">
        <w:r>
          <w:rPr>
            <w:rFonts w:ascii="仿宋" w:eastAsia="仿宋" w:hAnsi="仿宋" w:cs="仿宋" w:hint="eastAsia"/>
            <w:lang w:eastAsia="zh-CN"/>
          </w:rPr>
          <w:t>七、绿植项目环境影响分析</w:t>
        </w:r>
        <w:r>
          <w:tab/>
        </w:r>
        <w:r>
          <w:fldChar w:fldCharType="begin"/>
        </w:r>
        <w:r>
          <w:instrText xml:space="preserve"> PAGEREF _Toc10067 \h </w:instrText>
        </w:r>
        <w:r>
          <w:fldChar w:fldCharType="separate"/>
        </w:r>
        <w:r>
          <w:t>19</w:t>
        </w:r>
        <w:r>
          <w:fldChar w:fldCharType="end"/>
        </w:r>
      </w:hyperlink>
    </w:p>
    <w:p>
      <w:pPr>
        <w:pStyle w:val="TOC2"/>
        <w:tabs>
          <w:tab w:val="right" w:leader="dot" w:pos="8306"/>
        </w:tabs>
      </w:pPr>
      <w:hyperlink w:anchor="_Toc31600" w:history="1">
        <w:r>
          <w:rPr>
            <w:rFonts w:ascii="仿宋" w:eastAsia="仿宋" w:hAnsi="仿宋" w:cs="仿宋" w:hint="eastAsia"/>
            <w:lang w:eastAsia="zh-CN"/>
          </w:rPr>
          <w:t>(一)、建设区域环境质量现状</w:t>
        </w:r>
        <w:r>
          <w:tab/>
        </w:r>
        <w:r>
          <w:fldChar w:fldCharType="begin"/>
        </w:r>
        <w:r>
          <w:instrText xml:space="preserve"> PAGEREF _Toc31600 \h </w:instrText>
        </w:r>
        <w:r>
          <w:fldChar w:fldCharType="separate"/>
        </w:r>
        <w:r>
          <w:t>19</w:t>
        </w:r>
        <w:r>
          <w:fldChar w:fldCharType="end"/>
        </w:r>
      </w:hyperlink>
    </w:p>
    <w:p>
      <w:pPr>
        <w:pStyle w:val="TOC2"/>
        <w:tabs>
          <w:tab w:val="right" w:leader="dot" w:pos="8306"/>
        </w:tabs>
      </w:pPr>
      <w:hyperlink w:anchor="_Toc5356" w:history="1">
        <w:r>
          <w:rPr>
            <w:rFonts w:ascii="仿宋" w:eastAsia="仿宋" w:hAnsi="仿宋" w:cs="仿宋" w:hint="eastAsia"/>
            <w:lang w:eastAsia="zh-CN"/>
          </w:rPr>
          <w:t>(二)、建设期环境保护</w:t>
        </w:r>
        <w:r>
          <w:tab/>
        </w:r>
        <w:r>
          <w:fldChar w:fldCharType="begin"/>
        </w:r>
        <w:r>
          <w:instrText xml:space="preserve"> PAGEREF _Toc5356 \h </w:instrText>
        </w:r>
        <w:r>
          <w:fldChar w:fldCharType="separate"/>
        </w:r>
        <w:r>
          <w:t>20</w:t>
        </w:r>
        <w:r>
          <w:fldChar w:fldCharType="end"/>
        </w:r>
      </w:hyperlink>
    </w:p>
    <w:p>
      <w:pPr>
        <w:pStyle w:val="TOC2"/>
        <w:tabs>
          <w:tab w:val="right" w:leader="dot" w:pos="8306"/>
        </w:tabs>
      </w:pPr>
      <w:hyperlink w:anchor="_Toc16239" w:history="1">
        <w:r>
          <w:rPr>
            <w:rFonts w:ascii="仿宋" w:eastAsia="仿宋" w:hAnsi="仿宋" w:cs="仿宋" w:hint="eastAsia"/>
            <w:lang w:eastAsia="zh-CN"/>
          </w:rPr>
          <w:t>(三)、运营期环境保护</w:t>
        </w:r>
        <w:r>
          <w:tab/>
        </w:r>
        <w:r>
          <w:fldChar w:fldCharType="begin"/>
        </w:r>
        <w:r>
          <w:instrText xml:space="preserve"> PAGEREF _Toc16239 \h </w:instrText>
        </w:r>
        <w:r>
          <w:fldChar w:fldCharType="separate"/>
        </w:r>
        <w:r>
          <w:t>21</w:t>
        </w:r>
        <w:r>
          <w:fldChar w:fldCharType="end"/>
        </w:r>
      </w:hyperlink>
    </w:p>
    <w:p>
      <w:pPr>
        <w:pStyle w:val="TOC2"/>
        <w:tabs>
          <w:tab w:val="right" w:leader="dot" w:pos="8306"/>
        </w:tabs>
      </w:pPr>
      <w:hyperlink w:anchor="_Toc29107" w:history="1">
        <w:r>
          <w:rPr>
            <w:rFonts w:ascii="仿宋" w:eastAsia="仿宋" w:hAnsi="仿宋" w:cs="仿宋" w:hint="eastAsia"/>
            <w:lang w:eastAsia="zh-CN"/>
          </w:rPr>
          <w:t>(四)、绿植项目建设对区域经济的影响</w:t>
        </w:r>
        <w:r>
          <w:tab/>
        </w:r>
        <w:r>
          <w:fldChar w:fldCharType="begin"/>
        </w:r>
        <w:r>
          <w:instrText xml:space="preserve"> PAGEREF _Toc29107 \h </w:instrText>
        </w:r>
        <w:r>
          <w:fldChar w:fldCharType="separate"/>
        </w:r>
        <w:r>
          <w:t>23</w:t>
        </w:r>
        <w:r>
          <w:fldChar w:fldCharType="end"/>
        </w:r>
      </w:hyperlink>
    </w:p>
    <w:p>
      <w:pPr>
        <w:pStyle w:val="TOC2"/>
        <w:tabs>
          <w:tab w:val="right" w:leader="dot" w:pos="8306"/>
        </w:tabs>
      </w:pPr>
      <w:hyperlink w:anchor="_Toc16747" w:history="1">
        <w:r>
          <w:rPr>
            <w:rFonts w:ascii="仿宋" w:eastAsia="仿宋" w:hAnsi="仿宋" w:cs="仿宋" w:hint="eastAsia"/>
            <w:lang w:eastAsia="zh-CN"/>
          </w:rPr>
          <w:t>(五)、废弃物处理</w:t>
        </w:r>
        <w:r>
          <w:tab/>
        </w:r>
        <w:r>
          <w:fldChar w:fldCharType="begin"/>
        </w:r>
        <w:r>
          <w:instrText xml:space="preserve"> PAGEREF _Toc16747 \h </w:instrText>
        </w:r>
        <w:r>
          <w:fldChar w:fldCharType="separate"/>
        </w:r>
        <w:r>
          <w:t>24</w:t>
        </w:r>
        <w:r>
          <w:fldChar w:fldCharType="end"/>
        </w:r>
      </w:hyperlink>
    </w:p>
    <w:p>
      <w:pPr>
        <w:pStyle w:val="TOC2"/>
        <w:tabs>
          <w:tab w:val="right" w:leader="dot" w:pos="8306"/>
        </w:tabs>
      </w:pPr>
      <w:hyperlink w:anchor="_Toc27363" w:history="1">
        <w:r>
          <w:rPr>
            <w:rFonts w:ascii="仿宋" w:eastAsia="仿宋" w:hAnsi="仿宋" w:cs="仿宋" w:hint="eastAsia"/>
            <w:lang w:eastAsia="zh-CN"/>
          </w:rPr>
          <w:t>(六)、特殊环境影响分析</w:t>
        </w:r>
        <w:r>
          <w:tab/>
        </w:r>
        <w:r>
          <w:fldChar w:fldCharType="begin"/>
        </w:r>
        <w:r>
          <w:instrText xml:space="preserve"> PAGEREF _Toc27363 \h </w:instrText>
        </w:r>
        <w:r>
          <w:fldChar w:fldCharType="separate"/>
        </w:r>
        <w:r>
          <w:t>26</w:t>
        </w:r>
        <w:r>
          <w:fldChar w:fldCharType="end"/>
        </w:r>
      </w:hyperlink>
    </w:p>
    <w:p>
      <w:pPr>
        <w:pStyle w:val="TOC2"/>
        <w:tabs>
          <w:tab w:val="right" w:leader="dot" w:pos="8306"/>
        </w:tabs>
      </w:pPr>
      <w:hyperlink w:anchor="_Toc11" w:history="1">
        <w:r>
          <w:rPr>
            <w:rFonts w:ascii="仿宋" w:eastAsia="仿宋" w:hAnsi="仿宋" w:cs="仿宋" w:hint="eastAsia"/>
            <w:lang w:eastAsia="zh-CN"/>
          </w:rPr>
          <w:t>(七)、清洁生产</w:t>
        </w:r>
        <w:r>
          <w:tab/>
        </w:r>
        <w:r>
          <w:fldChar w:fldCharType="begin"/>
        </w:r>
        <w:r>
          <w:instrText xml:space="preserve"> PAGEREF _Toc11 \h </w:instrText>
        </w:r>
        <w:r>
          <w:fldChar w:fldCharType="separate"/>
        </w:r>
        <w:r>
          <w:t>27</w:t>
        </w:r>
        <w:r>
          <w:fldChar w:fldCharType="end"/>
        </w:r>
      </w:hyperlink>
    </w:p>
    <w:p>
      <w:pPr>
        <w:pStyle w:val="TOC2"/>
        <w:tabs>
          <w:tab w:val="right" w:leader="dot" w:pos="8306"/>
        </w:tabs>
      </w:pPr>
      <w:hyperlink w:anchor="_Toc14740" w:history="1">
        <w:r>
          <w:rPr>
            <w:rFonts w:ascii="仿宋" w:eastAsia="仿宋" w:hAnsi="仿宋" w:cs="仿宋" w:hint="eastAsia"/>
            <w:lang w:eastAsia="zh-CN"/>
          </w:rPr>
          <w:t>(八)、环境保护综合评价</w:t>
        </w:r>
        <w:r>
          <w:tab/>
        </w:r>
        <w:r>
          <w:fldChar w:fldCharType="begin"/>
        </w:r>
        <w:r>
          <w:instrText xml:space="preserve"> PAGEREF _Toc14740 \h </w:instrText>
        </w:r>
        <w:r>
          <w:fldChar w:fldCharType="separate"/>
        </w:r>
        <w:r>
          <w:t>28</w:t>
        </w:r>
        <w:r>
          <w:fldChar w:fldCharType="end"/>
        </w:r>
      </w:hyperlink>
    </w:p>
    <w:p>
      <w:pPr>
        <w:pStyle w:val="TOC1"/>
        <w:tabs>
          <w:tab w:val="right" w:leader="dot" w:pos="8306"/>
        </w:tabs>
      </w:pPr>
      <w:hyperlink w:anchor="_Toc22758" w:history="1">
        <w:r>
          <w:rPr>
            <w:rFonts w:ascii="仿宋" w:eastAsia="仿宋" w:hAnsi="仿宋" w:cs="仿宋" w:hint="eastAsia"/>
            <w:lang w:eastAsia="zh-CN"/>
          </w:rPr>
          <w:t>八、绿植项目技术管理</w:t>
        </w:r>
        <w:r>
          <w:tab/>
        </w:r>
        <w:r>
          <w:fldChar w:fldCharType="begin"/>
        </w:r>
        <w:r>
          <w:instrText xml:space="preserve"> PAGEREF _Toc22758 \h </w:instrText>
        </w:r>
        <w:r>
          <w:fldChar w:fldCharType="separate"/>
        </w:r>
        <w:r>
          <w:t>29</w:t>
        </w:r>
        <w:r>
          <w:fldChar w:fldCharType="end"/>
        </w:r>
      </w:hyperlink>
    </w:p>
    <w:p>
      <w:pPr>
        <w:pStyle w:val="TOC2"/>
        <w:tabs>
          <w:tab w:val="right" w:leader="dot" w:pos="8306"/>
        </w:tabs>
      </w:pPr>
      <w:hyperlink w:anchor="_Toc12890" w:history="1">
        <w:r>
          <w:rPr>
            <w:rFonts w:ascii="仿宋" w:eastAsia="仿宋" w:hAnsi="仿宋" w:cs="仿宋" w:hint="eastAsia"/>
            <w:lang w:eastAsia="zh-CN"/>
          </w:rPr>
          <w:t>(一)、技术方案选用方向</w:t>
        </w:r>
        <w:r>
          <w:tab/>
        </w:r>
        <w:r>
          <w:fldChar w:fldCharType="begin"/>
        </w:r>
        <w:r>
          <w:instrText xml:space="preserve"> PAGEREF _Toc12890 \h </w:instrText>
        </w:r>
        <w:r>
          <w:fldChar w:fldCharType="separate"/>
        </w:r>
        <w:r>
          <w:t>29</w:t>
        </w:r>
        <w:r>
          <w:fldChar w:fldCharType="end"/>
        </w:r>
      </w:hyperlink>
    </w:p>
    <w:p>
      <w:pPr>
        <w:pStyle w:val="TOC2"/>
        <w:tabs>
          <w:tab w:val="right" w:leader="dot" w:pos="8306"/>
        </w:tabs>
      </w:pPr>
      <w:hyperlink w:anchor="_Toc28212" w:history="1">
        <w:r>
          <w:rPr>
            <w:rFonts w:ascii="仿宋" w:eastAsia="仿宋" w:hAnsi="仿宋" w:cs="仿宋" w:hint="eastAsia"/>
            <w:lang w:eastAsia="zh-CN"/>
          </w:rPr>
          <w:t>(二)、工艺技术方案选用原则</w:t>
        </w:r>
        <w:r>
          <w:tab/>
        </w:r>
        <w:r>
          <w:fldChar w:fldCharType="begin"/>
        </w:r>
        <w:r>
          <w:instrText xml:space="preserve"> PAGEREF _Toc28212 \h </w:instrText>
        </w:r>
        <w:r>
          <w:fldChar w:fldCharType="separate"/>
        </w:r>
        <w:r>
          <w:t>31</w:t>
        </w:r>
        <w:r>
          <w:fldChar w:fldCharType="end"/>
        </w:r>
      </w:hyperlink>
    </w:p>
    <w:p>
      <w:pPr>
        <w:pStyle w:val="TOC2"/>
        <w:tabs>
          <w:tab w:val="right" w:leader="dot" w:pos="8306"/>
        </w:tabs>
      </w:pPr>
      <w:hyperlink w:anchor="_Toc22198" w:history="1">
        <w:r>
          <w:rPr>
            <w:rFonts w:ascii="仿宋" w:eastAsia="仿宋" w:hAnsi="仿宋" w:cs="仿宋" w:hint="eastAsia"/>
            <w:lang w:eastAsia="zh-CN"/>
          </w:rPr>
          <w:t>(三)、工艺技术方案要求</w:t>
        </w:r>
        <w:r>
          <w:tab/>
        </w:r>
        <w:r>
          <w:fldChar w:fldCharType="begin"/>
        </w:r>
        <w:r>
          <w:instrText xml:space="preserve"> PAGEREF _Toc22198 \h </w:instrText>
        </w:r>
        <w:r>
          <w:fldChar w:fldCharType="separate"/>
        </w:r>
        <w:r>
          <w:t>33</w:t>
        </w:r>
        <w:r>
          <w:fldChar w:fldCharType="end"/>
        </w:r>
      </w:hyperlink>
    </w:p>
    <w:p>
      <w:pPr>
        <w:pStyle w:val="TOC1"/>
        <w:tabs>
          <w:tab w:val="right" w:leader="dot" w:pos="8306"/>
        </w:tabs>
      </w:pPr>
      <w:hyperlink w:anchor="_Toc10993" w:history="1">
        <w:r>
          <w:rPr>
            <w:rFonts w:ascii="仿宋" w:eastAsia="仿宋" w:hAnsi="仿宋" w:cs="仿宋" w:hint="eastAsia"/>
            <w:lang w:eastAsia="zh-CN"/>
          </w:rPr>
          <w:t>九、绿植项目风险管理</w:t>
        </w:r>
        <w:r>
          <w:tab/>
        </w:r>
        <w:r>
          <w:fldChar w:fldCharType="begin"/>
        </w:r>
        <w:r>
          <w:instrText xml:space="preserve"> PAGEREF _Toc10993 \h </w:instrText>
        </w:r>
        <w:r>
          <w:fldChar w:fldCharType="separate"/>
        </w:r>
        <w:r>
          <w:t>35</w:t>
        </w:r>
        <w:r>
          <w:fldChar w:fldCharType="end"/>
        </w:r>
      </w:hyperlink>
    </w:p>
    <w:p>
      <w:pPr>
        <w:pStyle w:val="TOC2"/>
        <w:tabs>
          <w:tab w:val="right" w:leader="dot" w:pos="8306"/>
        </w:tabs>
      </w:pPr>
      <w:hyperlink w:anchor="_Toc7982" w:history="1">
        <w:r>
          <w:rPr>
            <w:rFonts w:ascii="仿宋" w:eastAsia="仿宋" w:hAnsi="仿宋" w:cs="仿宋" w:hint="eastAsia"/>
            <w:lang w:eastAsia="zh-CN"/>
          </w:rPr>
          <w:t>(一)、风险识别与评估</w:t>
        </w:r>
        <w:r>
          <w:tab/>
        </w:r>
        <w:r>
          <w:fldChar w:fldCharType="begin"/>
        </w:r>
        <w:r>
          <w:instrText xml:space="preserve"> PAGEREF _Toc7982 \h </w:instrText>
        </w:r>
        <w:r>
          <w:fldChar w:fldCharType="separate"/>
        </w:r>
        <w:r>
          <w:t>35</w:t>
        </w:r>
        <w:r>
          <w:fldChar w:fldCharType="end"/>
        </w:r>
      </w:hyperlink>
    </w:p>
    <w:p>
      <w:pPr>
        <w:pStyle w:val="TOC2"/>
        <w:tabs>
          <w:tab w:val="right" w:leader="dot" w:pos="8306"/>
        </w:tabs>
      </w:pPr>
      <w:hyperlink w:anchor="_Toc24861" w:history="1">
        <w:r>
          <w:rPr>
            <w:rFonts w:ascii="仿宋" w:eastAsia="仿宋" w:hAnsi="仿宋" w:cs="仿宋" w:hint="eastAsia"/>
            <w:lang w:eastAsia="zh-CN"/>
          </w:rPr>
          <w:t>(二)、风险应对策略</w:t>
        </w:r>
        <w:r>
          <w:tab/>
        </w:r>
        <w:r>
          <w:fldChar w:fldCharType="begin"/>
        </w:r>
        <w:r>
          <w:instrText xml:space="preserve"> PAGEREF _Toc24861 \h </w:instrText>
        </w:r>
        <w:r>
          <w:fldChar w:fldCharType="separate"/>
        </w:r>
        <w:r>
          <w:t>36</w:t>
        </w:r>
        <w:r>
          <w:fldChar w:fldCharType="end"/>
        </w:r>
      </w:hyperlink>
    </w:p>
    <w:p>
      <w:pPr>
        <w:pStyle w:val="TOC2"/>
        <w:tabs>
          <w:tab w:val="right" w:leader="dot" w:pos="8306"/>
        </w:tabs>
      </w:pPr>
      <w:hyperlink w:anchor="_Toc11018" w:history="1">
        <w:r>
          <w:rPr>
            <w:rFonts w:ascii="仿宋" w:eastAsia="仿宋" w:hAnsi="仿宋" w:cs="仿宋" w:hint="eastAsia"/>
            <w:lang w:eastAsia="zh-CN"/>
          </w:rPr>
          <w:t>(三)、风险监控与控制</w:t>
        </w:r>
        <w:r>
          <w:tab/>
        </w:r>
        <w:r>
          <w:fldChar w:fldCharType="begin"/>
        </w:r>
        <w:r>
          <w:instrText xml:space="preserve"> PAGEREF _Toc11018 \h </w:instrText>
        </w:r>
        <w:r>
          <w:fldChar w:fldCharType="separate"/>
        </w:r>
        <w:r>
          <w:t>38</w:t>
        </w:r>
        <w:r>
          <w:fldChar w:fldCharType="end"/>
        </w:r>
      </w:hyperlink>
    </w:p>
    <w:p>
      <w:pPr>
        <w:pStyle w:val="TOC1"/>
        <w:tabs>
          <w:tab w:val="right" w:leader="dot" w:pos="8306"/>
        </w:tabs>
      </w:pPr>
      <w:hyperlink w:anchor="_Toc6917" w:history="1">
        <w:r>
          <w:rPr>
            <w:rFonts w:ascii="仿宋" w:eastAsia="仿宋" w:hAnsi="仿宋" w:cs="仿宋" w:hint="eastAsia"/>
            <w:lang w:eastAsia="zh-CN"/>
          </w:rPr>
          <w:t>十、生产安全保护</w:t>
        </w:r>
        <w:r>
          <w:tab/>
        </w:r>
        <w:r>
          <w:fldChar w:fldCharType="begin"/>
        </w:r>
        <w:r>
          <w:instrText xml:space="preserve"> PAGEREF _Toc6917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0" w:history="1">
        <w:r>
          <w:rPr>
            <w:rFonts w:ascii="仿宋" w:eastAsia="仿宋" w:hAnsi="仿宋" w:cs="仿宋" w:hint="eastAsia"/>
            <w:lang w:eastAsia="zh-CN"/>
          </w:rPr>
          <w:t>(一)、消防安全</w:t>
        </w:r>
        <w:r>
          <w:tab/>
        </w:r>
        <w:r>
          <w:fldChar w:fldCharType="begin"/>
        </w:r>
        <w:r>
          <w:instrText xml:space="preserve"> PAGEREF _Toc11010 \h </w:instrText>
        </w:r>
        <w:r>
          <w:fldChar w:fldCharType="separate"/>
        </w:r>
        <w:r>
          <w:t>39</w:t>
        </w:r>
        <w:r>
          <w:fldChar w:fldCharType="end"/>
        </w:r>
      </w:hyperlink>
    </w:p>
    <w:p>
      <w:pPr>
        <w:pStyle w:val="TOC2"/>
        <w:tabs>
          <w:tab w:val="right" w:leader="dot" w:pos="8306"/>
        </w:tabs>
      </w:pPr>
      <w:hyperlink w:anchor="_Toc16303" w:history="1">
        <w:r>
          <w:rPr>
            <w:rFonts w:ascii="仿宋" w:eastAsia="仿宋" w:hAnsi="仿宋" w:cs="仿宋" w:hint="eastAsia"/>
            <w:lang w:eastAsia="zh-CN"/>
          </w:rPr>
          <w:t>(二)、防火防爆总图布置措施</w:t>
        </w:r>
        <w:r>
          <w:tab/>
        </w:r>
        <w:r>
          <w:fldChar w:fldCharType="begin"/>
        </w:r>
        <w:r>
          <w:instrText xml:space="preserve"> PAGEREF _Toc16303 \h </w:instrText>
        </w:r>
        <w:r>
          <w:fldChar w:fldCharType="separate"/>
        </w:r>
        <w:r>
          <w:t>40</w:t>
        </w:r>
        <w:r>
          <w:fldChar w:fldCharType="end"/>
        </w:r>
      </w:hyperlink>
    </w:p>
    <w:p>
      <w:pPr>
        <w:pStyle w:val="TOC2"/>
        <w:tabs>
          <w:tab w:val="right" w:leader="dot" w:pos="8306"/>
        </w:tabs>
      </w:pPr>
      <w:hyperlink w:anchor="_Toc18024" w:history="1">
        <w:r>
          <w:rPr>
            <w:rFonts w:ascii="仿宋" w:eastAsia="仿宋" w:hAnsi="仿宋" w:cs="仿宋" w:hint="eastAsia"/>
            <w:lang w:eastAsia="zh-CN"/>
          </w:rPr>
          <w:t>(三)、自然灾害防范措施</w:t>
        </w:r>
        <w:r>
          <w:tab/>
        </w:r>
        <w:r>
          <w:fldChar w:fldCharType="begin"/>
        </w:r>
        <w:r>
          <w:instrText xml:space="preserve"> PAGEREF _Toc18024 \h </w:instrText>
        </w:r>
        <w:r>
          <w:fldChar w:fldCharType="separate"/>
        </w:r>
        <w:r>
          <w:t>41</w:t>
        </w:r>
        <w:r>
          <w:fldChar w:fldCharType="end"/>
        </w:r>
      </w:hyperlink>
    </w:p>
    <w:p>
      <w:pPr>
        <w:pStyle w:val="TOC2"/>
        <w:tabs>
          <w:tab w:val="right" w:leader="dot" w:pos="8306"/>
        </w:tabs>
      </w:pPr>
      <w:hyperlink w:anchor="_Toc27626" w:history="1">
        <w:r>
          <w:rPr>
            <w:rFonts w:ascii="仿宋" w:eastAsia="仿宋" w:hAnsi="仿宋" w:cs="仿宋" w:hint="eastAsia"/>
            <w:lang w:eastAsia="zh-CN"/>
          </w:rPr>
          <w:t>(四)、安全色及安全标志使用要求</w:t>
        </w:r>
        <w:r>
          <w:tab/>
        </w:r>
        <w:r>
          <w:fldChar w:fldCharType="begin"/>
        </w:r>
        <w:r>
          <w:instrText xml:space="preserve"> PAGEREF _Toc27626 \h </w:instrText>
        </w:r>
        <w:r>
          <w:fldChar w:fldCharType="separate"/>
        </w:r>
        <w:r>
          <w:t>42</w:t>
        </w:r>
        <w:r>
          <w:fldChar w:fldCharType="end"/>
        </w:r>
      </w:hyperlink>
    </w:p>
    <w:p>
      <w:pPr>
        <w:pStyle w:val="TOC2"/>
        <w:tabs>
          <w:tab w:val="right" w:leader="dot" w:pos="8306"/>
        </w:tabs>
      </w:pPr>
      <w:hyperlink w:anchor="_Toc30353" w:history="1">
        <w:r>
          <w:rPr>
            <w:rFonts w:ascii="仿宋" w:eastAsia="仿宋" w:hAnsi="仿宋" w:cs="仿宋" w:hint="eastAsia"/>
            <w:lang w:eastAsia="zh-CN"/>
          </w:rPr>
          <w:t>(五)、防尘防毒措施</w:t>
        </w:r>
        <w:r>
          <w:tab/>
        </w:r>
        <w:r>
          <w:fldChar w:fldCharType="begin"/>
        </w:r>
        <w:r>
          <w:instrText xml:space="preserve"> PAGEREF _Toc30353 \h </w:instrText>
        </w:r>
        <w:r>
          <w:fldChar w:fldCharType="separate"/>
        </w:r>
        <w:r>
          <w:t>43</w:t>
        </w:r>
        <w:r>
          <w:fldChar w:fldCharType="end"/>
        </w:r>
      </w:hyperlink>
    </w:p>
    <w:p>
      <w:pPr>
        <w:pStyle w:val="TOC2"/>
        <w:tabs>
          <w:tab w:val="right" w:leader="dot" w:pos="8306"/>
        </w:tabs>
      </w:pPr>
      <w:hyperlink w:anchor="_Toc11401" w:history="1">
        <w:r>
          <w:rPr>
            <w:rFonts w:ascii="仿宋" w:eastAsia="仿宋" w:hAnsi="仿宋" w:cs="仿宋" w:hint="eastAsia"/>
            <w:lang w:eastAsia="zh-CN"/>
          </w:rPr>
          <w:t>(六)、防静电、触电防护及防雷措施</w:t>
        </w:r>
        <w:r>
          <w:tab/>
        </w:r>
        <w:r>
          <w:fldChar w:fldCharType="begin"/>
        </w:r>
        <w:r>
          <w:instrText xml:space="preserve"> PAGEREF _Toc11401 \h </w:instrText>
        </w:r>
        <w:r>
          <w:fldChar w:fldCharType="separate"/>
        </w:r>
        <w:r>
          <w:t>44</w:t>
        </w:r>
        <w:r>
          <w:fldChar w:fldCharType="end"/>
        </w:r>
      </w:hyperlink>
    </w:p>
    <w:p>
      <w:pPr>
        <w:pStyle w:val="TOC2"/>
        <w:tabs>
          <w:tab w:val="right" w:leader="dot" w:pos="8306"/>
        </w:tabs>
      </w:pPr>
      <w:hyperlink w:anchor="_Toc29316" w:history="1">
        <w:r>
          <w:rPr>
            <w:rFonts w:ascii="仿宋" w:eastAsia="仿宋" w:hAnsi="仿宋" w:cs="仿宋" w:hint="eastAsia"/>
            <w:lang w:eastAsia="zh-CN"/>
          </w:rPr>
          <w:t>(七)、机械设备安全保障措施</w:t>
        </w:r>
        <w:r>
          <w:tab/>
        </w:r>
        <w:r>
          <w:fldChar w:fldCharType="begin"/>
        </w:r>
        <w:r>
          <w:instrText xml:space="preserve"> PAGEREF _Toc29316 \h </w:instrText>
        </w:r>
        <w:r>
          <w:fldChar w:fldCharType="separate"/>
        </w:r>
        <w:r>
          <w:t>45</w:t>
        </w:r>
        <w:r>
          <w:fldChar w:fldCharType="end"/>
        </w:r>
      </w:hyperlink>
    </w:p>
    <w:p>
      <w:pPr>
        <w:pStyle w:val="TOC1"/>
        <w:tabs>
          <w:tab w:val="right" w:leader="dot" w:pos="8306"/>
        </w:tabs>
      </w:pPr>
      <w:hyperlink w:anchor="_Toc27607" w:history="1">
        <w:r>
          <w:rPr>
            <w:rFonts w:ascii="仿宋" w:eastAsia="仿宋" w:hAnsi="仿宋" w:cs="仿宋" w:hint="eastAsia"/>
            <w:lang w:eastAsia="zh-CN"/>
          </w:rPr>
          <w:t>十一、绿植项目人力资源培养与发展</w:t>
        </w:r>
        <w:r>
          <w:tab/>
        </w:r>
        <w:r>
          <w:fldChar w:fldCharType="begin"/>
        </w:r>
        <w:r>
          <w:instrText xml:space="preserve"> PAGEREF _Toc27607 \h </w:instrText>
        </w:r>
        <w:r>
          <w:fldChar w:fldCharType="separate"/>
        </w:r>
        <w:r>
          <w:t>47</w:t>
        </w:r>
        <w:r>
          <w:fldChar w:fldCharType="end"/>
        </w:r>
      </w:hyperlink>
    </w:p>
    <w:p>
      <w:pPr>
        <w:pStyle w:val="TOC2"/>
        <w:tabs>
          <w:tab w:val="right" w:leader="dot" w:pos="8306"/>
        </w:tabs>
      </w:pPr>
      <w:hyperlink w:anchor="_Toc21826" w:history="1">
        <w:r>
          <w:rPr>
            <w:rFonts w:ascii="仿宋" w:eastAsia="仿宋" w:hAnsi="仿宋" w:cs="仿宋" w:hint="eastAsia"/>
            <w:lang w:eastAsia="zh-CN"/>
          </w:rPr>
          <w:t>(一)、人才需求与规划</w:t>
        </w:r>
        <w:r>
          <w:tab/>
        </w:r>
        <w:r>
          <w:fldChar w:fldCharType="begin"/>
        </w:r>
        <w:r>
          <w:instrText xml:space="preserve"> PAGEREF _Toc21826 \h </w:instrText>
        </w:r>
        <w:r>
          <w:fldChar w:fldCharType="separate"/>
        </w:r>
        <w:r>
          <w:t>47</w:t>
        </w:r>
        <w:r>
          <w:fldChar w:fldCharType="end"/>
        </w:r>
      </w:hyperlink>
    </w:p>
    <w:p>
      <w:pPr>
        <w:pStyle w:val="TOC2"/>
        <w:tabs>
          <w:tab w:val="right" w:leader="dot" w:pos="8306"/>
        </w:tabs>
      </w:pPr>
      <w:hyperlink w:anchor="_Toc13126" w:history="1">
        <w:r>
          <w:rPr>
            <w:rFonts w:ascii="仿宋" w:eastAsia="仿宋" w:hAnsi="仿宋" w:cs="仿宋" w:hint="eastAsia"/>
            <w:lang w:eastAsia="zh-CN"/>
          </w:rPr>
          <w:t>(二)、培训与发展计划</w:t>
        </w:r>
        <w:r>
          <w:tab/>
        </w:r>
        <w:r>
          <w:fldChar w:fldCharType="begin"/>
        </w:r>
        <w:r>
          <w:instrText xml:space="preserve"> PAGEREF _Toc13126 \h </w:instrText>
        </w:r>
        <w:r>
          <w:fldChar w:fldCharType="separate"/>
        </w:r>
        <w:r>
          <w:t>47</w:t>
        </w:r>
        <w:r>
          <w:fldChar w:fldCharType="end"/>
        </w:r>
      </w:hyperlink>
    </w:p>
    <w:p>
      <w:pPr>
        <w:pStyle w:val="TOC1"/>
        <w:tabs>
          <w:tab w:val="right" w:leader="dot" w:pos="8306"/>
        </w:tabs>
      </w:pPr>
      <w:hyperlink w:anchor="_Toc15135" w:history="1">
        <w:r>
          <w:rPr>
            <w:rFonts w:ascii="仿宋" w:eastAsia="仿宋" w:hAnsi="仿宋" w:cs="仿宋" w:hint="eastAsia"/>
            <w:lang w:eastAsia="zh-CN"/>
          </w:rPr>
          <w:t>十二、绿植项目创新与研发</w:t>
        </w:r>
        <w:r>
          <w:tab/>
        </w:r>
        <w:r>
          <w:fldChar w:fldCharType="begin"/>
        </w:r>
        <w:r>
          <w:instrText xml:space="preserve"> PAGEREF _Toc15135 \h </w:instrText>
        </w:r>
        <w:r>
          <w:fldChar w:fldCharType="separate"/>
        </w:r>
        <w:r>
          <w:t>48</w:t>
        </w:r>
        <w:r>
          <w:fldChar w:fldCharType="end"/>
        </w:r>
      </w:hyperlink>
    </w:p>
    <w:p>
      <w:pPr>
        <w:pStyle w:val="TOC2"/>
        <w:tabs>
          <w:tab w:val="right" w:leader="dot" w:pos="8306"/>
        </w:tabs>
      </w:pPr>
      <w:hyperlink w:anchor="_Toc11228" w:history="1">
        <w:r>
          <w:rPr>
            <w:rFonts w:ascii="仿宋" w:eastAsia="仿宋" w:hAnsi="仿宋" w:cs="仿宋" w:hint="eastAsia"/>
            <w:lang w:eastAsia="zh-CN"/>
          </w:rPr>
          <w:t>(一)、创新策略与方向</w:t>
        </w:r>
        <w:r>
          <w:tab/>
        </w:r>
        <w:r>
          <w:fldChar w:fldCharType="begin"/>
        </w:r>
        <w:r>
          <w:instrText xml:space="preserve"> PAGEREF _Toc11228 \h </w:instrText>
        </w:r>
        <w:r>
          <w:fldChar w:fldCharType="separate"/>
        </w:r>
        <w:r>
          <w:t>48</w:t>
        </w:r>
        <w:r>
          <w:fldChar w:fldCharType="end"/>
        </w:r>
      </w:hyperlink>
    </w:p>
    <w:p>
      <w:pPr>
        <w:pStyle w:val="TOC2"/>
        <w:tabs>
          <w:tab w:val="right" w:leader="dot" w:pos="8306"/>
        </w:tabs>
      </w:pPr>
      <w:hyperlink w:anchor="_Toc14078" w:history="1">
        <w:r>
          <w:rPr>
            <w:rFonts w:ascii="仿宋" w:eastAsia="仿宋" w:hAnsi="仿宋" w:cs="仿宋" w:hint="eastAsia"/>
            <w:lang w:eastAsia="zh-CN"/>
          </w:rPr>
          <w:t>(二)、研发规划与投入</w:t>
        </w:r>
        <w:r>
          <w:tab/>
        </w:r>
        <w:r>
          <w:fldChar w:fldCharType="begin"/>
        </w:r>
        <w:r>
          <w:instrText xml:space="preserve"> PAGEREF _Toc14078 \h </w:instrText>
        </w:r>
        <w:r>
          <w:fldChar w:fldCharType="separate"/>
        </w:r>
        <w:r>
          <w:t>49</w:t>
        </w:r>
        <w:r>
          <w:fldChar w:fldCharType="end"/>
        </w:r>
      </w:hyperlink>
    </w:p>
    <w:p>
      <w:pPr>
        <w:pStyle w:val="TOC1"/>
        <w:tabs>
          <w:tab w:val="right" w:leader="dot" w:pos="8306"/>
        </w:tabs>
      </w:pPr>
      <w:hyperlink w:anchor="_Toc23294" w:history="1">
        <w:r>
          <w:rPr>
            <w:rFonts w:ascii="仿宋" w:eastAsia="仿宋" w:hAnsi="仿宋" w:cs="仿宋" w:hint="eastAsia"/>
            <w:lang w:eastAsia="zh-CN"/>
          </w:rPr>
          <w:t>十三、供应链管理</w:t>
        </w:r>
        <w:r>
          <w:tab/>
        </w:r>
        <w:r>
          <w:fldChar w:fldCharType="begin"/>
        </w:r>
        <w:r>
          <w:instrText xml:space="preserve"> PAGEREF _Toc23294 \h </w:instrText>
        </w:r>
        <w:r>
          <w:fldChar w:fldCharType="separate"/>
        </w:r>
        <w:r>
          <w:t>51</w:t>
        </w:r>
        <w:r>
          <w:fldChar w:fldCharType="end"/>
        </w:r>
      </w:hyperlink>
    </w:p>
    <w:p>
      <w:pPr>
        <w:pStyle w:val="TOC2"/>
        <w:tabs>
          <w:tab w:val="right" w:leader="dot" w:pos="8306"/>
        </w:tabs>
      </w:pPr>
      <w:hyperlink w:anchor="_Toc18042" w:history="1">
        <w:r>
          <w:rPr>
            <w:rFonts w:ascii="仿宋" w:eastAsia="仿宋" w:hAnsi="仿宋" w:cs="仿宋" w:hint="eastAsia"/>
            <w:lang w:eastAsia="zh-CN"/>
          </w:rPr>
          <w:t>(一)、供应链战略规划</w:t>
        </w:r>
        <w:r>
          <w:tab/>
        </w:r>
        <w:r>
          <w:fldChar w:fldCharType="begin"/>
        </w:r>
        <w:r>
          <w:instrText xml:space="preserve"> PAGEREF _Toc18042 \h </w:instrText>
        </w:r>
        <w:r>
          <w:fldChar w:fldCharType="separate"/>
        </w:r>
        <w:r>
          <w:t>51</w:t>
        </w:r>
        <w:r>
          <w:fldChar w:fldCharType="end"/>
        </w:r>
      </w:hyperlink>
    </w:p>
    <w:p>
      <w:pPr>
        <w:pStyle w:val="TOC2"/>
        <w:tabs>
          <w:tab w:val="right" w:leader="dot" w:pos="8306"/>
        </w:tabs>
      </w:pPr>
      <w:hyperlink w:anchor="_Toc18045" w:history="1">
        <w:r>
          <w:rPr>
            <w:rFonts w:ascii="仿宋" w:eastAsia="仿宋" w:hAnsi="仿宋" w:cs="仿宋" w:hint="eastAsia"/>
            <w:lang w:eastAsia="zh-CN"/>
          </w:rPr>
          <w:t>(二)、供应商选择与合作</w:t>
        </w:r>
        <w:r>
          <w:tab/>
        </w:r>
        <w:r>
          <w:fldChar w:fldCharType="begin"/>
        </w:r>
        <w:r>
          <w:instrText xml:space="preserve"> PAGEREF _Toc18045 \h </w:instrText>
        </w:r>
        <w:r>
          <w:fldChar w:fldCharType="separate"/>
        </w:r>
        <w:r>
          <w:t>52</w:t>
        </w:r>
        <w:r>
          <w:fldChar w:fldCharType="end"/>
        </w:r>
      </w:hyperlink>
    </w:p>
    <w:p>
      <w:pPr>
        <w:pStyle w:val="TOC2"/>
        <w:tabs>
          <w:tab w:val="right" w:leader="dot" w:pos="8306"/>
        </w:tabs>
      </w:pPr>
      <w:hyperlink w:anchor="_Toc25662" w:history="1">
        <w:r>
          <w:rPr>
            <w:rFonts w:ascii="仿宋" w:eastAsia="仿宋" w:hAnsi="仿宋" w:cs="仿宋" w:hint="eastAsia"/>
            <w:lang w:eastAsia="zh-CN"/>
          </w:rPr>
          <w:t>(三)、物流与库存管理</w:t>
        </w:r>
        <w:r>
          <w:tab/>
        </w:r>
        <w:r>
          <w:fldChar w:fldCharType="begin"/>
        </w:r>
        <w:r>
          <w:instrText xml:space="preserve"> PAGEREF _Toc25662 \h </w:instrText>
        </w:r>
        <w:r>
          <w:fldChar w:fldCharType="separate"/>
        </w:r>
        <w:r>
          <w:t>53</w:t>
        </w:r>
        <w:r>
          <w:fldChar w:fldCharType="end"/>
        </w:r>
      </w:hyperlink>
    </w:p>
    <w:p>
      <w:pPr>
        <w:pStyle w:val="TOC1"/>
        <w:tabs>
          <w:tab w:val="right" w:leader="dot" w:pos="8306"/>
        </w:tabs>
      </w:pPr>
      <w:hyperlink w:anchor="_Toc16911" w:history="1">
        <w:r>
          <w:rPr>
            <w:rFonts w:ascii="仿宋" w:eastAsia="仿宋" w:hAnsi="仿宋" w:cs="仿宋" w:hint="eastAsia"/>
            <w:lang w:eastAsia="zh-CN"/>
          </w:rPr>
          <w:t>十四、风险识别与分类</w:t>
        </w:r>
        <w:r>
          <w:tab/>
        </w:r>
        <w:r>
          <w:fldChar w:fldCharType="begin"/>
        </w:r>
        <w:r>
          <w:instrText xml:space="preserve"> PAGEREF _Toc16911 \h </w:instrText>
        </w:r>
        <w:r>
          <w:fldChar w:fldCharType="separate"/>
        </w:r>
        <w:r>
          <w:t>55</w:t>
        </w:r>
        <w:r>
          <w:fldChar w:fldCharType="end"/>
        </w:r>
      </w:hyperlink>
    </w:p>
    <w:p>
      <w:pPr>
        <w:pStyle w:val="TOC2"/>
        <w:tabs>
          <w:tab w:val="right" w:leader="dot" w:pos="8306"/>
        </w:tabs>
      </w:pPr>
      <w:hyperlink w:anchor="_Toc4624" w:history="1">
        <w:r>
          <w:rPr>
            <w:rFonts w:ascii="仿宋" w:eastAsia="仿宋" w:hAnsi="仿宋" w:cs="仿宋" w:hint="eastAsia"/>
            <w:lang w:eastAsia="zh-CN"/>
          </w:rPr>
          <w:t>(一)、风险识别</w:t>
        </w:r>
        <w:r>
          <w:tab/>
        </w:r>
        <w:r>
          <w:fldChar w:fldCharType="begin"/>
        </w:r>
        <w:r>
          <w:instrText xml:space="preserve"> PAGEREF _Toc4624 \h </w:instrText>
        </w:r>
        <w:r>
          <w:fldChar w:fldCharType="separate"/>
        </w:r>
        <w:r>
          <w:t>55</w:t>
        </w:r>
        <w:r>
          <w:fldChar w:fldCharType="end"/>
        </w:r>
      </w:hyperlink>
    </w:p>
    <w:p>
      <w:pPr>
        <w:pStyle w:val="TOC2"/>
        <w:tabs>
          <w:tab w:val="right" w:leader="dot" w:pos="8306"/>
        </w:tabs>
      </w:pPr>
      <w:hyperlink w:anchor="_Toc31136" w:history="1">
        <w:r>
          <w:rPr>
            <w:rFonts w:ascii="仿宋" w:eastAsia="仿宋" w:hAnsi="仿宋" w:cs="仿宋" w:hint="eastAsia"/>
            <w:lang w:eastAsia="zh-CN"/>
          </w:rPr>
          <w:t>(二)、风险分类</w:t>
        </w:r>
        <w:r>
          <w:tab/>
        </w:r>
        <w:r>
          <w:fldChar w:fldCharType="begin"/>
        </w:r>
        <w:r>
          <w:instrText xml:space="preserve"> PAGEREF _Toc31136 \h </w:instrText>
        </w:r>
        <w:r>
          <w:fldChar w:fldCharType="separate"/>
        </w:r>
        <w:r>
          <w:t>56</w:t>
        </w:r>
        <w:r>
          <w:fldChar w:fldCharType="end"/>
        </w:r>
      </w:hyperlink>
    </w:p>
    <w:p>
      <w:pPr>
        <w:pStyle w:val="TOC1"/>
        <w:tabs>
          <w:tab w:val="right" w:leader="dot" w:pos="8306"/>
        </w:tabs>
      </w:pPr>
      <w:hyperlink w:anchor="_Toc16488" w:history="1">
        <w:r>
          <w:rPr>
            <w:rFonts w:ascii="仿宋" w:eastAsia="仿宋" w:hAnsi="仿宋" w:cs="仿宋" w:hint="eastAsia"/>
            <w:lang w:eastAsia="zh-CN"/>
          </w:rPr>
          <w:t>十五、绿植项目变更管理</w:t>
        </w:r>
        <w:r>
          <w:tab/>
        </w:r>
        <w:r>
          <w:fldChar w:fldCharType="begin"/>
        </w:r>
        <w:r>
          <w:instrText xml:space="preserve"> PAGEREF _Toc16488 \h </w:instrText>
        </w:r>
        <w:r>
          <w:fldChar w:fldCharType="separate"/>
        </w:r>
        <w:r>
          <w:t>58</w:t>
        </w:r>
        <w:r>
          <w:fldChar w:fldCharType="end"/>
        </w:r>
      </w:hyperlink>
    </w:p>
    <w:p>
      <w:pPr>
        <w:pStyle w:val="TOC2"/>
        <w:tabs>
          <w:tab w:val="right" w:leader="dot" w:pos="8306"/>
        </w:tabs>
      </w:pPr>
      <w:hyperlink w:anchor="_Toc10013" w:history="1">
        <w:r>
          <w:rPr>
            <w:rFonts w:ascii="仿宋" w:eastAsia="仿宋" w:hAnsi="仿宋" w:cs="仿宋" w:hint="eastAsia"/>
            <w:lang w:eastAsia="zh-CN"/>
          </w:rPr>
          <w:t>(一)、变更申请与评估</w:t>
        </w:r>
        <w:r>
          <w:tab/>
        </w:r>
        <w:r>
          <w:fldChar w:fldCharType="begin"/>
        </w:r>
        <w:r>
          <w:instrText xml:space="preserve"> PAGEREF _Toc10013 \h </w:instrText>
        </w:r>
        <w:r>
          <w:fldChar w:fldCharType="separate"/>
        </w:r>
        <w:r>
          <w:t>58</w:t>
        </w:r>
        <w:r>
          <w:fldChar w:fldCharType="end"/>
        </w:r>
      </w:hyperlink>
    </w:p>
    <w:p>
      <w:pPr>
        <w:pStyle w:val="TOC2"/>
        <w:tabs>
          <w:tab w:val="right" w:leader="dot" w:pos="8306"/>
        </w:tabs>
      </w:pPr>
      <w:hyperlink w:anchor="_Toc26500" w:history="1">
        <w:r>
          <w:rPr>
            <w:rFonts w:ascii="仿宋" w:eastAsia="仿宋" w:hAnsi="仿宋" w:cs="仿宋" w:hint="eastAsia"/>
            <w:lang w:eastAsia="zh-CN"/>
          </w:rPr>
          <w:t>(二)、变更实施与控制</w:t>
        </w:r>
        <w:r>
          <w:tab/>
        </w:r>
        <w:r>
          <w:fldChar w:fldCharType="begin"/>
        </w:r>
        <w:r>
          <w:instrText xml:space="preserve"> PAGEREF _Toc26500 \h </w:instrText>
        </w:r>
        <w:r>
          <w:fldChar w:fldCharType="separate"/>
        </w:r>
        <w:r>
          <w:t>58</w:t>
        </w:r>
        <w:r>
          <w:fldChar w:fldCharType="end"/>
        </w:r>
      </w:hyperlink>
    </w:p>
    <w:p>
      <w:pPr>
        <w:pStyle w:val="TOC1"/>
        <w:tabs>
          <w:tab w:val="right" w:leader="dot" w:pos="8306"/>
        </w:tabs>
      </w:pPr>
      <w:hyperlink w:anchor="_Toc6057" w:history="1">
        <w:r>
          <w:rPr>
            <w:rFonts w:ascii="仿宋" w:eastAsia="仿宋" w:hAnsi="仿宋" w:cs="仿宋" w:hint="eastAsia"/>
            <w:lang w:eastAsia="zh-CN"/>
          </w:rPr>
          <w:t>十六、绿植项目实施时间节点</w:t>
        </w:r>
        <w:r>
          <w:tab/>
        </w:r>
        <w:r>
          <w:fldChar w:fldCharType="begin"/>
        </w:r>
        <w:r>
          <w:instrText xml:space="preserve"> PAGEREF _Toc6057 \h </w:instrText>
        </w:r>
        <w:r>
          <w:fldChar w:fldCharType="separate"/>
        </w:r>
        <w:r>
          <w:t>59</w:t>
        </w:r>
        <w:r>
          <w:fldChar w:fldCharType="end"/>
        </w:r>
      </w:hyperlink>
    </w:p>
    <w:p>
      <w:pPr>
        <w:pStyle w:val="TOC2"/>
        <w:tabs>
          <w:tab w:val="right" w:leader="dot" w:pos="8306"/>
        </w:tabs>
      </w:pPr>
      <w:hyperlink w:anchor="_Toc1627" w:history="1">
        <w:r>
          <w:rPr>
            <w:rFonts w:ascii="仿宋" w:eastAsia="仿宋" w:hAnsi="仿宋" w:cs="仿宋" w:hint="eastAsia"/>
            <w:lang w:eastAsia="zh-CN"/>
          </w:rPr>
          <w:t>(一)、绿植项目启动阶段时间节点</w:t>
        </w:r>
        <w:r>
          <w:tab/>
        </w:r>
        <w:r>
          <w:fldChar w:fldCharType="begin"/>
        </w:r>
        <w:r>
          <w:instrText xml:space="preserve"> PAGEREF _Toc1627 \h </w:instrText>
        </w:r>
        <w:r>
          <w:fldChar w:fldCharType="separate"/>
        </w:r>
        <w:r>
          <w:t>59</w:t>
        </w:r>
        <w:r>
          <w:fldChar w:fldCharType="end"/>
        </w:r>
      </w:hyperlink>
    </w:p>
    <w:p>
      <w:pPr>
        <w:pStyle w:val="TOC2"/>
        <w:tabs>
          <w:tab w:val="right" w:leader="dot" w:pos="8306"/>
        </w:tabs>
      </w:pPr>
      <w:hyperlink w:anchor="_Toc855" w:history="1">
        <w:r>
          <w:rPr>
            <w:rFonts w:ascii="仿宋" w:eastAsia="仿宋" w:hAnsi="仿宋" w:cs="仿宋" w:hint="eastAsia"/>
            <w:lang w:eastAsia="zh-CN"/>
          </w:rPr>
          <w:t>(二)、绿植项目执行阶段时间节点</w:t>
        </w:r>
        <w:r>
          <w:tab/>
        </w:r>
        <w:r>
          <w:fldChar w:fldCharType="begin"/>
        </w:r>
        <w:r>
          <w:instrText xml:space="preserve"> PAGEREF _Toc855 \h </w:instrText>
        </w:r>
        <w:r>
          <w:fldChar w:fldCharType="separate"/>
        </w:r>
        <w:r>
          <w:t>60</w:t>
        </w:r>
        <w:r>
          <w:fldChar w:fldCharType="end"/>
        </w:r>
      </w:hyperlink>
    </w:p>
    <w:p>
      <w:pPr>
        <w:pStyle w:val="TOC2"/>
        <w:tabs>
          <w:tab w:val="right" w:leader="dot" w:pos="8306"/>
        </w:tabs>
      </w:pPr>
      <w:hyperlink w:anchor="_Toc7641" w:history="1">
        <w:r>
          <w:rPr>
            <w:rFonts w:ascii="仿宋" w:eastAsia="仿宋" w:hAnsi="仿宋" w:cs="仿宋" w:hint="eastAsia"/>
            <w:lang w:eastAsia="zh-CN"/>
          </w:rPr>
          <w:t>(三)、绿植项目完成阶段时间节点</w:t>
        </w:r>
        <w:r>
          <w:tab/>
        </w:r>
        <w:r>
          <w:fldChar w:fldCharType="begin"/>
        </w:r>
        <w:r>
          <w:instrText xml:space="preserve"> PAGEREF _Toc7641 \h </w:instrText>
        </w:r>
        <w:r>
          <w:fldChar w:fldCharType="separate"/>
        </w:r>
        <w:r>
          <w:t>61</w:t>
        </w:r>
        <w:r>
          <w:fldChar w:fldCharType="end"/>
        </w:r>
      </w:hyperlink>
    </w:p>
    <w:p>
      <w:pPr>
        <w:pStyle w:val="TOC1"/>
        <w:tabs>
          <w:tab w:val="right" w:leader="dot" w:pos="8306"/>
        </w:tabs>
      </w:pPr>
      <w:hyperlink w:anchor="_Toc5091" w:history="1">
        <w:r>
          <w:rPr>
            <w:rFonts w:ascii="仿宋" w:eastAsia="仿宋" w:hAnsi="仿宋" w:cs="仿宋" w:hint="eastAsia"/>
            <w:lang w:eastAsia="zh-CN"/>
          </w:rPr>
          <w:t>十七、绿植项目治理与监督</w:t>
        </w:r>
        <w:r>
          <w:tab/>
        </w:r>
        <w:r>
          <w:fldChar w:fldCharType="begin"/>
        </w:r>
        <w:r>
          <w:instrText xml:space="preserve"> PAGEREF _Toc5091 \h </w:instrText>
        </w:r>
        <w:r>
          <w:fldChar w:fldCharType="separate"/>
        </w:r>
        <w:r>
          <w:t>62</w:t>
        </w:r>
        <w:r>
          <w:fldChar w:fldCharType="end"/>
        </w:r>
      </w:hyperlink>
    </w:p>
    <w:p>
      <w:pPr>
        <w:pStyle w:val="TOC2"/>
        <w:tabs>
          <w:tab w:val="right" w:leader="dot" w:pos="8306"/>
        </w:tabs>
      </w:pPr>
      <w:hyperlink w:anchor="_Toc13128" w:history="1">
        <w:r>
          <w:rPr>
            <w:rFonts w:ascii="仿宋" w:eastAsia="仿宋" w:hAnsi="仿宋" w:cs="仿宋" w:hint="eastAsia"/>
            <w:lang w:eastAsia="zh-CN"/>
          </w:rPr>
          <w:t>(一)、绿植项目治理结构</w:t>
        </w:r>
        <w:r>
          <w:tab/>
        </w:r>
        <w:r>
          <w:fldChar w:fldCharType="begin"/>
        </w:r>
        <w:r>
          <w:instrText xml:space="preserve"> PAGEREF _Toc13128 \h </w:instrText>
        </w:r>
        <w:r>
          <w:fldChar w:fldCharType="separate"/>
        </w:r>
        <w:r>
          <w:t>62</w:t>
        </w:r>
        <w:r>
          <w:fldChar w:fldCharType="end"/>
        </w:r>
      </w:hyperlink>
    </w:p>
    <w:p>
      <w:pPr>
        <w:pStyle w:val="TOC2"/>
        <w:tabs>
          <w:tab w:val="right" w:leader="dot" w:pos="8306"/>
        </w:tabs>
      </w:pPr>
      <w:hyperlink w:anchor="_Toc6652" w:history="1">
        <w:r>
          <w:rPr>
            <w:rFonts w:ascii="仿宋" w:eastAsia="仿宋" w:hAnsi="仿宋" w:cs="仿宋" w:hint="eastAsia"/>
            <w:lang w:eastAsia="zh-CN"/>
          </w:rPr>
          <w:t>(二)、监督与审计</w:t>
        </w:r>
        <w:r>
          <w:tab/>
        </w:r>
        <w:r>
          <w:fldChar w:fldCharType="begin"/>
        </w:r>
        <w:r>
          <w:instrText xml:space="preserve"> PAGEREF _Toc6652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101"/>
      <w:r>
        <w:rPr>
          <w:rFonts w:ascii="仿宋" w:eastAsia="仿宋" w:hAnsi="仿宋" w:cs="仿宋" w:hint="eastAsia"/>
          <w:sz w:val="28"/>
          <w:lang w:eastAsia="zh-CN"/>
        </w:rPr>
        <w:t>一、绿植项目可持续发展</w:t>
      </w:r>
      <w:bookmarkEnd w:id="2"/>
    </w:p>
    <w:p>
      <w:pPr>
        <w:pStyle w:val="Heading2"/>
        <w:rPr>
          <w:rFonts w:ascii="仿宋" w:eastAsia="仿宋" w:hAnsi="仿宋" w:cs="仿宋" w:hint="eastAsia"/>
          <w:lang w:eastAsia="zh-CN"/>
        </w:rPr>
      </w:pPr>
      <w:bookmarkStart w:id="3" w:name="_Toc2778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植项目中，绿植项目团队着眼于未来，明确了可持续发展的战略方向。制定的具体可持续发展目标包括降低资源使用、采用环保技术、最大化社会效益等。这一步骤不仅有助于绿植项目在环保和社会责任方面达到最高标准，也为未来提供了明确的指引，确保绿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绿植项目管理周期。从绿植项目规划开始，绿植项目团队就考虑了环境和社会的因素。在执行阶段，绿植项目团队积极推动绿色技术的应用，优化资源利用。此外，关注员工的社会责任，通过培训和沟通活动提高员工对可持续发展的认知，使他们能够在日常工作中践行可持续实践。这些举措不仅为绿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9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扎根于绿植项目的可持续发展理念，我们深信环保与社会责任是绿植项目成功的关键支柱。在绿植项目的每一步，我们都致力于通过创新和实践，履行对环境和社会的坚定责任。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绿植项目团队通过引入先进的环保技术、建立高效的废物处理系统以及推动能源节约措施，积极履行环保责任。定期的环保监测和评估确保绿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绿植项目不仅致力于自身可持续发展，还注重对社会的回馈。通过支持社区绿植项目、参与慈善事业、提供培训机会等方式，绿植项目积极履行社会责任。与当地社区建立积极互动，关注员工的工作与生活平衡，以及员工的身心健康，是绿植项目在社会责任层面的关键举措。这样的实践不仅增强了绿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03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49"/>
      <w:r>
        <w:rPr>
          <w:rFonts w:ascii="仿宋" w:eastAsia="仿宋" w:hAnsi="仿宋" w:cs="仿宋" w:hint="eastAsia"/>
          <w:lang w:eastAsia="zh-CN"/>
        </w:rPr>
        <w:t>(一)、绿植行业分析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绿植行业一直以来都是市场的关注焦点。行业内的发展趋势、竞争态势以及潜在机会都对绿植项目的推进产生深远的影响。通过深入研究行业的整体概貌，我们将更好地理解行业的核心特征，为绿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植行业，技术一直是推动创新和发展的关键因素。我们将对当前技术趋势进行详尽分析，包括但不限于人工智能、大数据应用、先进制造技术等。这有助于绿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植项目成功的基础。我们将对主要竞争对手进行深入研究，包括其市场份额、产品特点、市场定位等。通过全面了解竞争对手的优势和劣势，绿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090"/>
      <w:r>
        <w:rPr>
          <w:rFonts w:ascii="仿宋" w:eastAsia="仿宋" w:hAnsi="仿宋" w:cs="仿宋" w:hint="eastAsia"/>
          <w:sz w:val="28"/>
          <w:lang w:eastAsia="zh-CN"/>
        </w:rPr>
        <w:t>(二)、绿植市场分析预测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通过对市场规模的深入调研，我们将预测绿植市场未来的增长趋势。这包括市场的整体规模、各细分领域的发展趋势等。绿植项目可以根据市场的扩张速度和潜在机会，制定更符合市场需求的发展策略。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绿植项目实施过程中需要充分考虑的因素。我们将对市场风险进行全面评估，包括但不限于政策法规风险、市场竞争风险、技术变革风险等。通过对潜在风险的深入分析，绿植项目可以制定相应的风险缓解策略，降低不确定性对绿植项目的影响。</w:t>
      </w:r>
    </w:p>
    <w:p>
      <w:pPr>
        <w:pStyle w:val="Heading1"/>
        <w:ind w:firstLine="560" w:firstLineChars="200"/>
        <w:rPr>
          <w:rFonts w:ascii="仿宋" w:eastAsia="仿宋" w:hAnsi="仿宋" w:cs="仿宋" w:hint="eastAsia"/>
          <w:sz w:val="28"/>
          <w:lang w:eastAsia="zh-CN"/>
        </w:rPr>
      </w:pPr>
      <w:bookmarkStart w:id="8" w:name="_Toc13401"/>
      <w:r>
        <w:rPr>
          <w:rFonts w:ascii="仿宋" w:eastAsia="仿宋" w:hAnsi="仿宋" w:cs="仿宋" w:hint="eastAsia"/>
          <w:sz w:val="28"/>
          <w:lang w:eastAsia="zh-CN"/>
        </w:rPr>
        <w:t>三、绿植项目绩效评估</w:t>
      </w:r>
      <w:bookmarkEnd w:id="8"/>
    </w:p>
    <w:p>
      <w:pPr>
        <w:pStyle w:val="Heading2"/>
        <w:rPr>
          <w:rFonts w:ascii="仿宋" w:eastAsia="仿宋" w:hAnsi="仿宋" w:cs="仿宋" w:hint="eastAsia"/>
          <w:lang w:eastAsia="zh-CN"/>
        </w:rPr>
      </w:pPr>
      <w:bookmarkStart w:id="9" w:name="_Toc1861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在绿植项目中，我们设计了一套全面的绩效评估指标，以确保绿植项目的可控和成功交付。这些指标跨足绿植项目目标、成本、进度和质量等多个维度，为我们提供了全面洞察绿植项目的健康状况。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绿植项目目标达成率是我们关注的首要指标。我们设定了明确的目标，并通过定期监测和评估，迅速发现并应对潜在的目标偏差。这为绿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植项目进度作为关键的绩效指标之一，得到了精心的关注。我们制定了详细的绿植项目进度计划，并设立了进度符合度指标，确保实际进度与计划进度保持一致。这使我们能够快速发现和解决潜在的进度问题，保持绿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植项目绩效的不可或缺的一环。我们引入了一系列的质量标准和客户满意度指标，以确保绿植项目交付的成果在质量上达到或超越预期水平。通过持续监测这些指标，我们努力提升绿植项目整体质量水平，为绿植项目的成功交付提供有力保障。通过这些科学且全面的绩效评估，我们能够更好地引导绿植项目的持续改进，确保绿植项目目标的顺利达成。</w:t>
      </w:r>
    </w:p>
    <w:p>
      <w:pPr>
        <w:pStyle w:val="Heading2"/>
        <w:ind w:firstLine="560" w:firstLineChars="200"/>
        <w:rPr>
          <w:rFonts w:ascii="仿宋" w:eastAsia="仿宋" w:hAnsi="仿宋" w:cs="仿宋" w:hint="eastAsia"/>
          <w:sz w:val="28"/>
          <w:lang w:eastAsia="zh-CN"/>
        </w:rPr>
      </w:pPr>
      <w:bookmarkStart w:id="10" w:name="_Toc693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绩效评估是绿植项目中的关键环节，为确保绿植项目达到预期目标，我们采用了多层次、多维度的绩效评估方法。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植项目的战略目标对齐，确保每个决策和行动都与绿植项目整体目标保持一致。团队会定期召开战略对齐会议，审视当前工作与绿植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植项目进度、质量、成本和风险等方面。这些指标通过数据收集和分析，为绿植项目管理团队提供了客观的评估依据。例如，我们通过绿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绩效评估不仅仅停留在绿植项目内部，还考虑了绿植项目对外部环境的影响。我们定期进行干系人满意度调查，以了解各利益相关方对绿植项目的期望和满意度，并及时做出调整。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这种多层次、多角度的绩效评估方法，使得我们能够全面了解绿植项目的运行状态，及时做出调整，确保绿植项目在不断变化的环境中保持稳健前行。</w:t>
      </w:r>
    </w:p>
    <w:p>
      <w:pPr>
        <w:pStyle w:val="Heading2"/>
        <w:ind w:firstLine="560" w:firstLineChars="200"/>
        <w:rPr>
          <w:rFonts w:ascii="仿宋" w:eastAsia="仿宋" w:hAnsi="仿宋" w:cs="仿宋" w:hint="eastAsia"/>
          <w:sz w:val="28"/>
          <w:lang w:eastAsia="zh-CN"/>
        </w:rPr>
      </w:pPr>
      <w:bookmarkStart w:id="11" w:name="_Toc50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为了确保绿植项目的有效管理和不断优化，我们采用了精心设计的绩效评估周期。这个周期旨在实现灵活、实时和全面的评估，以适应绿植项目执行中的各种挑战。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植项目的不同需求，分为短期、中期和长期。短期评估关注每个迭代或工作周期，以及时发现和解决当前任务中的问题。中期评估涵盖几个迭代，深入了解整体绿植项目的趋势和性能。长期评估则着眼于整个绿植项目阶段，确保绿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植项目管理工具和协作平台，团队成员能够随时更新和分享绿植项目数据。这种实时性的反馈机制使我们能够及时察觉潜在问题，快速调整，保持绿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植项目的决策制定密不可分。每个周期的绿植项目回顾会议成为集体总结经验、识别问题深层次原因并找到创新解决方案的平台。这种定期的反思与调整机制使绿植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940"/>
      <w:r>
        <w:rPr>
          <w:rFonts w:ascii="仿宋" w:eastAsia="仿宋" w:hAnsi="仿宋" w:cs="仿宋" w:hint="eastAsia"/>
          <w:sz w:val="28"/>
          <w:lang w:eastAsia="zh-CN"/>
        </w:rPr>
        <w:t>四、绿植项目选址可行性分析</w:t>
      </w:r>
      <w:bookmarkEnd w:id="12"/>
    </w:p>
    <w:p>
      <w:pPr>
        <w:pStyle w:val="Heading2"/>
        <w:rPr>
          <w:rFonts w:ascii="仿宋" w:eastAsia="仿宋" w:hAnsi="仿宋" w:cs="仿宋" w:hint="eastAsia"/>
          <w:lang w:eastAsia="zh-CN"/>
        </w:rPr>
      </w:pPr>
      <w:bookmarkStart w:id="13" w:name="_Toc22604"/>
      <w:r>
        <w:rPr>
          <w:rFonts w:ascii="仿宋" w:eastAsia="仿宋" w:hAnsi="仿宋" w:cs="仿宋" w:hint="eastAsia"/>
          <w:lang w:eastAsia="zh-CN"/>
        </w:rPr>
        <w:t>(一)、绿植项目选址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该绿植项目选址位于XX省XX市XX区XXX街道</w:t>
      </w:r>
    </w:p>
    <w:p>
      <w:pPr>
        <w:pStyle w:val="Heading2"/>
        <w:ind w:firstLine="560" w:firstLineChars="200"/>
        <w:rPr>
          <w:rFonts w:ascii="仿宋" w:eastAsia="仿宋" w:hAnsi="仿宋" w:cs="仿宋" w:hint="eastAsia"/>
          <w:sz w:val="28"/>
          <w:lang w:eastAsia="zh-CN"/>
        </w:rPr>
      </w:pPr>
      <w:bookmarkStart w:id="14" w:name="_Toc242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绿植项目的征地面积将根据绿植项目的实际规模和需求进行精确规划。具体面积XXX平方米，旨在确保绿植项目不仅能够满足当前的发展需求，还能够预留空间以适应未来的扩展。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净用地面积是在征地面积基础上去除不可利用面积后的实际可开发用地。具体面积XXX平方米，考虑到环保、交通、安全等多方面因素，以确保绿植项目在整体利用效率上达到最优。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绿植项目计划建设的建筑总规模具体面积XXX平方米。这一规模的确定综合考虑了绿植项目的性质、规模，以及城市规划的相关要求，确保建筑布局与周边环境协调一致。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绿地率是绿植项目用地中被规划为绿地的比例。具体面积XXX平方米，旨在通过合理规划绿地，改善绿植项目周边环境，提升居民生活质量，并符合城市整体绿化规划。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容积率是用地上可以建设的建筑总体积与用地面积之比。具体面积XXX，通过合理的容积率规划，确保绿植项目建筑规模与周边环境和谐共生。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确保绿植项目选址与当地城市规划相一致，具体面积XXX平方米。通过与城市规划部门深入沟通，确保绿植项目不仅符合城市的整体发展方向，还能够融入城市的发展布局，为城市的长远发展贡献力量。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充分了解并确保绿植项目选址符合当地产业政策，具体面积XXX平方米。这包括绿植项目对当地经济的促进作用，以及对相关产业的带动效应，确保绿植项目与地方政府的产业政策保持一致，促进共赢合作。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用地总体要求必须符合环保和可持续发展的原则，具体面积XXX平方米。通过采用绿色建筑设计、节能减排等措施，确保绿植项目在建设和运营过程中对环境的影响最小化，达到可持续发展的要求。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确保绿植项目选址具备必要的公共设施配套，具体面积XXX平方米。这包括交通便利性、教育、医疗等基础设施，以提高居民生活品质，使得绿植项目选址更具吸引力。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植项目选址不仅符合法规和规划，还在实际操作中具有可行性。这一全面规划将为绿植项目的成功实施提供坚实的基础，确保绿植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69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植项目的设备规划和空间设计中，我们将采取灵活设备布局的措施。设备布局将根据实际需求进行灵活设计，避免不必要的浪费。通过合理规划设备摆放位置，我们将提高设备的利用率，减少设备间距，以确保绿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植项目内部引入共享设施的概念，例如共享会议室、办公区等。通过这种方式，我们可以减少对资源的重复建设，提高资源共享效率，从而减小绿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6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绿植项目的总图布置中，我们将不同功能区域进行明确的规划，以最大程度满足绿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8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我们首先关注市场因素，包括潜在客户分布、竞争对手位置、市场需求等。通过深入的市场调研，我们能够更准确地评估选址对于市场开拓和产品销售的影响，确保绿植项目能够在有利的市场环境中蓬勃发展。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绿植项目对环境的影响是综合评价的重要因素之一。我们将详细考虑选址周边的自然环境、生态保护区、水源地等情况，确保绿植项目的建设和运营对环境影响最小化，并符合当地的环保法规标准。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对选址的评价还需充分考虑当地政府的产业政策和法规。我们将详细了解绿植项目所在地的相关政策，确保绿植项目的规划和运营与当地法规相符，降低不必要的法律风险。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考虑到社会稳定性对企业运营的重要性，我们将评估选址地区的社会安全情况、劳工关系、社区反馈等方面，以确保绿植项目的建设和运营不会受到社会稳定性的负面影响。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最后，我们将综合考虑用地成本，包括土地购置费用、土地开发成本等。通过对用地成本的详细评估，我们能够做出更为精确的经济效益分析，为绿植项目的投资决策提供有力支持。</w:t>
      </w:r>
    </w:p>
    <w:p>
      <w:pPr>
        <w:pStyle w:val="Heading1"/>
        <w:ind w:firstLine="560" w:firstLineChars="200"/>
        <w:rPr>
          <w:rFonts w:ascii="仿宋" w:eastAsia="仿宋" w:hAnsi="仿宋" w:cs="仿宋" w:hint="eastAsia"/>
          <w:sz w:val="28"/>
          <w:lang w:eastAsia="zh-CN"/>
        </w:rPr>
      </w:pPr>
      <w:bookmarkStart w:id="18" w:name="_Toc19101"/>
      <w:r>
        <w:rPr>
          <w:rFonts w:ascii="仿宋" w:eastAsia="仿宋" w:hAnsi="仿宋" w:cs="仿宋" w:hint="eastAsia"/>
          <w:sz w:val="28"/>
          <w:lang w:eastAsia="zh-CN"/>
        </w:rPr>
        <w:t>五、绿植项目危机管理</w:t>
      </w:r>
      <w:bookmarkEnd w:id="18"/>
    </w:p>
    <w:p>
      <w:pPr>
        <w:pStyle w:val="Heading2"/>
        <w:rPr>
          <w:rFonts w:ascii="仿宋" w:eastAsia="仿宋" w:hAnsi="仿宋" w:cs="仿宋" w:hint="eastAsia"/>
          <w:lang w:eastAsia="zh-CN"/>
        </w:rPr>
      </w:pPr>
      <w:bookmarkStart w:id="19" w:name="_Toc2283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绿植项目危机管理中，危机预警与识别是确保绿植项目稳健运行的核心步骤。通过建立全面的监测机制，绿植项目团队旨在及时发现和理解潜在的风险和危机因素，以便采取及时的预防和应对措施，确保绿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首先，通过深入的风险评估，绿植项目团队全面分析了整个绿植项目和各个阶段可能存在的威胁。这包括准确评估每个潜在风险的发生概率和可能影响的程度，为后续危机预警提供了有力支持。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绿植项目团队着重于明确定义绿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绿植项目进展的持续监控，团队能够及时发现潜在问题并作出迅速反应。绿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在这一阶段，团队的专业素养和反应速度将发挥至关重要的作用，以确保潜在危机能够在初期得到有效的处理，最大程度地减轻负面影响。通过危机预警与识别，绿植项目得以更有序、可控地推进。</w:t>
      </w:r>
    </w:p>
    <w:p>
      <w:pPr>
        <w:pStyle w:val="Heading2"/>
        <w:ind w:firstLine="560" w:firstLineChars="200"/>
        <w:rPr>
          <w:rFonts w:ascii="仿宋" w:eastAsia="仿宋" w:hAnsi="仿宋" w:cs="仿宋" w:hint="eastAsia"/>
          <w:sz w:val="28"/>
          <w:lang w:eastAsia="zh-CN"/>
        </w:rPr>
      </w:pPr>
      <w:bookmarkStart w:id="20" w:name="_Toc3211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在危机发生时，绿植项目团队立即行动，成立了应急小组。该小组的任务是迅速制定并实施紧急应对措施，以最小化潜在损失。以下是采取的主要措施：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暂停绿植项目进度：为遏制危机蔓延，绿植项目暂时停止进行，以便全面评估当前状况。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资源重新分配：重新评估绿植项目资源的分配，确保最大限度地减小损失。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实时沟通：与关键利益相关者建立实时沟通机制，向他们传递绿植项目危机的实际状况，保障绿植项目核心利益。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在紧急应对的同时，绿植项目团队强调了团队协作和有效沟通的重要性。以下是团队协作的关键举措：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信息共享机制：建立了信息共享平台，确保团队成员能够及时获取绿植项目危机的实时信息。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领导者沟通：绿植项目领导者通过定期会议和即时沟通工具，指导团队应对危机，保持团队稳定运行。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随着危机得到初步控制，绿植项目团队转向制定恢复计划，以确保绿植项目能够从中迅速恢复。主要恢复计划包括：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修复受损的进度计划：重新评估绿植项目进度，制定修复计划，确保绿植项目尽快回归正常进程。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重新调整资源分配：优化资源分配，确保绿植项目在有限资源下高效运转。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https://d.book118.com/218045140055006031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D7341"/>
    <w:rsid w:val="210D73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45140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2024-01-24T12:56:00Z</dcterms:created>
  <dcterms:modified xsi:type="dcterms:W3CDTF">2024-01-24T12:56:28Z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D51B0D00CE5E45EF8391565A79DAAD9F_11</vt:lpwstr>
  </property>
  <property fmtid="{D5CDD505-2E9C-101B-9397-08002B2CF9AE}" pid="3" name="KSOProductBuildVer">
    <vt:lpwstr>2052-12.1.0.16120</vt:lpwstr>
  </property>
</Properties>
</file>