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发动机水泵项目可行性评估方案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 w:history="1">
        <w:r>
          <w:rPr>
            <w:rFonts w:ascii="仿宋" w:eastAsia="仿宋" w:hAnsi="仿宋" w:cs="仿宋" w:hint="eastAsia"/>
            <w:lang w:eastAsia="zh-CN"/>
          </w:rPr>
          <w:t>概论</w:t>
        </w:r>
        <w:r>
          <w:tab/>
        </w:r>
        <w:r>
          <w:fldChar w:fldCharType="begin"/>
        </w:r>
        <w:r>
          <w:instrText xml:space="preserve"> PAGEREF _Toc271 \h </w:instrText>
        </w:r>
        <w:r>
          <w:fldChar w:fldCharType="separate"/>
        </w:r>
        <w:r>
          <w:t>3</w:t>
        </w:r>
        <w:r>
          <w:fldChar w:fldCharType="end"/>
        </w:r>
      </w:hyperlink>
    </w:p>
    <w:p>
      <w:pPr>
        <w:pStyle w:val="TOC1"/>
        <w:tabs>
          <w:tab w:val="right" w:leader="dot" w:pos="8306"/>
        </w:tabs>
      </w:pPr>
      <w:hyperlink w:anchor="_Toc6048" w:history="1">
        <w:r>
          <w:rPr>
            <w:rFonts w:ascii="仿宋" w:eastAsia="仿宋" w:hAnsi="仿宋" w:cs="仿宋" w:hint="eastAsia"/>
            <w:lang w:eastAsia="zh-CN"/>
          </w:rPr>
          <w:t>一、投资估算与资金筹措</w:t>
        </w:r>
        <w:r>
          <w:tab/>
        </w:r>
        <w:r>
          <w:fldChar w:fldCharType="begin"/>
        </w:r>
        <w:r>
          <w:instrText xml:space="preserve"> PAGEREF _Toc6048 \h </w:instrText>
        </w:r>
        <w:r>
          <w:fldChar w:fldCharType="separate"/>
        </w:r>
        <w:r>
          <w:t>3</w:t>
        </w:r>
        <w:r>
          <w:fldChar w:fldCharType="end"/>
        </w:r>
      </w:hyperlink>
    </w:p>
    <w:p>
      <w:pPr>
        <w:pStyle w:val="TOC2"/>
        <w:tabs>
          <w:tab w:val="right" w:leader="dot" w:pos="8306"/>
        </w:tabs>
      </w:pPr>
      <w:hyperlink w:anchor="_Toc31584" w:history="1">
        <w:r>
          <w:rPr>
            <w:rFonts w:ascii="仿宋" w:eastAsia="仿宋" w:hAnsi="仿宋" w:cs="仿宋" w:hint="eastAsia"/>
            <w:lang w:eastAsia="zh-CN"/>
          </w:rPr>
          <w:t>(一)、投资估算依据及范围</w:t>
        </w:r>
        <w:r>
          <w:tab/>
        </w:r>
        <w:r>
          <w:fldChar w:fldCharType="begin"/>
        </w:r>
        <w:r>
          <w:instrText xml:space="preserve"> PAGEREF _Toc31584 \h </w:instrText>
        </w:r>
        <w:r>
          <w:fldChar w:fldCharType="separate"/>
        </w:r>
        <w:r>
          <w:t>3</w:t>
        </w:r>
        <w:r>
          <w:fldChar w:fldCharType="end"/>
        </w:r>
      </w:hyperlink>
    </w:p>
    <w:p>
      <w:pPr>
        <w:pStyle w:val="TOC2"/>
        <w:tabs>
          <w:tab w:val="right" w:leader="dot" w:pos="8306"/>
        </w:tabs>
      </w:pPr>
      <w:hyperlink w:anchor="_Toc30070" w:history="1">
        <w:r>
          <w:rPr>
            <w:rFonts w:ascii="仿宋" w:eastAsia="仿宋" w:hAnsi="仿宋" w:cs="仿宋" w:hint="eastAsia"/>
            <w:lang w:eastAsia="zh-CN"/>
          </w:rPr>
          <w:t>(二)、固定资产投资总额</w:t>
        </w:r>
        <w:r>
          <w:tab/>
        </w:r>
        <w:r>
          <w:fldChar w:fldCharType="begin"/>
        </w:r>
        <w:r>
          <w:instrText xml:space="preserve"> PAGEREF _Toc30070 \h </w:instrText>
        </w:r>
        <w:r>
          <w:fldChar w:fldCharType="separate"/>
        </w:r>
        <w:r>
          <w:t>4</w:t>
        </w:r>
        <w:r>
          <w:fldChar w:fldCharType="end"/>
        </w:r>
      </w:hyperlink>
    </w:p>
    <w:p>
      <w:pPr>
        <w:pStyle w:val="TOC2"/>
        <w:tabs>
          <w:tab w:val="right" w:leader="dot" w:pos="8306"/>
        </w:tabs>
      </w:pPr>
      <w:hyperlink w:anchor="_Toc1056" w:history="1">
        <w:r>
          <w:rPr>
            <w:rFonts w:ascii="仿宋" w:eastAsia="仿宋" w:hAnsi="仿宋" w:cs="仿宋" w:hint="eastAsia"/>
            <w:lang w:eastAsia="zh-CN"/>
          </w:rPr>
          <w:t>(三)、铺底流动资金和建设期利息</w:t>
        </w:r>
        <w:r>
          <w:tab/>
        </w:r>
        <w:r>
          <w:fldChar w:fldCharType="begin"/>
        </w:r>
        <w:r>
          <w:instrText xml:space="preserve"> PAGEREF _Toc1056 \h </w:instrText>
        </w:r>
        <w:r>
          <w:fldChar w:fldCharType="separate"/>
        </w:r>
        <w:r>
          <w:t>7</w:t>
        </w:r>
        <w:r>
          <w:fldChar w:fldCharType="end"/>
        </w:r>
      </w:hyperlink>
    </w:p>
    <w:p>
      <w:pPr>
        <w:pStyle w:val="TOC2"/>
        <w:tabs>
          <w:tab w:val="right" w:leader="dot" w:pos="8306"/>
        </w:tabs>
      </w:pPr>
      <w:hyperlink w:anchor="_Toc23182" w:history="1">
        <w:r>
          <w:rPr>
            <w:rFonts w:ascii="仿宋" w:eastAsia="仿宋" w:hAnsi="仿宋" w:cs="仿宋" w:hint="eastAsia"/>
            <w:lang w:eastAsia="zh-CN"/>
          </w:rPr>
          <w:t>(四)、资金筹措</w:t>
        </w:r>
        <w:r>
          <w:tab/>
        </w:r>
        <w:r>
          <w:fldChar w:fldCharType="begin"/>
        </w:r>
        <w:r>
          <w:instrText xml:space="preserve"> PAGEREF _Toc23182 \h </w:instrText>
        </w:r>
        <w:r>
          <w:fldChar w:fldCharType="separate"/>
        </w:r>
        <w:r>
          <w:t>8</w:t>
        </w:r>
        <w:r>
          <w:fldChar w:fldCharType="end"/>
        </w:r>
      </w:hyperlink>
    </w:p>
    <w:p>
      <w:pPr>
        <w:pStyle w:val="TOC1"/>
        <w:tabs>
          <w:tab w:val="right" w:leader="dot" w:pos="8306"/>
        </w:tabs>
      </w:pPr>
      <w:hyperlink w:anchor="_Toc9333" w:history="1">
        <w:r>
          <w:rPr>
            <w:rFonts w:ascii="仿宋" w:eastAsia="仿宋" w:hAnsi="仿宋" w:cs="仿宋" w:hint="eastAsia"/>
            <w:lang w:eastAsia="zh-CN"/>
          </w:rPr>
          <w:t>二、工艺方案的选择</w:t>
        </w:r>
        <w:r>
          <w:tab/>
        </w:r>
        <w:r>
          <w:fldChar w:fldCharType="begin"/>
        </w:r>
        <w:r>
          <w:instrText xml:space="preserve"> PAGEREF _Toc9333 \h </w:instrText>
        </w:r>
        <w:r>
          <w:fldChar w:fldCharType="separate"/>
        </w:r>
        <w:r>
          <w:t>9</w:t>
        </w:r>
        <w:r>
          <w:fldChar w:fldCharType="end"/>
        </w:r>
      </w:hyperlink>
    </w:p>
    <w:p>
      <w:pPr>
        <w:pStyle w:val="TOC2"/>
        <w:tabs>
          <w:tab w:val="right" w:leader="dot" w:pos="8306"/>
        </w:tabs>
      </w:pPr>
      <w:hyperlink w:anchor="_Toc8668" w:history="1">
        <w:r>
          <w:rPr>
            <w:rFonts w:ascii="仿宋" w:eastAsia="仿宋" w:hAnsi="仿宋" w:cs="仿宋" w:hint="eastAsia"/>
            <w:lang w:eastAsia="zh-CN"/>
          </w:rPr>
          <w:t>(一)、基本要求</w:t>
        </w:r>
        <w:r>
          <w:tab/>
        </w:r>
        <w:r>
          <w:fldChar w:fldCharType="begin"/>
        </w:r>
        <w:r>
          <w:instrText xml:space="preserve"> PAGEREF _Toc8668 \h </w:instrText>
        </w:r>
        <w:r>
          <w:fldChar w:fldCharType="separate"/>
        </w:r>
        <w:r>
          <w:t>9</w:t>
        </w:r>
        <w:r>
          <w:fldChar w:fldCharType="end"/>
        </w:r>
      </w:hyperlink>
    </w:p>
    <w:p>
      <w:pPr>
        <w:pStyle w:val="TOC2"/>
        <w:tabs>
          <w:tab w:val="right" w:leader="dot" w:pos="8306"/>
        </w:tabs>
      </w:pPr>
      <w:hyperlink w:anchor="_Toc4159" w:history="1">
        <w:r>
          <w:rPr>
            <w:rFonts w:ascii="仿宋" w:eastAsia="仿宋" w:hAnsi="仿宋" w:cs="仿宋" w:hint="eastAsia"/>
            <w:lang w:eastAsia="zh-CN"/>
          </w:rPr>
          <w:t>(二)、典型工艺技术介绍</w:t>
        </w:r>
        <w:r>
          <w:tab/>
        </w:r>
        <w:r>
          <w:fldChar w:fldCharType="begin"/>
        </w:r>
        <w:r>
          <w:instrText xml:space="preserve"> PAGEREF _Toc4159 \h </w:instrText>
        </w:r>
        <w:r>
          <w:fldChar w:fldCharType="separate"/>
        </w:r>
        <w:r>
          <w:t>10</w:t>
        </w:r>
        <w:r>
          <w:fldChar w:fldCharType="end"/>
        </w:r>
      </w:hyperlink>
    </w:p>
    <w:p>
      <w:pPr>
        <w:pStyle w:val="TOC2"/>
        <w:tabs>
          <w:tab w:val="right" w:leader="dot" w:pos="8306"/>
        </w:tabs>
      </w:pPr>
      <w:hyperlink w:anchor="_Toc27007" w:history="1">
        <w:r>
          <w:rPr>
            <w:rFonts w:ascii="仿宋" w:eastAsia="仿宋" w:hAnsi="仿宋" w:cs="仿宋" w:hint="eastAsia"/>
            <w:lang w:eastAsia="zh-CN"/>
          </w:rPr>
          <w:t>(三)、发动机水泵项目组成</w:t>
        </w:r>
        <w:r>
          <w:tab/>
        </w:r>
        <w:r>
          <w:fldChar w:fldCharType="begin"/>
        </w:r>
        <w:r>
          <w:instrText xml:space="preserve"> PAGEREF _Toc27007 \h </w:instrText>
        </w:r>
        <w:r>
          <w:fldChar w:fldCharType="separate"/>
        </w:r>
        <w:r>
          <w:t>11</w:t>
        </w:r>
        <w:r>
          <w:fldChar w:fldCharType="end"/>
        </w:r>
      </w:hyperlink>
    </w:p>
    <w:p>
      <w:pPr>
        <w:pStyle w:val="TOC2"/>
        <w:tabs>
          <w:tab w:val="right" w:leader="dot" w:pos="8306"/>
        </w:tabs>
      </w:pPr>
      <w:hyperlink w:anchor="_Toc10233" w:history="1">
        <w:r>
          <w:rPr>
            <w:rFonts w:ascii="仿宋" w:eastAsia="仿宋" w:hAnsi="仿宋" w:cs="仿宋" w:hint="eastAsia"/>
            <w:lang w:eastAsia="zh-CN"/>
          </w:rPr>
          <w:t>(四)、工艺技术方案的选择</w:t>
        </w:r>
        <w:r>
          <w:tab/>
        </w:r>
        <w:r>
          <w:fldChar w:fldCharType="begin"/>
        </w:r>
        <w:r>
          <w:instrText xml:space="preserve"> PAGEREF _Toc10233 \h </w:instrText>
        </w:r>
        <w:r>
          <w:fldChar w:fldCharType="separate"/>
        </w:r>
        <w:r>
          <w:t>13</w:t>
        </w:r>
        <w:r>
          <w:fldChar w:fldCharType="end"/>
        </w:r>
      </w:hyperlink>
    </w:p>
    <w:p>
      <w:pPr>
        <w:pStyle w:val="TOC2"/>
        <w:tabs>
          <w:tab w:val="right" w:leader="dot" w:pos="8306"/>
        </w:tabs>
      </w:pPr>
      <w:hyperlink w:anchor="_Toc10122" w:history="1">
        <w:r>
          <w:rPr>
            <w:rFonts w:ascii="仿宋" w:eastAsia="仿宋" w:hAnsi="仿宋" w:cs="仿宋" w:hint="eastAsia"/>
            <w:lang w:eastAsia="zh-CN"/>
          </w:rPr>
          <w:t>(五)、工艺技术方案的设计</w:t>
        </w:r>
        <w:r>
          <w:tab/>
        </w:r>
        <w:r>
          <w:fldChar w:fldCharType="begin"/>
        </w:r>
        <w:r>
          <w:instrText xml:space="preserve"> PAGEREF _Toc10122 \h </w:instrText>
        </w:r>
        <w:r>
          <w:fldChar w:fldCharType="separate"/>
        </w:r>
        <w:r>
          <w:t>14</w:t>
        </w:r>
        <w:r>
          <w:fldChar w:fldCharType="end"/>
        </w:r>
      </w:hyperlink>
    </w:p>
    <w:p>
      <w:pPr>
        <w:pStyle w:val="TOC1"/>
        <w:tabs>
          <w:tab w:val="right" w:leader="dot" w:pos="8306"/>
        </w:tabs>
      </w:pPr>
      <w:hyperlink w:anchor="_Toc27336" w:history="1">
        <w:r>
          <w:rPr>
            <w:rFonts w:ascii="仿宋" w:eastAsia="仿宋" w:hAnsi="仿宋" w:cs="仿宋" w:hint="eastAsia"/>
            <w:lang w:eastAsia="zh-CN"/>
          </w:rPr>
          <w:t>三、发动机水泵项目建设内容</w:t>
        </w:r>
        <w:r>
          <w:tab/>
        </w:r>
        <w:r>
          <w:fldChar w:fldCharType="begin"/>
        </w:r>
        <w:r>
          <w:instrText xml:space="preserve"> PAGEREF _Toc27336 \h </w:instrText>
        </w:r>
        <w:r>
          <w:fldChar w:fldCharType="separate"/>
        </w:r>
        <w:r>
          <w:t>16</w:t>
        </w:r>
        <w:r>
          <w:fldChar w:fldCharType="end"/>
        </w:r>
      </w:hyperlink>
    </w:p>
    <w:p>
      <w:pPr>
        <w:pStyle w:val="TOC2"/>
        <w:tabs>
          <w:tab w:val="right" w:leader="dot" w:pos="8306"/>
        </w:tabs>
      </w:pPr>
      <w:hyperlink w:anchor="_Toc17006" w:history="1">
        <w:r>
          <w:rPr>
            <w:rFonts w:ascii="仿宋" w:eastAsia="仿宋" w:hAnsi="仿宋" w:cs="仿宋" w:hint="eastAsia"/>
            <w:lang w:eastAsia="zh-CN"/>
          </w:rPr>
          <w:t>(一)、建筑工程</w:t>
        </w:r>
        <w:r>
          <w:tab/>
        </w:r>
        <w:r>
          <w:fldChar w:fldCharType="begin"/>
        </w:r>
        <w:r>
          <w:instrText xml:space="preserve"> PAGEREF _Toc17006 \h </w:instrText>
        </w:r>
        <w:r>
          <w:fldChar w:fldCharType="separate"/>
        </w:r>
        <w:r>
          <w:t>16</w:t>
        </w:r>
        <w:r>
          <w:fldChar w:fldCharType="end"/>
        </w:r>
      </w:hyperlink>
    </w:p>
    <w:p>
      <w:pPr>
        <w:pStyle w:val="TOC2"/>
        <w:tabs>
          <w:tab w:val="right" w:leader="dot" w:pos="8306"/>
        </w:tabs>
      </w:pPr>
      <w:hyperlink w:anchor="_Toc25035" w:history="1">
        <w:r>
          <w:rPr>
            <w:rFonts w:ascii="仿宋" w:eastAsia="仿宋" w:hAnsi="仿宋" w:cs="仿宋" w:hint="eastAsia"/>
            <w:lang w:eastAsia="zh-CN"/>
          </w:rPr>
          <w:t>(二)、电气、自动控制系统</w:t>
        </w:r>
        <w:r>
          <w:tab/>
        </w:r>
        <w:r>
          <w:fldChar w:fldCharType="begin"/>
        </w:r>
        <w:r>
          <w:instrText xml:space="preserve"> PAGEREF _Toc25035 \h </w:instrText>
        </w:r>
        <w:r>
          <w:fldChar w:fldCharType="separate"/>
        </w:r>
        <w:r>
          <w:t>17</w:t>
        </w:r>
        <w:r>
          <w:fldChar w:fldCharType="end"/>
        </w:r>
      </w:hyperlink>
    </w:p>
    <w:p>
      <w:pPr>
        <w:pStyle w:val="TOC2"/>
        <w:tabs>
          <w:tab w:val="right" w:leader="dot" w:pos="8306"/>
        </w:tabs>
      </w:pPr>
      <w:hyperlink w:anchor="_Toc12660" w:history="1">
        <w:r>
          <w:rPr>
            <w:rFonts w:ascii="仿宋" w:eastAsia="仿宋" w:hAnsi="仿宋" w:cs="仿宋" w:hint="eastAsia"/>
            <w:lang w:eastAsia="zh-CN"/>
          </w:rPr>
          <w:t>(三)、通用及专用设备选择</w:t>
        </w:r>
        <w:r>
          <w:tab/>
        </w:r>
        <w:r>
          <w:fldChar w:fldCharType="begin"/>
        </w:r>
        <w:r>
          <w:instrText xml:space="preserve"> PAGEREF _Toc12660 \h </w:instrText>
        </w:r>
        <w:r>
          <w:fldChar w:fldCharType="separate"/>
        </w:r>
        <w:r>
          <w:t>19</w:t>
        </w:r>
        <w:r>
          <w:fldChar w:fldCharType="end"/>
        </w:r>
      </w:hyperlink>
    </w:p>
    <w:p>
      <w:pPr>
        <w:pStyle w:val="TOC2"/>
        <w:tabs>
          <w:tab w:val="right" w:leader="dot" w:pos="8306"/>
        </w:tabs>
      </w:pPr>
      <w:hyperlink w:anchor="_Toc5932" w:history="1">
        <w:r>
          <w:rPr>
            <w:rFonts w:ascii="仿宋" w:eastAsia="仿宋" w:hAnsi="仿宋" w:cs="仿宋" w:hint="eastAsia"/>
            <w:lang w:eastAsia="zh-CN"/>
          </w:rPr>
          <w:t>(四)、公共工程</w:t>
        </w:r>
        <w:r>
          <w:tab/>
        </w:r>
        <w:r>
          <w:fldChar w:fldCharType="begin"/>
        </w:r>
        <w:r>
          <w:instrText xml:space="preserve"> PAGEREF _Toc5932 \h </w:instrText>
        </w:r>
        <w:r>
          <w:fldChar w:fldCharType="separate"/>
        </w:r>
        <w:r>
          <w:t>21</w:t>
        </w:r>
        <w:r>
          <w:fldChar w:fldCharType="end"/>
        </w:r>
      </w:hyperlink>
    </w:p>
    <w:p>
      <w:pPr>
        <w:pStyle w:val="TOC1"/>
        <w:tabs>
          <w:tab w:val="right" w:leader="dot" w:pos="8306"/>
        </w:tabs>
      </w:pPr>
      <w:hyperlink w:anchor="_Toc3608" w:history="1">
        <w:r>
          <w:rPr>
            <w:rFonts w:ascii="仿宋" w:eastAsia="仿宋" w:hAnsi="仿宋" w:cs="仿宋" w:hint="eastAsia"/>
            <w:lang w:eastAsia="zh-CN"/>
          </w:rPr>
          <w:t>四、发动机水泵项目选址</w:t>
        </w:r>
        <w:r>
          <w:tab/>
        </w:r>
        <w:r>
          <w:fldChar w:fldCharType="begin"/>
        </w:r>
        <w:r>
          <w:instrText xml:space="preserve"> PAGEREF _Toc3608 \h </w:instrText>
        </w:r>
        <w:r>
          <w:fldChar w:fldCharType="separate"/>
        </w:r>
        <w:r>
          <w:t>22</w:t>
        </w:r>
        <w:r>
          <w:fldChar w:fldCharType="end"/>
        </w:r>
      </w:hyperlink>
    </w:p>
    <w:p>
      <w:pPr>
        <w:pStyle w:val="TOC2"/>
        <w:tabs>
          <w:tab w:val="right" w:leader="dot" w:pos="8306"/>
        </w:tabs>
      </w:pPr>
      <w:hyperlink w:anchor="_Toc32392" w:history="1">
        <w:r>
          <w:rPr>
            <w:rFonts w:ascii="仿宋" w:eastAsia="仿宋" w:hAnsi="仿宋" w:cs="仿宋" w:hint="eastAsia"/>
            <w:lang w:eastAsia="zh-CN"/>
          </w:rPr>
          <w:t>(一)、发动机水泵项目选址原则</w:t>
        </w:r>
        <w:r>
          <w:tab/>
        </w:r>
        <w:r>
          <w:fldChar w:fldCharType="begin"/>
        </w:r>
        <w:r>
          <w:instrText xml:space="preserve"> PAGEREF _Toc32392 \h </w:instrText>
        </w:r>
        <w:r>
          <w:fldChar w:fldCharType="separate"/>
        </w:r>
        <w:r>
          <w:t>22</w:t>
        </w:r>
        <w:r>
          <w:fldChar w:fldCharType="end"/>
        </w:r>
      </w:hyperlink>
    </w:p>
    <w:p>
      <w:pPr>
        <w:pStyle w:val="TOC2"/>
        <w:tabs>
          <w:tab w:val="right" w:leader="dot" w:pos="8306"/>
        </w:tabs>
      </w:pPr>
      <w:hyperlink w:anchor="_Toc1362" w:history="1">
        <w:r>
          <w:rPr>
            <w:rFonts w:ascii="仿宋" w:eastAsia="仿宋" w:hAnsi="仿宋" w:cs="仿宋" w:hint="eastAsia"/>
            <w:lang w:eastAsia="zh-CN"/>
          </w:rPr>
          <w:t>(二)、原材料及主要辅助材料供应</w:t>
        </w:r>
        <w:r>
          <w:tab/>
        </w:r>
        <w:r>
          <w:fldChar w:fldCharType="begin"/>
        </w:r>
        <w:r>
          <w:instrText xml:space="preserve"> PAGEREF _Toc1362 \h </w:instrText>
        </w:r>
        <w:r>
          <w:fldChar w:fldCharType="separate"/>
        </w:r>
        <w:r>
          <w:t>23</w:t>
        </w:r>
        <w:r>
          <w:fldChar w:fldCharType="end"/>
        </w:r>
      </w:hyperlink>
    </w:p>
    <w:p>
      <w:pPr>
        <w:pStyle w:val="TOC2"/>
        <w:tabs>
          <w:tab w:val="right" w:leader="dot" w:pos="8306"/>
        </w:tabs>
      </w:pPr>
      <w:hyperlink w:anchor="_Toc8600" w:history="1">
        <w:r>
          <w:rPr>
            <w:rFonts w:ascii="仿宋" w:eastAsia="仿宋" w:hAnsi="仿宋" w:cs="仿宋" w:hint="eastAsia"/>
            <w:lang w:eastAsia="zh-CN"/>
          </w:rPr>
          <w:t>(三)、交通条件</w:t>
        </w:r>
        <w:r>
          <w:tab/>
        </w:r>
        <w:r>
          <w:fldChar w:fldCharType="begin"/>
        </w:r>
        <w:r>
          <w:instrText xml:space="preserve"> PAGEREF _Toc8600 \h </w:instrText>
        </w:r>
        <w:r>
          <w:fldChar w:fldCharType="separate"/>
        </w:r>
        <w:r>
          <w:t>25</w:t>
        </w:r>
        <w:r>
          <w:fldChar w:fldCharType="end"/>
        </w:r>
      </w:hyperlink>
    </w:p>
    <w:p>
      <w:pPr>
        <w:pStyle w:val="TOC2"/>
        <w:tabs>
          <w:tab w:val="right" w:leader="dot" w:pos="8306"/>
        </w:tabs>
      </w:pPr>
      <w:hyperlink w:anchor="_Toc20491" w:history="1">
        <w:r>
          <w:rPr>
            <w:rFonts w:ascii="仿宋" w:eastAsia="仿宋" w:hAnsi="仿宋" w:cs="仿宋" w:hint="eastAsia"/>
            <w:lang w:eastAsia="zh-CN"/>
          </w:rPr>
          <w:t>(四)、自然条件</w:t>
        </w:r>
        <w:r>
          <w:tab/>
        </w:r>
        <w:r>
          <w:fldChar w:fldCharType="begin"/>
        </w:r>
        <w:r>
          <w:instrText xml:space="preserve"> PAGEREF _Toc20491 \h </w:instrText>
        </w:r>
        <w:r>
          <w:fldChar w:fldCharType="separate"/>
        </w:r>
        <w:r>
          <w:t>27</w:t>
        </w:r>
        <w:r>
          <w:fldChar w:fldCharType="end"/>
        </w:r>
      </w:hyperlink>
    </w:p>
    <w:p>
      <w:pPr>
        <w:pStyle w:val="TOC2"/>
        <w:tabs>
          <w:tab w:val="right" w:leader="dot" w:pos="8306"/>
        </w:tabs>
      </w:pPr>
      <w:hyperlink w:anchor="_Toc15185" w:history="1">
        <w:r>
          <w:rPr>
            <w:rFonts w:ascii="仿宋" w:eastAsia="仿宋" w:hAnsi="仿宋" w:cs="仿宋" w:hint="eastAsia"/>
            <w:lang w:eastAsia="zh-CN"/>
          </w:rPr>
          <w:t>(五)、经济发展状况</w:t>
        </w:r>
        <w:r>
          <w:tab/>
        </w:r>
        <w:r>
          <w:fldChar w:fldCharType="begin"/>
        </w:r>
        <w:r>
          <w:instrText xml:space="preserve"> PAGEREF _Toc15185 \h </w:instrText>
        </w:r>
        <w:r>
          <w:fldChar w:fldCharType="separate"/>
        </w:r>
        <w:r>
          <w:t>29</w:t>
        </w:r>
        <w:r>
          <w:fldChar w:fldCharType="end"/>
        </w:r>
      </w:hyperlink>
    </w:p>
    <w:p>
      <w:pPr>
        <w:pStyle w:val="TOC2"/>
        <w:tabs>
          <w:tab w:val="right" w:leader="dot" w:pos="8306"/>
        </w:tabs>
      </w:pPr>
      <w:hyperlink w:anchor="_Toc21584" w:history="1">
        <w:r>
          <w:rPr>
            <w:rFonts w:ascii="仿宋" w:eastAsia="仿宋" w:hAnsi="仿宋" w:cs="仿宋" w:hint="eastAsia"/>
            <w:lang w:eastAsia="zh-CN"/>
          </w:rPr>
          <w:t>(六)、厂址选择</w:t>
        </w:r>
        <w:r>
          <w:tab/>
        </w:r>
        <w:r>
          <w:fldChar w:fldCharType="begin"/>
        </w:r>
        <w:r>
          <w:instrText xml:space="preserve"> PAGEREF _Toc21584 \h </w:instrText>
        </w:r>
        <w:r>
          <w:fldChar w:fldCharType="separate"/>
        </w:r>
        <w:r>
          <w:t>31</w:t>
        </w:r>
        <w:r>
          <w:fldChar w:fldCharType="end"/>
        </w:r>
      </w:hyperlink>
    </w:p>
    <w:p>
      <w:pPr>
        <w:pStyle w:val="TOC1"/>
        <w:tabs>
          <w:tab w:val="right" w:leader="dot" w:pos="8306"/>
        </w:tabs>
      </w:pPr>
      <w:hyperlink w:anchor="_Toc31953" w:history="1">
        <w:r>
          <w:rPr>
            <w:rFonts w:ascii="仿宋" w:eastAsia="仿宋" w:hAnsi="仿宋" w:cs="仿宋" w:hint="eastAsia"/>
            <w:lang w:eastAsia="zh-CN"/>
          </w:rPr>
          <w:t>五、建设期限和进度安排</w:t>
        </w:r>
        <w:r>
          <w:tab/>
        </w:r>
        <w:r>
          <w:fldChar w:fldCharType="begin"/>
        </w:r>
        <w:r>
          <w:instrText xml:space="preserve"> PAGEREF _Toc31953 \h </w:instrText>
        </w:r>
        <w:r>
          <w:fldChar w:fldCharType="separate"/>
        </w:r>
        <w:r>
          <w:t>33</w:t>
        </w:r>
        <w:r>
          <w:fldChar w:fldCharType="end"/>
        </w:r>
      </w:hyperlink>
    </w:p>
    <w:p>
      <w:pPr>
        <w:pStyle w:val="TOC2"/>
        <w:tabs>
          <w:tab w:val="right" w:leader="dot" w:pos="8306"/>
        </w:tabs>
      </w:pPr>
      <w:hyperlink w:anchor="_Toc23808" w:history="1">
        <w:r>
          <w:rPr>
            <w:rFonts w:ascii="仿宋" w:eastAsia="仿宋" w:hAnsi="仿宋" w:cs="仿宋" w:hint="eastAsia"/>
            <w:lang w:eastAsia="zh-CN"/>
          </w:rPr>
          <w:t>(一)、发动机水泵项目实施预备阶段</w:t>
        </w:r>
        <w:r>
          <w:tab/>
        </w:r>
        <w:r>
          <w:fldChar w:fldCharType="begin"/>
        </w:r>
        <w:r>
          <w:instrText xml:space="preserve"> PAGEREF _Toc23808 \h </w:instrText>
        </w:r>
        <w:r>
          <w:fldChar w:fldCharType="separate"/>
        </w:r>
        <w:r>
          <w:t>33</w:t>
        </w:r>
        <w:r>
          <w:fldChar w:fldCharType="end"/>
        </w:r>
      </w:hyperlink>
    </w:p>
    <w:p>
      <w:pPr>
        <w:pStyle w:val="TOC2"/>
        <w:tabs>
          <w:tab w:val="right" w:leader="dot" w:pos="8306"/>
        </w:tabs>
      </w:pPr>
      <w:hyperlink w:anchor="_Toc21198" w:history="1">
        <w:r>
          <w:rPr>
            <w:rFonts w:ascii="仿宋" w:eastAsia="仿宋" w:hAnsi="仿宋" w:cs="仿宋" w:hint="eastAsia"/>
            <w:lang w:eastAsia="zh-CN"/>
          </w:rPr>
          <w:t>(二)、发动机水泵项目实施进度安排</w:t>
        </w:r>
        <w:r>
          <w:tab/>
        </w:r>
        <w:r>
          <w:fldChar w:fldCharType="begin"/>
        </w:r>
        <w:r>
          <w:instrText xml:space="preserve"> PAGEREF _Toc21198 \h </w:instrText>
        </w:r>
        <w:r>
          <w:fldChar w:fldCharType="separate"/>
        </w:r>
        <w:r>
          <w:t>35</w:t>
        </w:r>
        <w:r>
          <w:fldChar w:fldCharType="end"/>
        </w:r>
      </w:hyperlink>
    </w:p>
    <w:p>
      <w:pPr>
        <w:pStyle w:val="TOC1"/>
        <w:tabs>
          <w:tab w:val="right" w:leader="dot" w:pos="8306"/>
        </w:tabs>
      </w:pPr>
      <w:hyperlink w:anchor="_Toc1031" w:history="1">
        <w:r>
          <w:rPr>
            <w:rFonts w:ascii="仿宋" w:eastAsia="仿宋" w:hAnsi="仿宋" w:cs="仿宋" w:hint="eastAsia"/>
            <w:lang w:eastAsia="zh-CN"/>
          </w:rPr>
          <w:t>六、产品规划</w:t>
        </w:r>
        <w:r>
          <w:tab/>
        </w:r>
        <w:r>
          <w:fldChar w:fldCharType="begin"/>
        </w:r>
        <w:r>
          <w:instrText xml:space="preserve"> PAGEREF _Toc1031 \h </w:instrText>
        </w:r>
        <w:r>
          <w:fldChar w:fldCharType="separate"/>
        </w:r>
        <w:r>
          <w:t>37</w:t>
        </w:r>
        <w:r>
          <w:fldChar w:fldCharType="end"/>
        </w:r>
      </w:hyperlink>
    </w:p>
    <w:p>
      <w:pPr>
        <w:pStyle w:val="TOC2"/>
        <w:tabs>
          <w:tab w:val="right" w:leader="dot" w:pos="8306"/>
        </w:tabs>
      </w:pPr>
      <w:hyperlink w:anchor="_Toc30563" w:history="1">
        <w:r>
          <w:rPr>
            <w:rFonts w:ascii="仿宋" w:eastAsia="仿宋" w:hAnsi="仿宋" w:cs="仿宋" w:hint="eastAsia"/>
            <w:lang w:eastAsia="zh-CN"/>
          </w:rPr>
          <w:t>(一)、产品规划</w:t>
        </w:r>
        <w:r>
          <w:tab/>
        </w:r>
        <w:r>
          <w:fldChar w:fldCharType="begin"/>
        </w:r>
        <w:r>
          <w:instrText xml:space="preserve"> PAGEREF _Toc30563 \h </w:instrText>
        </w:r>
        <w:r>
          <w:fldChar w:fldCharType="separate"/>
        </w:r>
        <w:r>
          <w:t>37</w:t>
        </w:r>
        <w:r>
          <w:fldChar w:fldCharType="end"/>
        </w:r>
      </w:hyperlink>
    </w:p>
    <w:p>
      <w:pPr>
        <w:pStyle w:val="TOC2"/>
        <w:tabs>
          <w:tab w:val="right" w:leader="dot" w:pos="8306"/>
        </w:tabs>
      </w:pPr>
      <w:hyperlink w:anchor="_Toc2922" w:history="1">
        <w:r>
          <w:rPr>
            <w:rFonts w:ascii="仿宋" w:eastAsia="仿宋" w:hAnsi="仿宋" w:cs="仿宋" w:hint="eastAsia"/>
            <w:lang w:eastAsia="zh-CN"/>
          </w:rPr>
          <w:t>(二)、建设规模</w:t>
        </w:r>
        <w:r>
          <w:tab/>
        </w:r>
        <w:r>
          <w:fldChar w:fldCharType="begin"/>
        </w:r>
        <w:r>
          <w:instrText xml:space="preserve"> PAGEREF _Toc2922 \h </w:instrText>
        </w:r>
        <w:r>
          <w:fldChar w:fldCharType="separate"/>
        </w:r>
        <w:r>
          <w:t>38</w:t>
        </w:r>
        <w:r>
          <w:fldChar w:fldCharType="end"/>
        </w:r>
      </w:hyperlink>
    </w:p>
    <w:p>
      <w:pPr>
        <w:pStyle w:val="TOC1"/>
        <w:tabs>
          <w:tab w:val="right" w:leader="dot" w:pos="8306"/>
        </w:tabs>
      </w:pPr>
      <w:hyperlink w:anchor="_Toc15218" w:history="1">
        <w:r>
          <w:rPr>
            <w:rFonts w:ascii="仿宋" w:eastAsia="仿宋" w:hAnsi="仿宋" w:cs="仿宋" w:hint="eastAsia"/>
            <w:lang w:eastAsia="zh-CN"/>
          </w:rPr>
          <w:t>七、发动机水泵项目建设符合性</w:t>
        </w:r>
        <w:r>
          <w:tab/>
        </w:r>
        <w:r>
          <w:fldChar w:fldCharType="begin"/>
        </w:r>
        <w:r>
          <w:instrText xml:space="preserve"> PAGEREF _Toc15218 \h </w:instrText>
        </w:r>
        <w:r>
          <w:fldChar w:fldCharType="separate"/>
        </w:r>
        <w:r>
          <w:t>39</w:t>
        </w:r>
        <w:r>
          <w:fldChar w:fldCharType="end"/>
        </w:r>
      </w:hyperlink>
    </w:p>
    <w:p>
      <w:pPr>
        <w:pStyle w:val="TOC2"/>
        <w:tabs>
          <w:tab w:val="right" w:leader="dot" w:pos="8306"/>
        </w:tabs>
      </w:pPr>
      <w:hyperlink w:anchor="_Toc940" w:history="1">
        <w:r>
          <w:rPr>
            <w:rFonts w:ascii="仿宋" w:eastAsia="仿宋" w:hAnsi="仿宋" w:cs="仿宋" w:hint="eastAsia"/>
            <w:lang w:eastAsia="zh-CN"/>
          </w:rPr>
          <w:t>(一)、产业发展政策符合性</w:t>
        </w:r>
        <w:r>
          <w:tab/>
        </w:r>
        <w:r>
          <w:fldChar w:fldCharType="begin"/>
        </w:r>
        <w:r>
          <w:instrText xml:space="preserve"> PAGEREF _Toc940 \h </w:instrText>
        </w:r>
        <w:r>
          <w:fldChar w:fldCharType="separate"/>
        </w:r>
        <w:r>
          <w:t>39</w:t>
        </w:r>
        <w:r>
          <w:fldChar w:fldCharType="end"/>
        </w:r>
      </w:hyperlink>
    </w:p>
    <w:p>
      <w:pPr>
        <w:pStyle w:val="TOC2"/>
        <w:tabs>
          <w:tab w:val="right" w:leader="dot" w:pos="8306"/>
        </w:tabs>
      </w:pPr>
      <w:hyperlink w:anchor="_Toc3066" w:history="1">
        <w:r>
          <w:rPr>
            <w:rFonts w:ascii="仿宋" w:eastAsia="仿宋" w:hAnsi="仿宋" w:cs="仿宋" w:hint="eastAsia"/>
            <w:lang w:eastAsia="zh-CN"/>
          </w:rPr>
          <w:t>(二)、发动机水泵项目选址与用地规划相容性</w:t>
        </w:r>
        <w:r>
          <w:tab/>
        </w:r>
        <w:r>
          <w:fldChar w:fldCharType="begin"/>
        </w:r>
        <w:r>
          <w:instrText xml:space="preserve"> PAGEREF _Toc3066 \h </w:instrText>
        </w:r>
        <w:r>
          <w:fldChar w:fldCharType="separate"/>
        </w:r>
        <w:r>
          <w:t>39</w:t>
        </w:r>
        <w:r>
          <w:fldChar w:fldCharType="end"/>
        </w:r>
      </w:hyperlink>
    </w:p>
    <w:p>
      <w:pPr>
        <w:pStyle w:val="TOC1"/>
        <w:tabs>
          <w:tab w:val="right" w:leader="dot" w:pos="8306"/>
        </w:tabs>
      </w:pPr>
      <w:hyperlink w:anchor="_Toc21071" w:history="1">
        <w:r>
          <w:rPr>
            <w:rFonts w:ascii="仿宋" w:eastAsia="仿宋" w:hAnsi="仿宋" w:cs="仿宋" w:hint="eastAsia"/>
            <w:lang w:eastAsia="zh-CN"/>
          </w:rPr>
          <w:t>八、效益分析</w:t>
        </w:r>
        <w:r>
          <w:tab/>
        </w:r>
        <w:r>
          <w:fldChar w:fldCharType="begin"/>
        </w:r>
        <w:r>
          <w:instrText xml:space="preserve"> PAGEREF _Toc21071 \h </w:instrText>
        </w:r>
        <w:r>
          <w:fldChar w:fldCharType="separate"/>
        </w:r>
        <w:r>
          <w:t>40</w:t>
        </w:r>
        <w:r>
          <w:fldChar w:fldCharType="end"/>
        </w:r>
      </w:hyperlink>
    </w:p>
    <w:p>
      <w:pPr>
        <w:pStyle w:val="TOC2"/>
        <w:tabs>
          <w:tab w:val="right" w:leader="dot" w:pos="8306"/>
        </w:tabs>
      </w:pPr>
      <w:hyperlink w:anchor="_Toc6913" w:history="1">
        <w:r>
          <w:rPr>
            <w:rFonts w:ascii="仿宋" w:eastAsia="仿宋" w:hAnsi="仿宋" w:cs="仿宋" w:hint="eastAsia"/>
            <w:lang w:eastAsia="zh-CN"/>
          </w:rPr>
          <w:t>(一)、生产成本和销售收入估算</w:t>
        </w:r>
        <w:r>
          <w:tab/>
        </w:r>
        <w:r>
          <w:fldChar w:fldCharType="begin"/>
        </w:r>
        <w:r>
          <w:instrText xml:space="preserve"> PAGEREF _Toc6913 \h </w:instrText>
        </w:r>
        <w:r>
          <w:fldChar w:fldCharType="separate"/>
        </w:r>
        <w:r>
          <w:t>40</w:t>
        </w:r>
        <w:r>
          <w:fldChar w:fldCharType="end"/>
        </w:r>
      </w:hyperlink>
    </w:p>
    <w:p>
      <w:pPr>
        <w:pStyle w:val="TOC2"/>
        <w:tabs>
          <w:tab w:val="right" w:leader="dot" w:pos="8306"/>
        </w:tabs>
      </w:pPr>
      <w:hyperlink w:anchor="_Toc391" w:history="1">
        <w:r>
          <w:rPr>
            <w:rFonts w:ascii="仿宋" w:eastAsia="仿宋" w:hAnsi="仿宋" w:cs="仿宋" w:hint="eastAsia"/>
            <w:lang w:eastAsia="zh-CN"/>
          </w:rPr>
          <w:t>(二)、财务评价</w:t>
        </w:r>
        <w:r>
          <w:tab/>
        </w:r>
        <w:r>
          <w:fldChar w:fldCharType="begin"/>
        </w:r>
        <w:r>
          <w:instrText xml:space="preserve"> PAGEREF _Toc391 \h </w:instrText>
        </w:r>
        <w:r>
          <w:fldChar w:fldCharType="separate"/>
        </w:r>
        <w:r>
          <w:t>42</w:t>
        </w:r>
        <w:r>
          <w:fldChar w:fldCharType="end"/>
        </w:r>
      </w:hyperlink>
    </w:p>
    <w:p>
      <w:pPr>
        <w:pStyle w:val="TOC2"/>
        <w:tabs>
          <w:tab w:val="right" w:leader="dot" w:pos="8306"/>
        </w:tabs>
      </w:pPr>
      <w:hyperlink w:anchor="_Toc4368" w:history="1">
        <w:r>
          <w:rPr>
            <w:rFonts w:ascii="仿宋" w:eastAsia="仿宋" w:hAnsi="仿宋" w:cs="仿宋" w:hint="eastAsia"/>
            <w:lang w:eastAsia="zh-CN"/>
          </w:rPr>
          <w:t>(三)、环境效益和社会效益</w:t>
        </w:r>
        <w:r>
          <w:tab/>
        </w:r>
        <w:r>
          <w:fldChar w:fldCharType="begin"/>
        </w:r>
        <w:r>
          <w:instrText xml:space="preserve"> PAGEREF _Toc4368 \h </w:instrText>
        </w:r>
        <w:r>
          <w:fldChar w:fldCharType="separate"/>
        </w:r>
        <w:r>
          <w:t>44</w:t>
        </w:r>
        <w:r>
          <w:fldChar w:fldCharType="end"/>
        </w:r>
      </w:hyperlink>
    </w:p>
    <w:p>
      <w:pPr>
        <w:pStyle w:val="TOC1"/>
        <w:tabs>
          <w:tab w:val="right" w:leader="dot" w:pos="8306"/>
        </w:tabs>
      </w:pPr>
      <w:hyperlink w:anchor="_Toc19031" w:history="1">
        <w:r>
          <w:rPr>
            <w:rFonts w:ascii="仿宋" w:eastAsia="仿宋" w:hAnsi="仿宋" w:cs="仿宋" w:hint="eastAsia"/>
            <w:lang w:eastAsia="zh-CN"/>
          </w:rPr>
          <w:t>九、市场营销策略与推广计划</w:t>
        </w:r>
        <w:r>
          <w:tab/>
        </w:r>
        <w:r>
          <w:fldChar w:fldCharType="begin"/>
        </w:r>
        <w:r>
          <w:instrText xml:space="preserve"> PAGEREF _Toc19031 \h </w:instrText>
        </w:r>
        <w:r>
          <w:fldChar w:fldCharType="separate"/>
        </w:r>
        <w:r>
          <w:t>45</w:t>
        </w:r>
        <w:r>
          <w:fldChar w:fldCharType="end"/>
        </w:r>
      </w:hyperlink>
    </w:p>
    <w:p>
      <w:pPr>
        <w:pStyle w:val="TOC2"/>
        <w:tabs>
          <w:tab w:val="right" w:leader="dot" w:pos="8306"/>
        </w:tabs>
      </w:pPr>
      <w:hyperlink w:anchor="_Toc4944" w:history="1">
        <w:r>
          <w:rPr>
            <w:rFonts w:ascii="仿宋" w:eastAsia="仿宋" w:hAnsi="仿宋" w:cs="仿宋" w:hint="eastAsia"/>
            <w:lang w:eastAsia="zh-CN"/>
          </w:rPr>
          <w:t>(一)、目标市场与客户定位</w:t>
        </w:r>
        <w:r>
          <w:tab/>
        </w:r>
        <w:r>
          <w:fldChar w:fldCharType="begin"/>
        </w:r>
        <w:r>
          <w:instrText xml:space="preserve"> PAGEREF _Toc4944 \h </w:instrText>
        </w:r>
        <w:r>
          <w:fldChar w:fldCharType="separate"/>
        </w:r>
        <w:r>
          <w:t>45</w:t>
        </w:r>
        <w:r>
          <w:fldChar w:fldCharType="end"/>
        </w:r>
      </w:hyperlink>
    </w:p>
    <w:p>
      <w:pPr>
        <w:pStyle w:val="TOC2"/>
        <w:tabs>
          <w:tab w:val="right" w:leader="dot" w:pos="8306"/>
        </w:tabs>
      </w:pPr>
      <w:hyperlink w:anchor="_Toc5287" w:history="1">
        <w:r>
          <w:rPr>
            <w:rFonts w:ascii="仿宋" w:eastAsia="仿宋" w:hAnsi="仿宋" w:cs="仿宋" w:hint="eastAsia"/>
            <w:lang w:eastAsia="zh-CN"/>
          </w:rPr>
          <w:t>(二)、市场营销策略</w:t>
        </w:r>
        <w:r>
          <w:tab/>
        </w:r>
        <w:r>
          <w:fldChar w:fldCharType="begin"/>
        </w:r>
        <w:r>
          <w:instrText xml:space="preserve"> PAGEREF _Toc5287 \h </w:instrText>
        </w:r>
        <w:r>
          <w:fldChar w:fldCharType="separate"/>
        </w:r>
        <w:r>
          <w:t>47</w:t>
        </w:r>
        <w:r>
          <w:fldChar w:fldCharType="end"/>
        </w:r>
      </w:hyperlink>
    </w:p>
    <w:p>
      <w:pPr>
        <w:pStyle w:val="TOC2"/>
        <w:tabs>
          <w:tab w:val="right" w:leader="dot" w:pos="8306"/>
        </w:tabs>
      </w:pPr>
      <w:hyperlink w:anchor="_Toc3016" w:history="1">
        <w:r>
          <w:rPr>
            <w:rFonts w:ascii="仿宋" w:eastAsia="仿宋" w:hAnsi="仿宋" w:cs="仿宋" w:hint="eastAsia"/>
            <w:lang w:eastAsia="zh-CN"/>
          </w:rPr>
          <w:t>(三)、产品推广与品牌建设</w:t>
        </w:r>
        <w:r>
          <w:tab/>
        </w:r>
        <w:r>
          <w:fldChar w:fldCharType="begin"/>
        </w:r>
        <w:r>
          <w:instrText xml:space="preserve"> PAGEREF _Toc3016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99" w:history="1">
        <w:r>
          <w:rPr>
            <w:rFonts w:ascii="仿宋" w:eastAsia="仿宋" w:hAnsi="仿宋" w:cs="仿宋" w:hint="eastAsia"/>
            <w:lang w:eastAsia="zh-CN"/>
          </w:rPr>
          <w:t>(四)、销售渠道与分销策略</w:t>
        </w:r>
        <w:r>
          <w:tab/>
        </w:r>
        <w:r>
          <w:fldChar w:fldCharType="begin"/>
        </w:r>
        <w:r>
          <w:instrText xml:space="preserve"> PAGEREF _Toc17699 \h </w:instrText>
        </w:r>
        <w:r>
          <w:fldChar w:fldCharType="separate"/>
        </w:r>
        <w:r>
          <w:t>53</w:t>
        </w:r>
        <w:r>
          <w:fldChar w:fldCharType="end"/>
        </w:r>
      </w:hyperlink>
    </w:p>
    <w:p>
      <w:pPr>
        <w:pStyle w:val="TOC1"/>
        <w:tabs>
          <w:tab w:val="right" w:leader="dot" w:pos="8306"/>
        </w:tabs>
      </w:pPr>
      <w:hyperlink w:anchor="_Toc19533" w:history="1">
        <w:r>
          <w:rPr>
            <w:rFonts w:ascii="仿宋" w:eastAsia="仿宋" w:hAnsi="仿宋" w:cs="仿宋" w:hint="eastAsia"/>
            <w:lang w:eastAsia="zh-CN"/>
          </w:rPr>
          <w:t>十、知识管理与技术创新</w:t>
        </w:r>
        <w:r>
          <w:tab/>
        </w:r>
        <w:r>
          <w:fldChar w:fldCharType="begin"/>
        </w:r>
        <w:r>
          <w:instrText xml:space="preserve"> PAGEREF _Toc19533 \h </w:instrText>
        </w:r>
        <w:r>
          <w:fldChar w:fldCharType="separate"/>
        </w:r>
        <w:r>
          <w:t>56</w:t>
        </w:r>
        <w:r>
          <w:fldChar w:fldCharType="end"/>
        </w:r>
      </w:hyperlink>
    </w:p>
    <w:p>
      <w:pPr>
        <w:pStyle w:val="TOC2"/>
        <w:tabs>
          <w:tab w:val="right" w:leader="dot" w:pos="8306"/>
        </w:tabs>
      </w:pPr>
      <w:hyperlink w:anchor="_Toc11989" w:history="1">
        <w:r>
          <w:rPr>
            <w:rFonts w:ascii="仿宋" w:eastAsia="仿宋" w:hAnsi="仿宋" w:cs="仿宋" w:hint="eastAsia"/>
            <w:lang w:eastAsia="zh-CN"/>
          </w:rPr>
          <w:t>(一)、知识管理体系建设</w:t>
        </w:r>
        <w:r>
          <w:tab/>
        </w:r>
        <w:r>
          <w:fldChar w:fldCharType="begin"/>
        </w:r>
        <w:r>
          <w:instrText xml:space="preserve"> PAGEREF _Toc11989 \h </w:instrText>
        </w:r>
        <w:r>
          <w:fldChar w:fldCharType="separate"/>
        </w:r>
        <w:r>
          <w:t>56</w:t>
        </w:r>
        <w:r>
          <w:fldChar w:fldCharType="end"/>
        </w:r>
      </w:hyperlink>
    </w:p>
    <w:p>
      <w:pPr>
        <w:pStyle w:val="TOC2"/>
        <w:tabs>
          <w:tab w:val="right" w:leader="dot" w:pos="8306"/>
        </w:tabs>
      </w:pPr>
      <w:hyperlink w:anchor="_Toc10778" w:history="1">
        <w:r>
          <w:rPr>
            <w:rFonts w:ascii="仿宋" w:eastAsia="仿宋" w:hAnsi="仿宋" w:cs="仿宋" w:hint="eastAsia"/>
            <w:lang w:eastAsia="zh-CN"/>
          </w:rPr>
          <w:t>(二)、技术创新与研发投入</w:t>
        </w:r>
        <w:r>
          <w:tab/>
        </w:r>
        <w:r>
          <w:fldChar w:fldCharType="begin"/>
        </w:r>
        <w:r>
          <w:instrText xml:space="preserve"> PAGEREF _Toc10778 \h </w:instrText>
        </w:r>
        <w:r>
          <w:fldChar w:fldCharType="separate"/>
        </w:r>
        <w:r>
          <w:t>57</w:t>
        </w:r>
        <w:r>
          <w:fldChar w:fldCharType="end"/>
        </w:r>
      </w:hyperlink>
    </w:p>
    <w:p>
      <w:pPr>
        <w:pStyle w:val="TOC2"/>
        <w:tabs>
          <w:tab w:val="right" w:leader="dot" w:pos="8306"/>
        </w:tabs>
      </w:pPr>
      <w:hyperlink w:anchor="_Toc28383" w:history="1">
        <w:r>
          <w:rPr>
            <w:rFonts w:ascii="仿宋" w:eastAsia="仿宋" w:hAnsi="仿宋" w:cs="仿宋" w:hint="eastAsia"/>
            <w:lang w:eastAsia="zh-CN"/>
          </w:rPr>
          <w:t>(三)、专利申请与技术保护</w:t>
        </w:r>
        <w:r>
          <w:tab/>
        </w:r>
        <w:r>
          <w:fldChar w:fldCharType="begin"/>
        </w:r>
        <w:r>
          <w:instrText xml:space="preserve"> PAGEREF _Toc28383 \h </w:instrText>
        </w:r>
        <w:r>
          <w:fldChar w:fldCharType="separate"/>
        </w:r>
        <w:r>
          <w:t>58</w:t>
        </w:r>
        <w:r>
          <w:fldChar w:fldCharType="end"/>
        </w:r>
      </w:hyperlink>
    </w:p>
    <w:p>
      <w:pPr>
        <w:pStyle w:val="TOC2"/>
        <w:tabs>
          <w:tab w:val="right" w:leader="dot" w:pos="8306"/>
        </w:tabs>
      </w:pPr>
      <w:hyperlink w:anchor="_Toc24382" w:history="1">
        <w:r>
          <w:rPr>
            <w:rFonts w:ascii="仿宋" w:eastAsia="仿宋" w:hAnsi="仿宋" w:cs="仿宋" w:hint="eastAsia"/>
            <w:lang w:eastAsia="zh-CN"/>
          </w:rPr>
          <w:t>(四)、人才培养与团队建设</w:t>
        </w:r>
        <w:r>
          <w:tab/>
        </w:r>
        <w:r>
          <w:fldChar w:fldCharType="begin"/>
        </w:r>
        <w:r>
          <w:instrText xml:space="preserve"> PAGEREF _Toc24382 \h </w:instrText>
        </w:r>
        <w:r>
          <w:fldChar w:fldCharType="separate"/>
        </w:r>
        <w:r>
          <w:t>59</w:t>
        </w:r>
        <w:r>
          <w:fldChar w:fldCharType="end"/>
        </w:r>
      </w:hyperlink>
    </w:p>
    <w:p>
      <w:pPr>
        <w:pStyle w:val="TOC1"/>
        <w:tabs>
          <w:tab w:val="right" w:leader="dot" w:pos="8306"/>
        </w:tabs>
      </w:pPr>
      <w:hyperlink w:anchor="_Toc27334" w:history="1">
        <w:r>
          <w:rPr>
            <w:rFonts w:ascii="仿宋" w:eastAsia="仿宋" w:hAnsi="仿宋" w:cs="仿宋" w:hint="eastAsia"/>
            <w:lang w:eastAsia="zh-CN"/>
          </w:rPr>
          <w:t>十一、人力资源与员工培训</w:t>
        </w:r>
        <w:r>
          <w:tab/>
        </w:r>
        <w:r>
          <w:fldChar w:fldCharType="begin"/>
        </w:r>
        <w:r>
          <w:instrText xml:space="preserve"> PAGEREF _Toc27334 \h </w:instrText>
        </w:r>
        <w:r>
          <w:fldChar w:fldCharType="separate"/>
        </w:r>
        <w:r>
          <w:t>61</w:t>
        </w:r>
        <w:r>
          <w:fldChar w:fldCharType="end"/>
        </w:r>
      </w:hyperlink>
    </w:p>
    <w:p>
      <w:pPr>
        <w:pStyle w:val="TOC2"/>
        <w:tabs>
          <w:tab w:val="right" w:leader="dot" w:pos="8306"/>
        </w:tabs>
      </w:pPr>
      <w:hyperlink w:anchor="_Toc10289" w:history="1">
        <w:r>
          <w:rPr>
            <w:rFonts w:ascii="仿宋" w:eastAsia="仿宋" w:hAnsi="仿宋" w:cs="仿宋" w:hint="eastAsia"/>
            <w:lang w:eastAsia="zh-CN"/>
          </w:rPr>
          <w:t>(一)、人才招聘与选拔</w:t>
        </w:r>
        <w:r>
          <w:tab/>
        </w:r>
        <w:r>
          <w:fldChar w:fldCharType="begin"/>
        </w:r>
        <w:r>
          <w:instrText xml:space="preserve"> PAGEREF _Toc10289 \h </w:instrText>
        </w:r>
        <w:r>
          <w:fldChar w:fldCharType="separate"/>
        </w:r>
        <w:r>
          <w:t>61</w:t>
        </w:r>
        <w:r>
          <w:fldChar w:fldCharType="end"/>
        </w:r>
      </w:hyperlink>
    </w:p>
    <w:p>
      <w:pPr>
        <w:pStyle w:val="TOC2"/>
        <w:tabs>
          <w:tab w:val="right" w:leader="dot" w:pos="8306"/>
        </w:tabs>
      </w:pPr>
      <w:hyperlink w:anchor="_Toc11803" w:history="1">
        <w:r>
          <w:rPr>
            <w:rFonts w:ascii="仿宋" w:eastAsia="仿宋" w:hAnsi="仿宋" w:cs="仿宋" w:hint="eastAsia"/>
            <w:lang w:eastAsia="zh-CN"/>
          </w:rPr>
          <w:t>(二)、员工培训与职业发展</w:t>
        </w:r>
        <w:r>
          <w:tab/>
        </w:r>
        <w:r>
          <w:fldChar w:fldCharType="begin"/>
        </w:r>
        <w:r>
          <w:instrText xml:space="preserve"> PAGEREF _Toc11803 \h </w:instrText>
        </w:r>
        <w:r>
          <w:fldChar w:fldCharType="separate"/>
        </w:r>
        <w:r>
          <w:t>63</w:t>
        </w:r>
        <w:r>
          <w:fldChar w:fldCharType="end"/>
        </w:r>
      </w:hyperlink>
    </w:p>
    <w:p>
      <w:pPr>
        <w:pStyle w:val="TOC2"/>
        <w:tabs>
          <w:tab w:val="right" w:leader="dot" w:pos="8306"/>
        </w:tabs>
      </w:pPr>
      <w:hyperlink w:anchor="_Toc1870" w:history="1">
        <w:r>
          <w:rPr>
            <w:rFonts w:ascii="仿宋" w:eastAsia="仿宋" w:hAnsi="仿宋" w:cs="仿宋" w:hint="eastAsia"/>
            <w:lang w:eastAsia="zh-CN"/>
          </w:rPr>
          <w:t>(三)、员工福利与激励机制</w:t>
        </w:r>
        <w:r>
          <w:tab/>
        </w:r>
        <w:r>
          <w:fldChar w:fldCharType="begin"/>
        </w:r>
        <w:r>
          <w:instrText xml:space="preserve"> PAGEREF _Toc1870 \h </w:instrText>
        </w:r>
        <w:r>
          <w:fldChar w:fldCharType="separate"/>
        </w:r>
        <w:r>
          <w:t>64</w:t>
        </w:r>
        <w:r>
          <w:fldChar w:fldCharType="end"/>
        </w:r>
      </w:hyperlink>
    </w:p>
    <w:p>
      <w:pPr>
        <w:pStyle w:val="TOC2"/>
        <w:tabs>
          <w:tab w:val="right" w:leader="dot" w:pos="8306"/>
        </w:tabs>
      </w:pPr>
      <w:hyperlink w:anchor="_Toc2709" w:history="1">
        <w:r>
          <w:rPr>
            <w:rFonts w:ascii="仿宋" w:eastAsia="仿宋" w:hAnsi="仿宋" w:cs="仿宋" w:hint="eastAsia"/>
            <w:lang w:eastAsia="zh-CN"/>
          </w:rPr>
          <w:t>(四)、团队协作与企业文化</w:t>
        </w:r>
        <w:r>
          <w:tab/>
        </w:r>
        <w:r>
          <w:fldChar w:fldCharType="begin"/>
        </w:r>
        <w:r>
          <w:instrText xml:space="preserve"> PAGEREF _Toc2709 \h </w:instrText>
        </w:r>
        <w:r>
          <w:fldChar w:fldCharType="separate"/>
        </w:r>
        <w:r>
          <w:t>66</w:t>
        </w:r>
        <w:r>
          <w:fldChar w:fldCharType="end"/>
        </w:r>
      </w:hyperlink>
    </w:p>
    <w:p>
      <w:pPr>
        <w:pStyle w:val="TOC1"/>
        <w:tabs>
          <w:tab w:val="right" w:leader="dot" w:pos="8306"/>
        </w:tabs>
      </w:pPr>
      <w:hyperlink w:anchor="_Toc9489" w:history="1">
        <w:r>
          <w:rPr>
            <w:rFonts w:ascii="仿宋" w:eastAsia="仿宋" w:hAnsi="仿宋" w:cs="仿宋" w:hint="eastAsia"/>
            <w:lang w:eastAsia="zh-CN"/>
          </w:rPr>
          <w:t>十二、发动机水泵项目管理与监督</w:t>
        </w:r>
        <w:r>
          <w:tab/>
        </w:r>
        <w:r>
          <w:fldChar w:fldCharType="begin"/>
        </w:r>
        <w:r>
          <w:instrText xml:space="preserve"> PAGEREF _Toc9489 \h </w:instrText>
        </w:r>
        <w:r>
          <w:fldChar w:fldCharType="separate"/>
        </w:r>
        <w:r>
          <w:t>67</w:t>
        </w:r>
        <w:r>
          <w:fldChar w:fldCharType="end"/>
        </w:r>
      </w:hyperlink>
    </w:p>
    <w:p>
      <w:pPr>
        <w:pStyle w:val="TOC2"/>
        <w:tabs>
          <w:tab w:val="right" w:leader="dot" w:pos="8306"/>
        </w:tabs>
      </w:pPr>
      <w:hyperlink w:anchor="_Toc13782" w:history="1">
        <w:r>
          <w:rPr>
            <w:rFonts w:ascii="仿宋" w:eastAsia="仿宋" w:hAnsi="仿宋" w:cs="仿宋" w:hint="eastAsia"/>
            <w:lang w:eastAsia="zh-CN"/>
          </w:rPr>
          <w:t>(一)、发动机水泵项目管理体系建设</w:t>
        </w:r>
        <w:r>
          <w:tab/>
        </w:r>
        <w:r>
          <w:fldChar w:fldCharType="begin"/>
        </w:r>
        <w:r>
          <w:instrText xml:space="preserve"> PAGEREF _Toc13782 \h </w:instrText>
        </w:r>
        <w:r>
          <w:fldChar w:fldCharType="separate"/>
        </w:r>
        <w:r>
          <w:t>67</w:t>
        </w:r>
        <w:r>
          <w:fldChar w:fldCharType="end"/>
        </w:r>
      </w:hyperlink>
    </w:p>
    <w:p>
      <w:pPr>
        <w:pStyle w:val="TOC2"/>
        <w:tabs>
          <w:tab w:val="right" w:leader="dot" w:pos="8306"/>
        </w:tabs>
      </w:pPr>
      <w:hyperlink w:anchor="_Toc15173" w:history="1">
        <w:r>
          <w:rPr>
            <w:rFonts w:ascii="仿宋" w:eastAsia="仿宋" w:hAnsi="仿宋" w:cs="仿宋" w:hint="eastAsia"/>
            <w:lang w:eastAsia="zh-CN"/>
          </w:rPr>
          <w:t>(二)、发动机水泵项目进度与绩效管理</w:t>
        </w:r>
        <w:r>
          <w:tab/>
        </w:r>
        <w:r>
          <w:fldChar w:fldCharType="begin"/>
        </w:r>
        <w:r>
          <w:instrText xml:space="preserve"> PAGEREF _Toc15173 \h </w:instrText>
        </w:r>
        <w:r>
          <w:fldChar w:fldCharType="separate"/>
        </w:r>
        <w:r>
          <w:t>69</w:t>
        </w:r>
        <w:r>
          <w:fldChar w:fldCharType="end"/>
        </w:r>
      </w:hyperlink>
    </w:p>
    <w:p>
      <w:pPr>
        <w:pStyle w:val="TOC2"/>
        <w:tabs>
          <w:tab w:val="right" w:leader="dot" w:pos="8306"/>
        </w:tabs>
      </w:pPr>
      <w:hyperlink w:anchor="_Toc14960" w:history="1">
        <w:r>
          <w:rPr>
            <w:rFonts w:ascii="仿宋" w:eastAsia="仿宋" w:hAnsi="仿宋" w:cs="仿宋" w:hint="eastAsia"/>
            <w:lang w:eastAsia="zh-CN"/>
          </w:rPr>
          <w:t>(三)、风险管理与应对策略</w:t>
        </w:r>
        <w:r>
          <w:tab/>
        </w:r>
        <w:r>
          <w:fldChar w:fldCharType="begin"/>
        </w:r>
        <w:r>
          <w:instrText xml:space="preserve"> PAGEREF _Toc14960 \h </w:instrText>
        </w:r>
        <w:r>
          <w:fldChar w:fldCharType="separate"/>
        </w:r>
        <w:r>
          <w:t>72</w:t>
        </w:r>
        <w:r>
          <w:fldChar w:fldCharType="end"/>
        </w:r>
      </w:hyperlink>
    </w:p>
    <w:p>
      <w:pPr>
        <w:pStyle w:val="TOC2"/>
        <w:tabs>
          <w:tab w:val="right" w:leader="dot" w:pos="8306"/>
        </w:tabs>
      </w:pPr>
      <w:hyperlink w:anchor="_Toc10877" w:history="1">
        <w:r>
          <w:rPr>
            <w:rFonts w:ascii="仿宋" w:eastAsia="仿宋" w:hAnsi="仿宋" w:cs="仿宋" w:hint="eastAsia"/>
            <w:lang w:eastAsia="zh-CN"/>
          </w:rPr>
          <w:t>(四)、发动机水泵项目监督与评估机制</w:t>
        </w:r>
        <w:r>
          <w:tab/>
        </w:r>
        <w:r>
          <w:fldChar w:fldCharType="begin"/>
        </w:r>
        <w:r>
          <w:instrText xml:space="preserve"> PAGEREF _Toc10877 \h </w:instrText>
        </w:r>
        <w:r>
          <w:fldChar w:fldCharType="separate"/>
        </w:r>
        <w:r>
          <w:t>75</w:t>
        </w:r>
        <w:r>
          <w:fldChar w:fldCharType="end"/>
        </w:r>
      </w:hyperlink>
    </w:p>
    <w:p>
      <w:pPr>
        <w:pStyle w:val="TOC1"/>
        <w:tabs>
          <w:tab w:val="right" w:leader="dot" w:pos="8306"/>
        </w:tabs>
      </w:pPr>
      <w:hyperlink w:anchor="_Toc32220" w:history="1">
        <w:r>
          <w:rPr>
            <w:rFonts w:ascii="仿宋" w:eastAsia="仿宋" w:hAnsi="仿宋" w:cs="仿宋" w:hint="eastAsia"/>
            <w:lang w:eastAsia="zh-CN"/>
          </w:rPr>
          <w:t>十三、发动机水泵项目总结与展望</w:t>
        </w:r>
        <w:r>
          <w:tab/>
        </w:r>
        <w:r>
          <w:fldChar w:fldCharType="begin"/>
        </w:r>
        <w:r>
          <w:instrText xml:space="preserve"> PAGEREF _Toc32220 \h </w:instrText>
        </w:r>
        <w:r>
          <w:fldChar w:fldCharType="separate"/>
        </w:r>
        <w:r>
          <w:t>77</w:t>
        </w:r>
        <w:r>
          <w:fldChar w:fldCharType="end"/>
        </w:r>
      </w:hyperlink>
    </w:p>
    <w:p>
      <w:pPr>
        <w:pStyle w:val="TOC2"/>
        <w:tabs>
          <w:tab w:val="right" w:leader="dot" w:pos="8306"/>
        </w:tabs>
      </w:pPr>
      <w:hyperlink w:anchor="_Toc5271" w:history="1">
        <w:r>
          <w:rPr>
            <w:rFonts w:ascii="仿宋" w:eastAsia="仿宋" w:hAnsi="仿宋" w:cs="仿宋" w:hint="eastAsia"/>
            <w:lang w:eastAsia="zh-CN"/>
          </w:rPr>
          <w:t>(一)、发动机水泵项目总结回顾</w:t>
        </w:r>
        <w:r>
          <w:tab/>
        </w:r>
        <w:r>
          <w:fldChar w:fldCharType="begin"/>
        </w:r>
        <w:r>
          <w:instrText xml:space="preserve"> PAGEREF _Toc5271 \h </w:instrText>
        </w:r>
        <w:r>
          <w:fldChar w:fldCharType="separate"/>
        </w:r>
        <w:r>
          <w:t>77</w:t>
        </w:r>
        <w:r>
          <w:fldChar w:fldCharType="end"/>
        </w:r>
      </w:hyperlink>
    </w:p>
    <w:p>
      <w:pPr>
        <w:pStyle w:val="TOC2"/>
        <w:tabs>
          <w:tab w:val="right" w:leader="dot" w:pos="8306"/>
        </w:tabs>
      </w:pPr>
      <w:hyperlink w:anchor="_Toc27537" w:history="1">
        <w:r>
          <w:rPr>
            <w:rFonts w:ascii="仿宋" w:eastAsia="仿宋" w:hAnsi="仿宋" w:cs="仿宋" w:hint="eastAsia"/>
            <w:lang w:eastAsia="zh-CN"/>
          </w:rPr>
          <w:t>(二)、存在问题与改进措施</w:t>
        </w:r>
        <w:r>
          <w:tab/>
        </w:r>
        <w:r>
          <w:fldChar w:fldCharType="begin"/>
        </w:r>
        <w:r>
          <w:instrText xml:space="preserve"> PAGEREF _Toc27537 \h </w:instrText>
        </w:r>
        <w:r>
          <w:fldChar w:fldCharType="separate"/>
        </w:r>
        <w:r>
          <w:t>79</w:t>
        </w:r>
        <w:r>
          <w:fldChar w:fldCharType="end"/>
        </w:r>
      </w:hyperlink>
    </w:p>
    <w:p>
      <w:pPr>
        <w:pStyle w:val="TOC2"/>
        <w:tabs>
          <w:tab w:val="right" w:leader="dot" w:pos="8306"/>
        </w:tabs>
      </w:pPr>
      <w:hyperlink w:anchor="_Toc27672" w:history="1">
        <w:r>
          <w:rPr>
            <w:rFonts w:ascii="仿宋" w:eastAsia="仿宋" w:hAnsi="仿宋" w:cs="仿宋" w:hint="eastAsia"/>
            <w:lang w:eastAsia="zh-CN"/>
          </w:rPr>
          <w:t>(三)、未来发展展望</w:t>
        </w:r>
        <w:r>
          <w:tab/>
        </w:r>
        <w:r>
          <w:fldChar w:fldCharType="begin"/>
        </w:r>
        <w:r>
          <w:instrText xml:space="preserve"> PAGEREF _Toc27672 \h </w:instrText>
        </w:r>
        <w:r>
          <w:fldChar w:fldCharType="separate"/>
        </w:r>
        <w:r>
          <w:t>80</w:t>
        </w:r>
        <w:r>
          <w:fldChar w:fldCharType="end"/>
        </w:r>
      </w:hyperlink>
    </w:p>
    <w:p>
      <w:pPr>
        <w:pStyle w:val="TOC2"/>
        <w:tabs>
          <w:tab w:val="right" w:leader="dot" w:pos="8306"/>
        </w:tabs>
      </w:pPr>
      <w:hyperlink w:anchor="_Toc5459" w:history="1">
        <w:r>
          <w:rPr>
            <w:rFonts w:ascii="仿宋" w:eastAsia="仿宋" w:hAnsi="仿宋" w:cs="仿宋" w:hint="eastAsia"/>
            <w:lang w:eastAsia="zh-CN"/>
          </w:rPr>
          <w:t>(四)、发动机水泵项目总结报告</w:t>
        </w:r>
        <w:r>
          <w:tab/>
        </w:r>
        <w:r>
          <w:fldChar w:fldCharType="begin"/>
        </w:r>
        <w:r>
          <w:instrText xml:space="preserve"> PAGEREF _Toc5459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6048"/>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31584"/>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发动机水泵项目投资估算的依据是基于全面考虑多方面的因素，以确保对发动机水泵项目各方面费用的准确评估。依据主要包括以下几个方面：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发动机水泵项目建设总体规划资料：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考察发动机水泵项目建设总体规划，了解发动机水泵项目的整体布局和要求，以便更准确地估算建设期各项费用。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包括建筑工程、设备购置、安装工程、配套辅助设施等所需费用。这是发动机水泵项目建设的基础投资，直接影响发动机水泵项目的基础设施和生产能力。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如有土地租赁需求，将土地租赁费用纳入估算范围。土地租赁费用是发动机水泵项目建设中不可忽视的一部分，尤其对于需要大面积用地的发动机水泵项目。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包括发动机水泵项目建设和运营过程中所需的日常经营资金，用于支付工资、采购原材料、支付运输费用等。流动资金的充足与否直接关系到发动机水泵项目的正常运营。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考虑发动机水泵项目在建设期间的融资需求，将建设期利息计入估算范围。这有助于全面评估发动机水泵项目建设期间的资金成本。</w:t>
      </w:r>
    </w:p>
    <w:p>
      <w:pPr>
        <w:pStyle w:val="Heading2"/>
        <w:ind w:firstLine="560" w:firstLineChars="200"/>
        <w:rPr>
          <w:rFonts w:ascii="仿宋" w:eastAsia="仿宋" w:hAnsi="仿宋" w:cs="仿宋" w:hint="eastAsia"/>
          <w:sz w:val="28"/>
          <w:lang w:eastAsia="zh-CN"/>
        </w:rPr>
      </w:pPr>
      <w:bookmarkStart w:id="4" w:name="_Toc30070"/>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的固定资产投资总额为XX。这一总额涵盖了发动机水泵项目建设的多个方面，包括建筑工程、设备购置、安装工程、配套辅助设施等所需费用。这些投资是发动机水泵项目实现规模、产能和基础设施的关键支出，对发动机水泵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XX元用于发动机水泵项目建筑工程，包括厂房、办公楼等建筑结构的建设。这部分资金将用于人工、材料和机械设备等方面的费用，确保建筑工程的质量和进度。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发动机水泵项目将投入XX元用于购置所需设备，其中包括生产设备、实验设备等。设备的高效运行对发动机水泵项目生产的顺利推进至关重要，这部分资金将用于确保设备的质量和性能。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XX元将用于发动机水泵项目设备的安装工程，确保设备能够在生产环境中正常运行。这包括安装人工费用、材料费用等，保障设备安装的高效性和安全性。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为了发动机水泵项目的全面支持，XX元将用于配套辅助设施的建设。这包括配电室、水处理设施、办公设施等，为整个发动机水泵项目提供必要的基础设施支持。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如果需要土地租赁，一部分投资将用于支付土地租赁费用，确保发动机水泵项目在合适的地理位置获取足够的用地。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发动机水泵项目的建设投资涵盖了多个方面的支出，其中固定资产投资总额为XX万元，具体分为静态投资XX万元和动态投资XX万元。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土建投资：XX万元，用于发动机水泵项目基础设施的建设，包括厂房、办公楼等土建工程的费用。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发动机水泵项目的其他资产投资涵盖了多个方面的费用，包括建设单位管理费、发动机水泵项目前期准备费等。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不可预见费用取固定资产投资额的XX%，用于应对发动机水泵项目建设中的未知风险和突发情况。同时，发动机水泵项目涨价预备费率为XX%，以应对可能的物价上涨因素。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该发动机水泵项目总投入总资金为XX万元，其中建设投资XX万元，用于发动机水泵项目的基础设施和设备投资。流动资金为XX万元，用于发动机水泵项目建设和运营过程中的日常经营资金。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其他费用发动机水泵项目：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建设单位管理费：XX万元，用于发动机水泵项目建设过程中的管理和协调。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发动机水泵项目建议书、可行性研究报告编制费：XX万元，用于发动机水泵项目前期研究和规划。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勘察、设计费：XX万元，用于发动机水泵项目勘察和设计阶段的费用。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监理、招标等费用：XX万元，用于发动机水泵项目建设中的监理和招标工作。</w:t>
      </w:r>
    </w:p>
    <w:p>
      <w:pPr>
        <w:pStyle w:val="Heading2"/>
        <w:ind w:firstLine="560" w:firstLineChars="200"/>
        <w:rPr>
          <w:rFonts w:ascii="仿宋" w:eastAsia="仿宋" w:hAnsi="仿宋" w:cs="仿宋" w:hint="eastAsia"/>
          <w:sz w:val="28"/>
          <w:lang w:eastAsia="zh-CN"/>
        </w:rPr>
      </w:pPr>
      <w:bookmarkStart w:id="5" w:name="_Toc1056"/>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在发动机水泵项目的生产过程中，流动资金的构成是多方面的，主要包括以下几个方面：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包括与供应商和客户之间的应收应付帐款。在发动机水泵项目的经营过程中，这些帐款的管理对于确保资金流动和业务合作至关重要。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作为流动资金的一部分，现金用于日常交易和支付，保障发动机水泵项目运营的灵活性和顺利性。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发动机水泵项目的资金来源主要包括省财政拨款、地方配套和企业自筹，而在建设期间并未采用银行贷款。因此，在建设期间不存在银行贷款，故建设期利息为0。这也说明了发动机水泵项目在资金筹措方面的自给自足和财务规划的合理性。在建设期不需要支付利息，有助于减轻发动机水泵项目的财务负担，使得资金更加灵活运用于发动机水泵项目建设的各个方面。通过有效的资金规划，确保了发动机水泵项目在建设期的财务可控性和经济效益。</w:t>
      </w:r>
    </w:p>
    <w:p>
      <w:pPr>
        <w:pStyle w:val="Heading2"/>
        <w:ind w:firstLine="560" w:firstLineChars="200"/>
        <w:rPr>
          <w:rFonts w:ascii="仿宋" w:eastAsia="仿宋" w:hAnsi="仿宋" w:cs="仿宋" w:hint="eastAsia"/>
          <w:sz w:val="28"/>
          <w:lang w:eastAsia="zh-CN"/>
        </w:rPr>
      </w:pPr>
      <w:bookmarkStart w:id="6" w:name="_Toc23182"/>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发动机水泵项目总投资为XX万元，其中建设投资为XX万元。为了确保发动机水泵项目资金需求得到满足，主要资金来源涵盖了多方面，具体如下：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发动机水泵项目将获得中央资金支持，总计XX万元。这部分资金通常是根据发动机水泵项目的重要性、战略性等因素由中央政府拨付，用于发动机水泵项目的建设和推进。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为了强化地方对发动机水泵项目的支持，市区将提供财政配套资金，总额为XX万元。这部分资金用于弥补发动机水泵项目在本地区建设过程中的资金需求，是地方政府对发动机水泵项目的重要贡献。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自筹资金： 发动机水泵项目自身也将提供一部分自筹资金，总计XX万元。这体现了发动机水泵项目自负盈亏、自主发展的原则，同时也表明发动机水泵项目方对发动机水泵项目成功实施的承诺和信心。</w:t>
      </w:r>
    </w:p>
    <w:p>
      <w:pPr>
        <w:pStyle w:val="Heading1"/>
        <w:ind w:firstLine="560" w:firstLineChars="200"/>
        <w:rPr>
          <w:rFonts w:ascii="仿宋" w:eastAsia="仿宋" w:hAnsi="仿宋" w:cs="仿宋" w:hint="eastAsia"/>
          <w:sz w:val="28"/>
          <w:lang w:eastAsia="zh-CN"/>
        </w:rPr>
      </w:pPr>
      <w:bookmarkStart w:id="7" w:name="_Toc9333"/>
      <w:r>
        <w:rPr>
          <w:rFonts w:ascii="仿宋" w:eastAsia="仿宋" w:hAnsi="仿宋" w:cs="仿宋" w:hint="eastAsia"/>
          <w:sz w:val="28"/>
          <w:lang w:eastAsia="zh-CN"/>
        </w:rPr>
        <w:t>二、工艺方案的选择</w:t>
      </w:r>
      <w:bookmarkEnd w:id="7"/>
    </w:p>
    <w:p>
      <w:pPr>
        <w:pStyle w:val="Heading2"/>
        <w:rPr>
          <w:rFonts w:ascii="仿宋" w:eastAsia="仿宋" w:hAnsi="仿宋" w:cs="仿宋" w:hint="eastAsia"/>
          <w:lang w:eastAsia="zh-CN"/>
        </w:rPr>
      </w:pPr>
      <w:bookmarkStart w:id="8" w:name="_Toc8668"/>
      <w:r>
        <w:rPr>
          <w:rFonts w:ascii="仿宋" w:eastAsia="仿宋" w:hAnsi="仿宋" w:cs="仿宋" w:hint="eastAsia"/>
          <w:lang w:eastAsia="zh-CN"/>
        </w:rPr>
        <w:t>(一)、基本要求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发动机水泵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发动机水泵项目能够满足预期的产能需求。通过优化生产流程和采用先进的技术手段，工艺方案应致力于提高生产效率，从而有效降低生产周期、提升产能利用率，并确保发动机水泵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发动机水泵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发动机水泵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发动机水泵项目的可持续运营提供了牢固的基础。</w:t>
      </w:r>
    </w:p>
    <w:p>
      <w:pPr>
        <w:pStyle w:val="Heading2"/>
        <w:ind w:firstLine="560" w:firstLineChars="200"/>
        <w:rPr>
          <w:rFonts w:ascii="仿宋" w:eastAsia="仿宋" w:hAnsi="仿宋" w:cs="仿宋" w:hint="eastAsia"/>
          <w:sz w:val="28"/>
          <w:lang w:eastAsia="zh-CN"/>
        </w:rPr>
      </w:pPr>
      <w:bookmarkStart w:id="9" w:name="_Toc4159"/>
      <w:r>
        <w:rPr>
          <w:rFonts w:ascii="仿宋" w:eastAsia="仿宋" w:hAnsi="仿宋" w:cs="仿宋" w:hint="eastAsia"/>
          <w:sz w:val="28"/>
          <w:lang w:eastAsia="zh-CN"/>
        </w:rPr>
        <w:t>(二)、典型工艺技术介绍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0" w:name="_Toc27007"/>
      <w:r>
        <w:rPr>
          <w:rFonts w:ascii="仿宋" w:eastAsia="仿宋" w:hAnsi="仿宋" w:cs="仿宋" w:hint="eastAsia"/>
          <w:sz w:val="28"/>
          <w:lang w:eastAsia="zh-CN"/>
        </w:rPr>
        <w:t>(三)、发动机水泵项目组成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发动机水泵项目的生产流程，并将其划分为各个相对独立但相互关联的单元。例如，对于化工发动机水泵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发动机水泵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发动机水泵项目需要规划废水、废气和废渣的处理方法。例如，对于有机废水可采用生物降解处理，废气可通过吸附和氧化处理，废渣则可能需要分类后送往不同的处理系统。废弃物处理规划要符合环保法规，确保发动机水泵项目对环境的影响最小化。</w:t>
      </w:r>
    </w:p>
    <w:p>
      <w:pPr>
        <w:pStyle w:val="Heading2"/>
        <w:ind w:firstLine="560" w:firstLineChars="200"/>
        <w:rPr>
          <w:rFonts w:ascii="仿宋" w:eastAsia="仿宋" w:hAnsi="仿宋" w:cs="仿宋" w:hint="eastAsia"/>
          <w:sz w:val="28"/>
          <w:lang w:eastAsia="zh-CN"/>
        </w:rPr>
      </w:pPr>
      <w:bookmarkStart w:id="11" w:name="_Toc10233"/>
      <w:r>
        <w:rPr>
          <w:rFonts w:ascii="仿宋" w:eastAsia="仿宋" w:hAnsi="仿宋" w:cs="仿宋" w:hint="eastAsia"/>
          <w:sz w:val="28"/>
          <w:lang w:eastAsia="zh-CN"/>
        </w:rPr>
        <w:t>(四)、工艺技术方案的选择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发动机水泵项目需求。产能是重中之重，需要深入分析各工艺技术的生产潜力，找出最适合发动机水泵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发动机水泵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发动机水泵项目需与产业政策保持一致，确保选择的工艺技术符合相关政策法规，有助于发动机水泵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发动机水泵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发动机水泵项目执行中可能面临的挑战。进行风险分析也是关键步骤，评估可能出现的技术风险，采取相应的风险控制措施，保障发动机水泵项目的顺利实施。最后，考虑所需技能，确保发动机水泵项目团队具备足够的技能和知识，提高发动机水泵项目的执行效率和成功率。</w:t>
      </w:r>
    </w:p>
    <w:p>
      <w:pPr>
        <w:pStyle w:val="Heading2"/>
        <w:ind w:firstLine="560" w:firstLineChars="200"/>
        <w:rPr>
          <w:rFonts w:ascii="仿宋" w:eastAsia="仿宋" w:hAnsi="仿宋" w:cs="仿宋" w:hint="eastAsia"/>
          <w:sz w:val="28"/>
          <w:lang w:eastAsia="zh-CN"/>
        </w:rPr>
      </w:pPr>
      <w:bookmarkStart w:id="12" w:name="_Toc10122"/>
      <w:r>
        <w:rPr>
          <w:rFonts w:ascii="仿宋" w:eastAsia="仿宋" w:hAnsi="仿宋" w:cs="仿宋" w:hint="eastAsia"/>
          <w:sz w:val="28"/>
          <w:lang w:eastAsia="zh-CN"/>
        </w:rPr>
        <w:t>(五)、工艺技术方案的设计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发动机水泵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3" w:name="_Toc27336"/>
      <w:r>
        <w:rPr>
          <w:rFonts w:ascii="仿宋" w:eastAsia="仿宋" w:hAnsi="仿宋" w:cs="仿宋" w:hint="eastAsia"/>
          <w:sz w:val="28"/>
          <w:lang w:eastAsia="zh-CN"/>
        </w:rPr>
        <w:t>三、发动机水泵项目建设内容</w:t>
      </w:r>
      <w:bookmarkEnd w:id="13"/>
    </w:p>
    <w:p>
      <w:pPr>
        <w:pStyle w:val="Heading2"/>
        <w:rPr>
          <w:rFonts w:ascii="仿宋" w:eastAsia="仿宋" w:hAnsi="仿宋" w:cs="仿宋" w:hint="eastAsia"/>
          <w:lang w:eastAsia="zh-CN"/>
        </w:rPr>
      </w:pPr>
      <w:bookmarkStart w:id="14" w:name="_Toc17006"/>
      <w:r>
        <w:rPr>
          <w:rFonts w:ascii="仿宋" w:eastAsia="仿宋" w:hAnsi="仿宋" w:cs="仿宋" w:hint="eastAsia"/>
          <w:lang w:eastAsia="zh-CN"/>
        </w:rPr>
        <w:t>(一)、建筑工程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通过以上的工程概况、结构设计、施工过程与工程进度、质量控制及安全管理的详细规划，本建筑工程将全面实现高标准、高质量、高效率的建设目标，确保发动机水泵项目的顺利推进和可持续发展。</w:t>
      </w:r>
    </w:p>
    <w:p>
      <w:pPr>
        <w:pStyle w:val="Heading2"/>
        <w:ind w:firstLine="560" w:firstLineChars="200"/>
        <w:rPr>
          <w:rFonts w:ascii="仿宋" w:eastAsia="仿宋" w:hAnsi="仿宋" w:cs="仿宋" w:hint="eastAsia"/>
          <w:sz w:val="28"/>
          <w:lang w:eastAsia="zh-CN"/>
        </w:rPr>
      </w:pPr>
      <w:bookmarkStart w:id="15" w:name="_Toc25035"/>
      <w:r>
        <w:rPr>
          <w:rFonts w:ascii="仿宋" w:eastAsia="仿宋" w:hAnsi="仿宋" w:cs="仿宋" w:hint="eastAsia"/>
          <w:sz w:val="28"/>
          <w:lang w:eastAsia="zh-CN"/>
        </w:rPr>
        <w:t>(二)、电气、自动控制系统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自动控制系统布局：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6" w:name="_Toc12660"/>
      <w:r>
        <w:rPr>
          <w:rFonts w:ascii="仿宋" w:eastAsia="仿宋" w:hAnsi="仿宋" w:cs="仿宋" w:hint="eastAsia"/>
          <w:sz w:val="28"/>
          <w:lang w:eastAsia="zh-CN"/>
        </w:rPr>
        <w:t>(三)、通用及专用设备选择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采购预算：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7" w:name="_Toc5932"/>
      <w:r>
        <w:rPr>
          <w:rFonts w:ascii="仿宋" w:eastAsia="仿宋" w:hAnsi="仿宋" w:cs="仿宋" w:hint="eastAsia"/>
          <w:sz w:val="28"/>
          <w:lang w:eastAsia="zh-CN"/>
        </w:rPr>
        <w:t>(四)、公共工程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8" w:name="_Toc3608"/>
      <w:r>
        <w:rPr>
          <w:rFonts w:ascii="仿宋" w:eastAsia="仿宋" w:hAnsi="仿宋" w:cs="仿宋" w:hint="eastAsia"/>
          <w:sz w:val="28"/>
          <w:lang w:eastAsia="zh-CN"/>
        </w:rPr>
        <w:t>四、发动机水泵项目选址</w:t>
      </w:r>
      <w:bookmarkEnd w:id="18"/>
    </w:p>
    <w:p>
      <w:pPr>
        <w:pStyle w:val="Heading2"/>
        <w:rPr>
          <w:rFonts w:ascii="仿宋" w:eastAsia="仿宋" w:hAnsi="仿宋" w:cs="仿宋" w:hint="eastAsia"/>
          <w:lang w:eastAsia="zh-CN"/>
        </w:rPr>
      </w:pPr>
      <w:bookmarkStart w:id="19" w:name="_Toc32392"/>
      <w:r>
        <w:rPr>
          <w:rFonts w:ascii="仿宋" w:eastAsia="仿宋" w:hAnsi="仿宋" w:cs="仿宋" w:hint="eastAsia"/>
          <w:lang w:eastAsia="zh-CN"/>
        </w:rPr>
        <w:t>(一)、发动机水泵项目选址原则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选址应符合国家政策和生态能源行业的长远发展规划，确保发动机水泵项目在政策环境中蓬勃发展。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选址地应能满足发动机水泵项目对原材料、供热和电力的充足供应，确保生产过程的持续稳定。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充分考虑选址地的地形地貌，确保其适合发动机水泵项目建设，并对地质条件进行全面评估，以降低地质风险。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选址周边应有可供利用的社会基础设施，同时具备协作条件，有助于发动机水泵项目的顺利建设和运营。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这些选址原则综合考虑了政策、资源、环境和社会条件，有助于确保发动机水泵项目在选址阶段做出明智的决策，提高发动机水泵项目的成功运营和可持续发展性。</w:t>
      </w:r>
    </w:p>
    <w:p>
      <w:pPr>
        <w:pStyle w:val="Heading2"/>
        <w:ind w:firstLine="560" w:firstLineChars="200"/>
        <w:rPr>
          <w:rFonts w:ascii="仿宋" w:eastAsia="仿宋" w:hAnsi="仿宋" w:cs="仿宋" w:hint="eastAsia"/>
          <w:sz w:val="28"/>
          <w:lang w:eastAsia="zh-CN"/>
        </w:rPr>
      </w:pPr>
      <w:bookmarkStart w:id="20" w:name="_Toc1362"/>
      <w:r>
        <w:rPr>
          <w:rFonts w:ascii="仿宋" w:eastAsia="仿宋" w:hAnsi="仿宋" w:cs="仿宋" w:hint="eastAsia"/>
          <w:sz w:val="28"/>
          <w:lang w:eastAsia="zh-CN"/>
        </w:rPr>
        <w:t>(二)、原材料及主要辅助材料供应</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发动机水泵项目的原材料和辅助材料供应是发动机水泵项目顺利运营的基础，因此在选择供应商时需要仔细考虑以下方面：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评估供应商的生产能力，确保能够满足发动机水泵项目的大规模生产需求。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如果需要定制辅助材料，供应商需具备相应的定制能力，满足发动机水泵项目独特需求。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https://d.book118.com/218056105115006035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25514"/>
    <w:rsid w:val="563255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18056105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2024-01-25T06:01:00Z</dcterms:created>
  <dcterms:modified xsi:type="dcterms:W3CDTF">2024-01-25T06:02:02Z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0AE90A79AA42445F94D1DEE8BE54F7FF_11</vt:lpwstr>
  </property>
  <property fmtid="{D5CDD505-2E9C-101B-9397-08002B2CF9AE}" pid="3" name="KSOProductBuildVer">
    <vt:lpwstr>2052-12.1.0.16120</vt:lpwstr>
  </property>
</Properties>
</file>