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阿德福韦酯项目创业计划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317740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(一)、阿德福韦酯项目建设期原辅材料供应情况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(二)、阿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德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福韦酯项目运营期原辅材料供应及质量管理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、阿德福韦酯项目总平面设计要求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五、阿德福韦酯项目建设背景及必要性分析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、阿德福韦酯项目实施保障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三)、阿德福韦酯项目对环境的主要影响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419959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)、阿德福韦酯项目风险分析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、阿德福韦酯项目风险对策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、阿德福韦酯项目进度安排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二)、阿德福韦酯项目实施保障措施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559343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项目商业计划书是为了规范阿德福韦酯项目的实施步骤和计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而编写的。通过详细描述阿德福韦酯项目的背景和目标，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(一)、阿德福韦酯项目建设期原辅材料供应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在阿</w:t>
      </w:r>
      <w:r>
        <w:rPr>
          <w:rFonts w:ascii="FangSong" w:eastAsia="FangSong" w:hAnsi="FangSong" w:cs="FangSong"/>
          <w:spacing w:val="-15"/>
          <w:sz w:val="28"/>
          <w:szCs w:val="28"/>
        </w:rPr>
        <w:t>德</w:t>
      </w:r>
      <w:r>
        <w:rPr>
          <w:rFonts w:ascii="FangSong" w:eastAsia="FangSong" w:hAnsi="FangSong" w:cs="FangSong"/>
          <w:spacing w:val="-8"/>
          <w:sz w:val="28"/>
          <w:szCs w:val="28"/>
        </w:rPr>
        <w:t>福韦酯项目的建设和运营过程中，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品质量稳定的重要环节。本章将详细探讨阿德福韦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阿德福韦酯项目建设期原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在阿</w:t>
      </w:r>
      <w:r>
        <w:rPr>
          <w:rFonts w:ascii="FangSong" w:eastAsia="FangSong" w:hAnsi="FangSong" w:cs="FangSong"/>
          <w:spacing w:val="-15"/>
          <w:sz w:val="28"/>
          <w:szCs w:val="28"/>
        </w:rPr>
        <w:t>德</w:t>
      </w:r>
      <w:r>
        <w:rPr>
          <w:rFonts w:ascii="FangSong" w:eastAsia="FangSong" w:hAnsi="FangSong" w:cs="FangSong"/>
          <w:spacing w:val="-8"/>
          <w:sz w:val="28"/>
          <w:szCs w:val="28"/>
        </w:rPr>
        <w:t>福韦酯项目建设期间，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响。下面是阿德福韦酯项目建设期原辅材料供应情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(二)、阿德福韦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酯项目运营期原辅材料供应及质量管理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阿</w:t>
      </w:r>
      <w:r>
        <w:rPr>
          <w:rFonts w:ascii="FangSong" w:eastAsia="FangSong" w:hAnsi="FangSong" w:cs="FangSong"/>
          <w:spacing w:val="-10"/>
          <w:sz w:val="28"/>
          <w:szCs w:val="28"/>
        </w:rPr>
        <w:t>德</w:t>
      </w:r>
      <w:r>
        <w:rPr>
          <w:rFonts w:ascii="FangSong" w:eastAsia="FangSong" w:hAnsi="FangSong" w:cs="FangSong"/>
          <w:spacing w:val="-9"/>
          <w:sz w:val="28"/>
          <w:szCs w:val="28"/>
        </w:rPr>
        <w:t>福韦酯项目进入运营期后，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同样至关重要。下面是阿德福韦酯项目运营期原辅材料供应及质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在阿</w:t>
      </w:r>
      <w:r>
        <w:rPr>
          <w:rFonts w:ascii="FangSong" w:eastAsia="FangSong" w:hAnsi="FangSong" w:cs="FangSong"/>
          <w:spacing w:val="-15"/>
          <w:sz w:val="28"/>
          <w:szCs w:val="28"/>
        </w:rPr>
        <w:t>德</w:t>
      </w:r>
      <w:r>
        <w:rPr>
          <w:rFonts w:ascii="FangSong" w:eastAsia="FangSong" w:hAnsi="FangSong" w:cs="FangSong"/>
          <w:spacing w:val="-8"/>
          <w:sz w:val="28"/>
          <w:szCs w:val="28"/>
        </w:rPr>
        <w:t>福韦酯项目的建筑工程设计过程中，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原则，以确保阿德福韦酯项目的可持续发展和建筑结构的安全性：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98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、阿德福韦酯项目总平面设计要求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阿</w:t>
      </w:r>
      <w:r>
        <w:rPr>
          <w:rFonts w:ascii="FangSong" w:eastAsia="FangSong" w:hAnsi="FangSong" w:cs="FangSong"/>
          <w:spacing w:val="-10"/>
          <w:sz w:val="28"/>
          <w:szCs w:val="28"/>
        </w:rPr>
        <w:t>德</w:t>
      </w:r>
      <w:r>
        <w:rPr>
          <w:rFonts w:ascii="FangSong" w:eastAsia="FangSong" w:hAnsi="FangSong" w:cs="FangSong"/>
          <w:spacing w:val="-9"/>
          <w:sz w:val="28"/>
          <w:szCs w:val="28"/>
        </w:rPr>
        <w:t>福韦酯项目总平面设计将充分考虑以下要求，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定，适应阿德福</w:t>
      </w:r>
      <w:r>
        <w:rPr>
          <w:rFonts w:ascii="FangSong" w:eastAsia="FangSong" w:hAnsi="FangSong" w:cs="FangSong"/>
          <w:spacing w:val="-2"/>
          <w:sz w:val="28"/>
          <w:szCs w:val="28"/>
        </w:rPr>
        <w:t>韦酯项目的实际使用需要。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阿</w:t>
      </w:r>
      <w:r>
        <w:rPr>
          <w:rFonts w:ascii="FangSong" w:eastAsia="FangSong" w:hAnsi="FangSong" w:cs="FangSong"/>
          <w:spacing w:val="-8"/>
          <w:sz w:val="28"/>
          <w:szCs w:val="28"/>
        </w:rPr>
        <w:t>德福韦酯项目所处地区的地质条件和地震风险，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结合阿德福韦酯项目的实际需求和环境条件，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的设计总体要求是确保阿德福韦酯项目实现预期功能、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建筑的功能布局满足阿德福韦酯项目需求，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9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阿德福韦酯项目的长期发展需求。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阿</w:t>
      </w:r>
      <w:r>
        <w:rPr>
          <w:rFonts w:ascii="FangSong" w:eastAsia="FangSong" w:hAnsi="FangSong" w:cs="FangSong"/>
          <w:spacing w:val="-7"/>
          <w:sz w:val="28"/>
          <w:szCs w:val="28"/>
        </w:rPr>
        <w:t>德</w:t>
      </w:r>
      <w:r>
        <w:rPr>
          <w:rFonts w:ascii="FangSong" w:eastAsia="FangSong" w:hAnsi="FangSong" w:cs="FangSong"/>
          <w:spacing w:val="-4"/>
          <w:sz w:val="28"/>
          <w:szCs w:val="28"/>
        </w:rPr>
        <w:t>福韦酯项目规划的总建筑面积为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阿德福韦酯项目的功能布局和需求，确保各功能区域得到合理的利用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阿德福韦酯项目总投资比例：</w:t>
      </w:r>
    </w:p>
    <w:p>
      <w:pPr>
        <w:spacing w:before="290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阿</w:t>
      </w:r>
      <w:r>
        <w:rPr>
          <w:rFonts w:ascii="FangSong" w:eastAsia="FangSong" w:hAnsi="FangSong" w:cs="FangSong"/>
          <w:spacing w:val="-3"/>
          <w:sz w:val="28"/>
          <w:szCs w:val="28"/>
        </w:rPr>
        <w:t>德福韦酯项目总投资的比例为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足未来阿德福韦酯项目运营的需求，同时避免了过度浪费。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阿</w:t>
      </w:r>
      <w:r>
        <w:rPr>
          <w:rFonts w:ascii="FangSong" w:eastAsia="FangSong" w:hAnsi="FangSong" w:cs="FangSong"/>
          <w:spacing w:val="-7"/>
          <w:sz w:val="28"/>
          <w:szCs w:val="28"/>
        </w:rPr>
        <w:t>德福韦酯项目整体布局：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使阿德福韦酯项目更好地适应当地的自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6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8" w:right="14" w:hanging="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阿</w:t>
      </w:r>
      <w:r>
        <w:rPr>
          <w:rFonts w:ascii="FangSong" w:eastAsia="FangSong" w:hAnsi="FangSong" w:cs="FangSong"/>
          <w:spacing w:val="-10"/>
          <w:sz w:val="28"/>
          <w:szCs w:val="28"/>
        </w:rPr>
        <w:t>德</w:t>
      </w:r>
      <w:r>
        <w:rPr>
          <w:rFonts w:ascii="FangSong" w:eastAsia="FangSong" w:hAnsi="FangSong" w:cs="FangSong"/>
          <w:spacing w:val="-9"/>
          <w:sz w:val="28"/>
          <w:szCs w:val="28"/>
        </w:rPr>
        <w:t>福韦酯行业作为一个充满活力的领域，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阿德福韦酯行业在技术上取得了显著的突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**阿德福韦酯行业**是一片充满活力的领域，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02" w:firstLine="57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阿</w:t>
      </w:r>
      <w:r>
        <w:rPr>
          <w:rFonts w:ascii="FangSong" w:eastAsia="FangSong" w:hAnsi="FangSong" w:cs="FangSong"/>
          <w:spacing w:val="-10"/>
          <w:sz w:val="28"/>
          <w:szCs w:val="28"/>
        </w:rPr>
        <w:t>德</w:t>
      </w:r>
      <w:r>
        <w:rPr>
          <w:rFonts w:ascii="FangSong" w:eastAsia="FangSong" w:hAnsi="FangSong" w:cs="FangSong"/>
          <w:spacing w:val="-9"/>
          <w:sz w:val="28"/>
          <w:szCs w:val="28"/>
        </w:rPr>
        <w:t>福韦酯行业市场规模庞大，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阿德福韦酯行业在技术上取得了显著的突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五、阿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德福韦酯项目建设背景及必要性分析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4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阿德</w:t>
      </w:r>
      <w:r>
        <w:rPr>
          <w:rFonts w:ascii="FangSong" w:eastAsia="FangSong" w:hAnsi="FangSong" w:cs="FangSong"/>
          <w:spacing w:val="-7"/>
          <w:sz w:val="28"/>
          <w:szCs w:val="28"/>
        </w:rPr>
        <w:t>福</w:t>
      </w:r>
      <w:r>
        <w:rPr>
          <w:rFonts w:ascii="FangSong" w:eastAsia="FangSong" w:hAnsi="FangSong" w:cs="FangSong"/>
          <w:spacing w:val="-4"/>
          <w:sz w:val="28"/>
          <w:szCs w:val="28"/>
        </w:rPr>
        <w:t>韦酯项目的建设周期被设定为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个月，其中包括阿德福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韦酯项目前期准备、工程勘察与设计、土建工程施工、设备采购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内容和交叉</w:t>
      </w:r>
      <w:r>
        <w:rPr>
          <w:rFonts w:ascii="FangSong" w:eastAsia="FangSong" w:hAnsi="FangSong" w:cs="FangSong"/>
          <w:spacing w:val="-3"/>
          <w:sz w:val="28"/>
          <w:szCs w:val="28"/>
        </w:rPr>
        <w:t>影响，以确保阿德福韦酯项目的高效推进。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具体的建设进度将在阿德福韦酯项目启动时明确制定，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4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阿</w:t>
      </w:r>
      <w:r>
        <w:rPr>
          <w:rFonts w:ascii="FangSong" w:eastAsia="FangSong" w:hAnsi="FangSong" w:cs="FangSong"/>
          <w:spacing w:val="-10"/>
          <w:sz w:val="28"/>
          <w:szCs w:val="28"/>
        </w:rPr>
        <w:t>德</w:t>
      </w:r>
      <w:r>
        <w:rPr>
          <w:rFonts w:ascii="FangSong" w:eastAsia="FangSong" w:hAnsi="FangSong" w:cs="FangSong"/>
          <w:spacing w:val="-9"/>
          <w:sz w:val="28"/>
          <w:szCs w:val="28"/>
        </w:rPr>
        <w:t>福韦酯项目将根据各个阶段的需求合理配置人力资源，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阿德福韦酯项目各方面的需要。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员工培训将是阿德福韦酯项目实施的一个重要环节。我们将提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4" w:lineRule="auto"/>
        <w:ind w:left="33" w:right="189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包括但不限于阿德福韦酯项目背景、工作流程、安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(五)、阿德福韦酯项目实施保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阿</w:t>
      </w:r>
      <w:r>
        <w:rPr>
          <w:rFonts w:ascii="FangSong" w:eastAsia="FangSong" w:hAnsi="FangSong" w:cs="FangSong"/>
          <w:spacing w:val="-10"/>
          <w:sz w:val="28"/>
          <w:szCs w:val="28"/>
        </w:rPr>
        <w:t>德</w:t>
      </w:r>
      <w:r>
        <w:rPr>
          <w:rFonts w:ascii="FangSong" w:eastAsia="FangSong" w:hAnsi="FangSong" w:cs="FangSong"/>
          <w:spacing w:val="-9"/>
          <w:sz w:val="28"/>
          <w:szCs w:val="28"/>
        </w:rPr>
        <w:t>福韦酯项目实施过程中，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我们将采取以下措施保障阿德福韦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酯项目的顺利进行：</w:t>
      </w:r>
    </w:p>
    <w:p>
      <w:pPr>
        <w:spacing w:before="1" w:line="411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对阿德福韦酯项目进度、成本和质量进行定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89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建立高效的沟通渠道，促进阿德福韦酯项目团队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32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实施全面的质量管理体系，确保阿德福韦酯项目交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我们确信阿德福韦酯项目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92" w:line="415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阿德福韦</w:t>
      </w:r>
      <w:r>
        <w:rPr>
          <w:rFonts w:ascii="FangSong" w:eastAsia="FangSong" w:hAnsi="FangSong" w:cs="FangSong"/>
          <w:spacing w:val="-7"/>
          <w:sz w:val="28"/>
          <w:szCs w:val="28"/>
        </w:rPr>
        <w:t>酯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项目的环境影响评估旨在全面了解、评估阿德福韦酯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https://d.book118.com/218061141126006046</w:t>
        </w:r>
      </w:hyperlink>
    </w:p>
    <w:p/>
    <w:sectPr>
      <w:type w:val="nextPage"/>
      <w:pgSz w:w="11906" w:h="16839"/>
      <w:pgMar w:top="1431" w:right="1610" w:bottom="0" w:left="1785" w:header="0" w:footer="0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1806114112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2024-03-13T13:28:59Z</vt:filetime>
  </property>
  <property fmtid="{D5CDD505-2E9C-101B-9397-08002B2CF9AE}" pid="3" name="CRO">
    <vt:lpwstr>wqlLaW5nc29mdCBQREYgdG8gV1BTIDgw</vt:lpwstr>
  </property>
</Properties>
</file>