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2024年质量员之市政质量基础知识题库</w:t>
      </w:r>
    </w:p>
    <w:p/>
    <w:p>
      <w:pPr>
        <w:jc w:val="center"/>
      </w:pPr>
      <w:r>
        <w:rPr>
          <w:rFonts w:ascii="黑体" w:hAnsi="黑体"/>
          <w:b/>
          <w:sz w:val="28"/>
        </w:rPr>
        <w:t>第一部分  单选题(150题)</w:t>
      </w:r>
    </w:p>
    <w:p>
      <w:r>
        <w:t>1、建设工程实行施工总承包的，施工现场的安全生产由（　　　）。</w:t>
        <w:br/>
        <w:t>A.分包单位各自负责</w:t>
        <w:br/>
        <w:t>B.总承包单位负总责</w:t>
        <w:br/>
        <w:t>C.建设单位负总责</w:t>
        <w:br/>
        <w:t>D.监理单位负责</w:t>
        <w:br/>
        <w:br/>
        <w:t xml:space="preserve">【答案】：B </w:t>
      </w:r>
    </w:p>
    <w:p>
      <w:r>
        <w:t>2、振捣泵送混凝土时，振动棒移动间距宜为（　　　）mm左右，振捣时间宜为15~30S，且隔20~30min后进行第二次复振。</w:t>
        <w:br/>
        <w:t>A.200</w:t>
        <w:br/>
        <w:t>B.300</w:t>
        <w:br/>
        <w:t>C.400</w:t>
        <w:br/>
        <w:t>D.500</w:t>
        <w:br/>
        <w:br/>
        <w:t xml:space="preserve">【答案】：C </w:t>
      </w:r>
    </w:p>
    <w:p>
      <w:r>
        <w:t>3、市政公用工程施工总承包一级企业承包工程范围包括（　　　）。</w:t>
        <w:br/>
        <w:t>A.各类市政公用工程的施工</w:t>
        <w:br/>
        <w:t>B.单项合同金额不超过企业注册资本金5倍的各种市政工程施工</w:t>
        <w:br/>
        <w:t>C.各类铝合金金属门窗工程</w:t>
        <w:br/>
        <w:t>D.各类电梯的安装及维修工程</w:t>
        <w:br/>
        <w:br/>
        <w:t xml:space="preserve">【答案】：B </w:t>
      </w:r>
    </w:p>
    <w:p>
      <w:pPr>
        <w:sectPr w:rsidSect="00034616">
          <w:pgSz w:w="12240" w:h="15840"/>
          <w:pgMar w:top="1440" w:right="1800" w:bottom="1440" w:left="1800" w:header="720" w:footer="720" w:gutter="0"/>
          <w:cols w:space="720"/>
          <w:docGrid w:linePitch="360"/>
        </w:sectPr>
      </w:pPr>
    </w:p>
    <w:p>
      <w:r>
        <w:t>4、导线测量中，水平角观测过程中，仪器不应受日光直射，气泡中心偏离位置中心不应超过（　　　）。</w:t>
        <w:br/>
        <w:t>A.1/3格</w:t>
        <w:br/>
        <w:t>B.1/2格</w:t>
        <w:br/>
        <w:t>C.2/3格</w:t>
        <w:br/>
        <w:t>D.1格</w:t>
        <w:br/>
        <w:br/>
        <w:t>【答案】：D</w:t>
      </w:r>
      <w:r>
        <w:t xml:space="preserve"> </w:t>
      </w:r>
    </w:p>
    <w:p>
      <w:r>
        <w:t>5、道路位于水、温度稳定性不良地带时路面结构应设置（　　　）。</w:t>
        <w:br/>
        <w:t>A.刚性路面</w:t>
        <w:br/>
        <w:t>B.柔性路面</w:t>
        <w:br/>
        <w:t>C.底基层</w:t>
        <w:br/>
        <w:t>D.垫层</w:t>
        <w:br/>
        <w:br/>
        <w:t xml:space="preserve">【答案】：D </w:t>
      </w:r>
    </w:p>
    <w:p>
      <w:r>
        <w:t>6、某市政公司承建某城市道路工程，该道路基层结构为200mm石灰土和400mm水泥稳定碎石，面层为150mm沥青混凝土。在K14+500~K14+580区段内，道路有一个半径曲线。事件一：道路施工缝雨期。沥青面层施工过程中，项目经理发现压路机驾驶员王某有如下行为：①在未碾压成型路面上驾驶压路机转向、掉头；②施工间歇期间，将压路机停放在未成型路面上；③工休期间，将压路机停放在刚成型路面上；④碾压过程中，驾驶压路机缓慢倒退碾压路面。事件二：为了预防和治理城镇道路施工中产生的通病，该施工单位根据工程实际情况和规范等。</w:t>
        <w:br/>
        <w:t>A.-5</w:t>
        <w:br/>
        <w:t>B.0</w:t>
        <w:br/>
        <w:t>C.5</w:t>
        <w:br/>
        <w:t>D.10</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7、城市道路通常采用（　　　）将人行道、车行道布置在不同高度上，做到人车分流，防止互相干扰。</w:t>
        <w:br/>
        <w:t>A.侧石和平石</w:t>
        <w:br/>
        <w:t>B.绿化带</w:t>
        <w:br/>
        <w:t>C.侧石和绿化带</w:t>
        <w:br/>
        <w:t>D.平石和交通标识</w:t>
        <w:br/>
        <w:br/>
        <w:t>【答案】：C</w:t>
      </w:r>
      <w:r>
        <w:t xml:space="preserve"> </w:t>
      </w:r>
    </w:p>
    <w:p>
      <w:r>
        <w:t>8、DJ2型光学经纬仪的测角精度为（　　　）。</w:t>
        <w:br/>
        <w:t>A.7”</w:t>
        <w:br/>
        <w:t>B.2”</w:t>
        <w:br/>
        <w:t>C.6”</w:t>
        <w:br/>
        <w:t>D.15”</w:t>
        <w:br/>
        <w:br/>
        <w:t xml:space="preserve">【答案】：B </w:t>
      </w:r>
    </w:p>
    <w:p>
      <w:r>
        <w:t>9、真空预压的施工顺序一般为（　　　）。</w:t>
        <w:br/>
        <w:t>A.设置竖向排水体→铺设排水垫层→埋设滤管→开挖边沟→铺膜、填沟、安装射流泵等→试抽→抽真空、预压</w:t>
        <w:br/>
        <w:t>B.铺设排水垫层→设置竖向排水体→开挖边沟→埋设滤管→铺膜、填沟、安装射流泵等→试抽→抽真空、预压</w:t>
        <w:br/>
        <w:t>C.铺设排水垫层→设置竖向排水体→埋设滤管→开挖边沟→铺膜、填沟、安装射流泵等→试抽→抽真空、预压</w:t>
        <w:br/>
        <w:t>D.铺设排水垫层→设置竖向排水体→埋设滤管→开挖边沟→试抽→铺膜、填沟、安装射流泵等→抽真空、预压</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10、为了校合测量数据和控制整个观测区域，测区内的水准点通常布设成一定的线形，下列不属于常见的水准点线形（　　　）。</w:t>
        <w:br/>
        <w:t>A.闭合水准路线</w:t>
        <w:br/>
        <w:t>B.附合水准路线</w:t>
        <w:br/>
        <w:t>C.支水准路线</w:t>
        <w:br/>
        <w:t>D.混合水准路线</w:t>
        <w:br/>
        <w:br/>
        <w:t>【答案】：D</w:t>
      </w:r>
      <w:r>
        <w:t xml:space="preserve"> </w:t>
      </w:r>
    </w:p>
    <w:p>
      <w:r>
        <w:t>11、道路硅酸盐水泥简称道路水泥，是指由道路硅酸盐水泥熟料、（　　　）的活性混合材料与适量石膏磨细制成的胶凝材料。</w:t>
        <w:br/>
        <w:t>A.0～5%</w:t>
        <w:br/>
        <w:t>B.0～10%</w:t>
        <w:br/>
        <w:t>C.10%～20%</w:t>
        <w:br/>
        <w:t>D.20%～40%</w:t>
        <w:br/>
        <w:br/>
        <w:t xml:space="preserve">【答案】：B </w:t>
      </w:r>
    </w:p>
    <w:p>
      <w:r>
        <w:t>12、为了（　　　），路面表面做成中间高两边低的拱形，称之为路拱。</w:t>
        <w:br/>
        <w:t>A.迅速排除路面上的尘土</w:t>
        <w:br/>
        <w:t>B.降低路面噪声</w:t>
        <w:br/>
        <w:t>C.迅速排除路面上的雨水</w:t>
        <w:br/>
        <w:t>D.增强路面抗弯能力</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13、建筑施工单位的安全生产责任制主要包括企业各级领导人员的安全职责、（　　　）以及施工现场管理人员及作业人员的安全职责三个方面。</w:t>
        <w:br/>
        <w:t>A.项目经理部的安全管理职责</w:t>
        <w:br/>
        <w:t>B.企业监督管理部的安全监督职责</w:t>
        <w:br/>
        <w:t>C.企业各有关职能部门的安全生产职责</w:t>
        <w:br/>
        <w:t>D.企业各级施工管理及作业部门的安全职责</w:t>
        <w:br/>
        <w:br/>
        <w:t xml:space="preserve">【答案】：C </w:t>
      </w:r>
    </w:p>
    <w:p>
      <w:r>
        <w:t>14、关于力矩，下面（　　　）说法是错误的。</w:t>
        <w:br/>
        <w:t>A.力矩的计算式为M（F）=Fd</w:t>
        <w:br/>
        <w:t>B.若力的作用线通过矩心，则力矩等于零</w:t>
        <w:br/>
        <w:t>C.力沿其作用线移动时，力矩不变</w:t>
        <w:br/>
        <w:t>D.力矩的单位是N.m</w:t>
        <w:br/>
        <w:br/>
        <w:t xml:space="preserve">【答案】：A </w:t>
      </w:r>
    </w:p>
    <w:p>
      <w:r>
        <w:t>15、雨水口的进水方式有（　　　）。</w:t>
        <w:br/>
        <w:t>A.平箅式和立式</w:t>
        <w:br/>
        <w:t>B.平箅式、立式和联合式</w:t>
        <w:br/>
        <w:t>C.落地式和不落地式</w:t>
        <w:br/>
        <w:t>D.落地式和平箅式</w:t>
        <w:br/>
        <w:br/>
        <w:t xml:space="preserve">【答案】：B </w:t>
      </w:r>
    </w:p>
    <w:p>
      <w:r>
        <w:t>16、工程建设中常用的光学经纬仪是（　　　）两种。</w:t>
        <w:br/>
        <w:t>A.DJ07、DJ2</w:t>
        <w:br/>
        <w:t>B.DJ2、DJ15</w:t>
        <w:br/>
        <w:t>C.DJ2、DJ6</w:t>
        <w:br/>
        <w:t>D.DJ6、DJ15</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17、2008年张某于旅游职业高中毕业，同年8月1日被K宾馆录用为客房服务员，双方签订了三年期的劳动合同。张某在两个月的工作期间，迟到5次，3次与顾客争吵，并且不服从领班和值班经理的批评教育。10月8日，K宾馆书面通知调动张某到洗衣房工作，若张某不同意，限其三个月内另谋出路，在此期间，工资只按当地最低工资标准发放。张某接到通知后不同意工作调动，也表示找不到其他工作；同时，张某仍存在迟到和与顾客吵架现象。个月后即2009年1月9日，K宾馆以“试用期严重违反劳动纪律，不服从工作安排"为由，解除了与张某的劳动合同。张某随即申诉到劳动争议仲裁机构，要求维持原劳动关系。</w:t>
        <w:br/>
        <w:t>A.劳动合同期限</w:t>
        <w:br/>
        <w:t>B.试用期</w:t>
        <w:br/>
        <w:t>C.工作内容和工作时间</w:t>
        <w:br/>
        <w:t>D.劳动报酬</w:t>
        <w:br/>
        <w:br/>
        <w:t>【答案】：B</w:t>
      </w:r>
      <w:r>
        <w:t xml:space="preserve"> </w:t>
      </w:r>
    </w:p>
    <w:p>
      <w:r>
        <w:t>18、沥青“三大指标”是评价黏稠沥青路用性能最常用的经验指标，也是划分沥青牌号的主要依据。下面指标性能中，不属于沥青三大指标的是。（　　　）。</w:t>
        <w:br/>
        <w:t>A.针入度</w:t>
        <w:br/>
        <w:t>B.延度</w:t>
        <w:br/>
        <w:t>C.黏度</w:t>
        <w:br/>
        <w:t>D.软化点</w:t>
        <w:br/>
        <w:br/>
        <w:t xml:space="preserve">【答案】：C </w:t>
      </w:r>
    </w:p>
    <w:p>
      <w:r>
        <w:t>19、当电线电压为330KV时，树木至架空电线净距的最小垂直距离是（　　　）。</w:t>
        <w:br/>
        <w:t>A.1.5m</w:t>
        <w:br/>
        <w:t>B.3m</w:t>
        <w:br/>
        <w:t>C.3.5m</w:t>
        <w:br/>
        <w:t>D.4.5m</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20、悬臂拼装施工的核心是（　　　）。</w:t>
        <w:br/>
        <w:t>A.梁的吊运与拼装</w:t>
        <w:br/>
        <w:t>B.梁段整修</w:t>
        <w:br/>
        <w:t>C.梁段脱模</w:t>
        <w:br/>
        <w:t>D.梁体节段的预制</w:t>
        <w:br/>
        <w:br/>
        <w:t>【答案】：A</w:t>
      </w:r>
      <w:r>
        <w:t xml:space="preserve"> </w:t>
      </w:r>
    </w:p>
    <w:p>
      <w:r>
        <w:t>21、沥青混合料的强度是指其抵抗破坏的能力，由两方面构成：一是沥青与集料间的结合力；二是集料颗粒间的（　　　）。</w:t>
        <w:br/>
        <w:t>A.吸引力</w:t>
        <w:br/>
        <w:t>B.嵌挤力</w:t>
        <w:br/>
        <w:t>C.内摩擦力</w:t>
        <w:br/>
        <w:t>D.应力</w:t>
        <w:br/>
        <w:br/>
        <w:t xml:space="preserve">【答案】：C </w:t>
      </w:r>
    </w:p>
    <w:p>
      <w:r>
        <w:t>22、交叉口根据相交道路交汇时的标高情况，分为两类，即（　　　）。</w:t>
        <w:br/>
        <w:t>A.平面交叉和立体交叉</w:t>
        <w:br/>
        <w:t>B.左右交叉和立体交叉</w:t>
        <w:br/>
        <w:t>C.平面交叉和左右交叉</w:t>
        <w:br/>
        <w:t>D.对向交叉和立体交叉</w:t>
        <w:br/>
        <w:br/>
        <w:t xml:space="preserve">【答案】：A </w:t>
      </w:r>
    </w:p>
    <w:p>
      <w:r>
        <w:t>23、对于受弯杆件（梁）来说，主要变形是由（　　　）引起的，表现为杆件某一点的挠度和转角。</w:t>
        <w:br/>
        <w:t>A.弯矩</w:t>
        <w:br/>
        <w:t>B.剪力</w:t>
        <w:br/>
        <w:t>C.扭矩</w:t>
        <w:br/>
        <w:t>D.两个支座</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24、桥梁在车辆、人群等荷载作用下的最大竖直变形一般不超过桥梁跨度的1/700~1/900。物体的微小变形对于研究物体的平衡问题影响很小，因而可以将物体视为不变形的（　　　）。</w:t>
        <w:br/>
        <w:t>A.刚体</w:t>
        <w:br/>
        <w:t>B.柔体</w:t>
        <w:br/>
        <w:t>C.绳索</w:t>
        <w:br/>
        <w:t>D.铰链</w:t>
        <w:br/>
        <w:br/>
        <w:t>【答案】：A</w:t>
      </w:r>
      <w:r>
        <w:t xml:space="preserve"> </w:t>
      </w:r>
    </w:p>
    <w:p>
      <w:r>
        <w:t>25、（　　　）负责现场警示标志的保护工作。</w:t>
        <w:br/>
        <w:t>A.建设单位</w:t>
        <w:br/>
        <w:t>B.施工单位</w:t>
        <w:br/>
        <w:t>C.监理单位</w:t>
        <w:br/>
        <w:t>D.项目经理</w:t>
        <w:br/>
        <w:br/>
        <w:t xml:space="preserve">【答案】：B </w:t>
      </w:r>
    </w:p>
    <w:p>
      <w:r>
        <w:t>26、《安全生产法》对安全事故等级的划分标准中重大事故是指（　　　）。</w:t>
        <w:br/>
        <w:t>A.造成30人及以上死亡</w:t>
        <w:br/>
        <w:t>B.10人以上及30人以下死亡</w:t>
        <w:br/>
        <w:t>C.3人以上及10人以下死亡</w:t>
        <w:br/>
        <w:t>D.3人以下死亡</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27、湿软地基处理采用粉喷桩加固处治，为全面施工提供依据，加固土桩施工前须进行成桩试验，桩数（　　　）。</w:t>
        <w:br/>
        <w:t>A.不少于3根</w:t>
        <w:br/>
        <w:t>B.不多于3根</w:t>
        <w:br/>
        <w:t>C.不少于5根</w:t>
        <w:br/>
        <w:t>D.不多于5根</w:t>
        <w:br/>
        <w:br/>
        <w:t>【答案】：C</w:t>
      </w:r>
      <w:r>
        <w:t xml:space="preserve"> </w:t>
      </w:r>
    </w:p>
    <w:p>
      <w:r>
        <w:t>28、下列不属于桥梁下部结构的是（　　　）。</w:t>
        <w:br/>
        <w:t>A.桥墩</w:t>
        <w:br/>
        <w:t>B.挡土墙</w:t>
        <w:br/>
        <w:t>C.盖梁</w:t>
        <w:br/>
        <w:t>D.系梁</w:t>
        <w:br/>
        <w:br/>
        <w:t xml:space="preserve">【答案】：B </w:t>
      </w:r>
    </w:p>
    <w:p>
      <w:r>
        <w:t>29、根据几何组成规律，可以将（　　　）的各部分分为基本部分和附属部分。附属部分是不能独立承受荷载的几何可变体系，它需要与基本部分相联结方能承受荷载。</w:t>
        <w:br/>
        <w:t>A.单跨静定梁</w:t>
        <w:br/>
        <w:t>B.多跨静定梁</w:t>
        <w:br/>
        <w:t>C.多跨简支梁</w:t>
        <w:br/>
        <w:t>D.单跨连续梁</w:t>
        <w:br/>
        <w:br/>
        <w:t xml:space="preserve">【答案】：B </w:t>
      </w:r>
    </w:p>
    <w:p>
      <w:r>
        <w:t>30、雨水口的间距宜为（　　　），位置与雨水检查井的位置协调。</w:t>
        <w:br/>
        <w:t>A.5~30m</w:t>
        <w:br/>
        <w:t>B.25~50m</w:t>
        <w:br/>
        <w:t>C.35~70m</w:t>
        <w:br/>
        <w:t>D.50~80m</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31、当市政管线交叉敷设时，自地面向地下竖向的排列顺序一般为（　　　）。</w:t>
        <w:br/>
        <w:t>A.电力、电信、燃气、供热、中水、给水、雨水、污水</w:t>
        <w:br/>
        <w:t>B.电力、电信、中水、给水、燃气、供热、雨水、污水</w:t>
        <w:br/>
        <w:t>C.电力、电信、供热、燃气、中水、给水、雨水、污水</w:t>
        <w:br/>
        <w:t>D.电力、电信、燃气、中水、给水、供热、雨水、污水</w:t>
        <w:br/>
        <w:br/>
        <w:t>【答案】：C</w:t>
      </w:r>
      <w:r>
        <w:t xml:space="preserve"> </w:t>
      </w:r>
    </w:p>
    <w:p>
      <w:r>
        <w:t>32、当跨径较大时，恒载在连续梁中占主导地位，宜采用变高度梁，跨中梁高为（　　　）。</w:t>
        <w:br/>
        <w:t>A.（1/15~1/25）L</w:t>
        <w:br/>
        <w:t>B.（1/12~1/16）L</w:t>
        <w:br/>
        <w:t>C.（1/25~1/35）L</w:t>
        <w:br/>
        <w:t>D.（1/30~1/40）L</w:t>
        <w:br/>
        <w:br/>
        <w:t xml:space="preserve">【答案】：C </w:t>
      </w:r>
    </w:p>
    <w:p>
      <w:r>
        <w:t>33、下列不属于桥梁下部结构的是（　　　）。</w:t>
        <w:br/>
        <w:t>A.桥台</w:t>
        <w:br/>
        <w:t>B.桥墩</w:t>
        <w:br/>
        <w:t>C.支座</w:t>
        <w:br/>
        <w:t>D.桥梁基础</w:t>
        <w:br/>
        <w:br/>
        <w:t xml:space="preserve">【答案】：C </w:t>
      </w:r>
    </w:p>
    <w:p>
      <w:r>
        <w:t>34、极坐标法是根据（　　　）测设地面点的平面位置，它适合于量距方便，且测设点距控制点较近的地方。</w:t>
        <w:br/>
        <w:t>A.已知垂直角和垂直距离</w:t>
        <w:br/>
        <w:t>B.已知水平角和垂直距离</w:t>
        <w:br/>
        <w:t>C.已知垂直角和水平距离</w:t>
        <w:br/>
        <w:t>D.已知水平角和水平距离</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35、立体交叉按交叉道路相对位置与结构类型，分为（　　　）的立体交叉。</w:t>
        <w:br/>
        <w:t>A.上跨式和下穿式</w:t>
        <w:br/>
        <w:t>B.互通式和下穿式</w:t>
        <w:br/>
        <w:t>C.互通式和分离式</w:t>
        <w:br/>
        <w:t>D.上跨式和分离式</w:t>
        <w:br/>
        <w:br/>
        <w:t>【答案】：A</w:t>
      </w:r>
      <w:r>
        <w:t xml:space="preserve"> </w:t>
      </w:r>
    </w:p>
    <w:p>
      <w:r>
        <w:t>36、地面正线宜采用（　　　）。</w:t>
        <w:br/>
        <w:t>A.短枕式整体道床</w:t>
        <w:br/>
        <w:t>B.长枕式整体道床</w:t>
        <w:br/>
        <w:t>C.高架桥上整体道床</w:t>
        <w:br/>
        <w:t>D.混凝土枕碎石道床</w:t>
        <w:br/>
        <w:br/>
        <w:t xml:space="preserve">【答案】：D </w:t>
      </w:r>
    </w:p>
    <w:p>
      <w:r>
        <w:t>37、为避免基底扰动，应保留（　　　）mm厚土层不挖，人工清理。</w:t>
        <w:br/>
        <w:t>A.50～150</w:t>
        <w:br/>
        <w:t>B.100～200</w:t>
        <w:br/>
        <w:t>C.150～250</w:t>
        <w:br/>
        <w:t>D.200～300</w:t>
        <w:br/>
        <w:br/>
        <w:t xml:space="preserve">【答案】：B </w:t>
      </w:r>
    </w:p>
    <w:p>
      <w:r>
        <w:t>38、下列不属于D3000系列测距仪观测步骤的为（　　　）。</w:t>
        <w:br/>
        <w:t>A.安置仪器</w:t>
        <w:br/>
        <w:t>B.观测水平角和气象元素</w:t>
        <w:br/>
        <w:t>C.观测竖直角和气象元素</w:t>
        <w:br/>
        <w:t>D.测距</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39、</w:t>
      </w:r>
    </w:p>
    <w:p>
      <w:r>
        <w:t xml:space="preserve"> 某公司中标修建城市新建道路工程，全长5km，双向六车道，其结构从下至上为20cm厚12%石灰土底基层，38cm厚水泥稳定碎石基层，8cm厚粗粒式沥青混合料底面层，6cm厚中粒式沥青混合料中面层，4cm厚细粒式沥青混合料表面层。</w:t>
        <w:br/>
        <w:t>A.刚性路面</w:t>
        <w:br/>
        <w:t>B.半刚性路面</w:t>
        <w:br/>
        <w:t>C.柔性路面</w:t>
        <w:br/>
        <w:t>D.透水性路面</w:t>
        <w:br/>
        <w:br/>
        <w:t>【答案】：C</w:t>
      </w:r>
      <w:r>
        <w:t xml:space="preserve"> </w:t>
      </w:r>
    </w:p>
    <w:p>
      <w:r>
        <w:t>40、我国道路石油沥青的标准指标反映的沥青性质也不相同，其中反映沥青施工安全的指标是。（　　　）。</w:t>
        <w:br/>
        <w:t>A.蜡含量</w:t>
        <w:br/>
        <w:t>B.闪点</w:t>
        <w:br/>
        <w:t>C.延度</w:t>
        <w:br/>
        <w:t>D.软化点</w:t>
        <w:br/>
        <w:br/>
        <w:t xml:space="preserve">【答案】：B </w:t>
      </w:r>
    </w:p>
    <w:p>
      <w:r>
        <w:t>41、DJ2型经纬仪半测回归零差限差为（　　　）。</w:t>
        <w:br/>
        <w:t>A.6</w:t>
        <w:br/>
        <w:t>B.8</w:t>
        <w:br/>
        <w:t>C.12</w:t>
        <w:br/>
        <w:t>D.18</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42、地面上某点到两目标的方向线垂直投影在（　　　）上所成的角称为水平角。</w:t>
        <w:br/>
        <w:t>A.水平面</w:t>
        <w:br/>
        <w:t>B.垂直面</w:t>
        <w:br/>
        <w:t>C.任意平面</w:t>
        <w:br/>
        <w:t>D.任意曲面</w:t>
        <w:br/>
        <w:br/>
        <w:t>【答案】：A</w:t>
      </w:r>
      <w:r>
        <w:t xml:space="preserve"> </w:t>
      </w:r>
    </w:p>
    <w:p>
      <w:r>
        <w:t>43、丈量测距中定线方法有（　　　）。</w:t>
        <w:br/>
        <w:t>A.目估定线法、全站仪定线法</w:t>
        <w:br/>
        <w:t>B.水准仪定线法、经纬仪定线法</w:t>
        <w:br/>
        <w:t>C.目估定线法、经纬仪定线法</w:t>
        <w:br/>
        <w:t>D.全站仪定线法、水准仪定线法</w:t>
        <w:br/>
        <w:br/>
        <w:t xml:space="preserve">【答案】：C </w:t>
      </w:r>
    </w:p>
    <w:p>
      <w:r>
        <w:t>44、当平面与投影面垂直时，其在该投影面上的投影具有（　　　）。</w:t>
        <w:br/>
        <w:t>A.积聚性</w:t>
        <w:br/>
        <w:t>B.真实性</w:t>
        <w:br/>
        <w:t>C.类似性</w:t>
        <w:br/>
        <w:t>D.收缩性</w:t>
        <w:br/>
        <w:br/>
        <w:t xml:space="preserve">【答案】：A </w:t>
      </w:r>
    </w:p>
    <w:p>
      <w:r>
        <w:t>45、市政供热管网一般有蒸汽管网和热水管网两种形式，需要用热水管网的是（　　　）。</w:t>
        <w:br/>
        <w:t>A.工作压力小于或等于1.6MPa，介质温度小于或等于350℃</w:t>
        <w:br/>
        <w:t>B.工作压力小于或等于2.5MPa，介质温度小于或等于200℃</w:t>
        <w:br/>
        <w:t>C.工作压力小于或等于1.6MPa，介质温度小于或等于200℃</w:t>
        <w:br/>
        <w:t>D.工作压力小于或等于2.5MPa，介质温度小于或等于350℃</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46、力偶无合力，不能与一个力平衡和等效，力偶只能用（　　　）来平衡。</w:t>
        <w:br/>
        <w:t>A.力偶</w:t>
        <w:br/>
        <w:t>B.力偶矩</w:t>
        <w:br/>
        <w:t>C.力矩</w:t>
        <w:br/>
        <w:t>D.重量</w:t>
        <w:br/>
        <w:br/>
        <w:t>【答案】：A</w:t>
      </w:r>
      <w:r>
        <w:t xml:space="preserve"> </w:t>
      </w:r>
    </w:p>
    <w:p>
      <w:r>
        <w:t>47、（　　　）不是按照力学体系分类。</w:t>
        <w:br/>
        <w:t>A.梁式桥</w:t>
        <w:br/>
        <w:t>B.预应力混凝土桥</w:t>
        <w:br/>
        <w:t>C.拱式桥</w:t>
        <w:br/>
        <w:t>D.刚架桥</w:t>
        <w:br/>
        <w:br/>
        <w:t xml:space="preserve">【答案】：B </w:t>
      </w:r>
    </w:p>
    <w:p>
      <w:r>
        <w:t>48、下列不属于桥梁附属设施的是（　　　）。</w:t>
        <w:br/>
        <w:t>A.挡土墙</w:t>
        <w:br/>
        <w:t>B.支座</w:t>
        <w:br/>
        <w:t>C.护岸</w:t>
        <w:br/>
        <w:t>D.河道护砌</w:t>
        <w:br/>
        <w:br/>
        <w:t xml:space="preserve">【答案】：B </w:t>
      </w:r>
    </w:p>
    <w:p>
      <w:r>
        <w:t>49、预应力混凝土钢绞线是按严格的技术条件，绞捻起来的钢丝束。其中，用三根刻痕钢丝捻制的钢绞线代号为（　　　）。</w:t>
        <w:br/>
        <w:t>A.1X3</w:t>
        <w:br/>
        <w:t>B.1X3</w:t>
        <w:br/>
        <w:t>C.1X3I</w:t>
        <w:br/>
        <w:t>D.1X3K</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50、桥梁设计荷载采用永久、可变和偶然三种作用，（　　　）属于桥梁设计中采用的偶然作用。</w:t>
        <w:br/>
        <w:t>A.混凝土收缩及徐变影响力</w:t>
        <w:br/>
        <w:t>B.地震作用</w:t>
        <w:br/>
        <w:t>C.汽车冲击力</w:t>
        <w:br/>
        <w:t>D.流水压力</w:t>
        <w:br/>
        <w:br/>
        <w:t>【答案】：B</w:t>
      </w:r>
      <w:r>
        <w:t xml:space="preserve"> </w:t>
      </w:r>
    </w:p>
    <w:p>
      <w:r>
        <w:t>51、施工单位应当在施工组织设计中编制安全技术措施和施工现场临时用电方案，达到一定规模的危险性较大的分部分项工程编制专项施工方案，并附安全验算结果，（　　　）、总监理工程师签字后实施。</w:t>
        <w:br/>
        <w:t>A.建设单位负责人</w:t>
        <w:br/>
        <w:t>B.施工单位负责人</w:t>
        <w:br/>
        <w:t>C.施工单位项目经理</w:t>
        <w:br/>
        <w:t>D.施工单位技术负责人</w:t>
        <w:br/>
        <w:br/>
        <w:t xml:space="preserve">【答案】：D </w:t>
      </w:r>
    </w:p>
    <w:p>
      <w:r>
        <w:t>52、能实施三维定位放样和测量的测量仪器为（　　　）。</w:t>
        <w:br/>
        <w:t>A.水准仪</w:t>
        <w:br/>
        <w:t>B.经纬仪</w:t>
        <w:br/>
        <w:t>C.测距仪</w:t>
        <w:br/>
        <w:t>D.全站仪</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53、在外力作用下，如果梁横截面上只有弯矩而无剪力，这种弯曲称为纯弯曲。纯弯曲的正应力计算公式为：σ=My/Iz。</w:t>
        <w:br/>
        <w:t>A.至中性轴的距离</w:t>
        <w:br/>
        <w:t>B.中性轴</w:t>
        <w:br/>
        <w:t>C.中心距离</w:t>
        <w:br/>
        <w:t>D.中心线</w:t>
        <w:br/>
        <w:br/>
        <w:t>【答案】：A</w:t>
      </w:r>
      <w:r>
        <w:t xml:space="preserve"> </w:t>
      </w:r>
    </w:p>
    <w:p>
      <w:r>
        <w:t>54、对地基进行预先加载，使地基土加速固结的地基处理方法是（　　　）。</w:t>
        <w:br/>
        <w:t>A.堆载预压</w:t>
        <w:br/>
        <w:t>B.真空预压</w:t>
        <w:br/>
        <w:t>C.软土预压</w:t>
        <w:br/>
        <w:t>D.真空-堆载联合预压</w:t>
        <w:br/>
        <w:br/>
        <w:t xml:space="preserve">【答案】：A </w:t>
      </w:r>
    </w:p>
    <w:p>
      <w:r>
        <w:t>55、湿软地基处理中，垫层处治方法有垫层法、（　　　）等。</w:t>
        <w:br/>
        <w:t>A.混凝土垫层法、灰土垫层法</w:t>
        <w:br/>
        <w:t>B.砂（砂砾）垫层法、水稳垫层法</w:t>
        <w:br/>
        <w:t>C.沥青碎石垫层法、水稳垫层法</w:t>
        <w:br/>
        <w:t>D.砂（砂砾）垫层法、灰土垫层法</w:t>
        <w:br/>
        <w:br/>
        <w:t xml:space="preserve">【答案】：D </w:t>
      </w:r>
    </w:p>
    <w:p>
      <w:r>
        <w:t>56、设置在特大或大城市外环，主要为城镇间提供大流量、长距离的快速交通服务的城镇道路是（　　　）。</w:t>
        <w:br/>
        <w:t>A.快速路</w:t>
        <w:br/>
        <w:t>B.次干路</w:t>
        <w:br/>
        <w:t>C.支路</w:t>
        <w:br/>
        <w:t>D.主干路</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57、根据几何组成规律，可以将多跨静定梁的各部分区分为基本部分和附属部分。基本部分是（　　　）荷载的几何不变体系；附属部分是不能独立承受荷载的几何可变体系，它需要与基本部分相联结方能承受荷载。</w:t>
        <w:br/>
        <w:t>A.能承受</w:t>
        <w:br/>
        <w:t>B.不能承受</w:t>
        <w:br/>
        <w:t>C.可以承受</w:t>
        <w:br/>
        <w:t>D.严禁承受</w:t>
        <w:br/>
        <w:br/>
        <w:t>【答案】：A</w:t>
      </w:r>
      <w:r>
        <w:t xml:space="preserve"> </w:t>
      </w:r>
    </w:p>
    <w:p>
      <w:r>
        <w:t>58、施工单位必须建立、健全施工质量的检验制度，严格工序管理，做好隐蔽工程质量检查和记录。隐蔽工程在隐蔽前，施工单位应当通知（　　　）和建设工程质量监督机构验收。</w:t>
        <w:br/>
        <w:t>A.建设单位</w:t>
        <w:br/>
        <w:t>B.设计单位</w:t>
        <w:br/>
        <w:t>C.监理单位</w:t>
        <w:br/>
        <w:t>D.分包单位</w:t>
        <w:br/>
        <w:br/>
        <w:t xml:space="preserve">【答案】：A </w:t>
      </w:r>
    </w:p>
    <w:p>
      <w:r>
        <w:t>59、坚硬的高液限黏土无支护垂直坑壁基坑容许深度为（　　　）m。</w:t>
        <w:br/>
        <w:t>A.1.00</w:t>
        <w:br/>
        <w:t>B.1.25</w:t>
        <w:br/>
        <w:t>C.1.50</w:t>
        <w:br/>
        <w:t>D.2.00</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60、（　　　）是由一个已知高程的水准点开始观测，顺序测量若干待测点，最后回到原来开始的水准点。</w:t>
        <w:br/>
        <w:t>A.闭合水准路线</w:t>
        <w:br/>
        <w:t>B.附合水准路线</w:t>
        <w:br/>
        <w:t>C.支水准路线</w:t>
        <w:br/>
        <w:t>D.混合水准路线</w:t>
        <w:br/>
        <w:br/>
        <w:t>【答案】：A</w:t>
      </w:r>
      <w:r>
        <w:t xml:space="preserve"> </w:t>
      </w:r>
    </w:p>
    <w:p>
      <w:r>
        <w:t>61、沉井结构中起到防水、挡土和利用自重下沉作用的部分是（　　　）。</w:t>
        <w:br/>
        <w:t>A.隔墙</w:t>
        <w:br/>
        <w:t>B.井壁</w:t>
        <w:br/>
        <w:t>C.刃脚</w:t>
        <w:br/>
        <w:t>D.井底</w:t>
        <w:br/>
        <w:br/>
        <w:t xml:space="preserve">【答案】：B </w:t>
      </w:r>
    </w:p>
    <w:p>
      <w:r>
        <w:t>62、当土质较差有严重流砂现象，可采用（　　　）。</w:t>
        <w:br/>
        <w:t>A.明沟排水法</w:t>
        <w:br/>
        <w:t>B.井点降水法</w:t>
        <w:br/>
        <w:t>C.管井降水法</w:t>
        <w:br/>
        <w:t>D.集水坑排水法</w:t>
        <w:br/>
        <w:br/>
        <w:t xml:space="preserve">【答案】：B </w:t>
      </w:r>
    </w:p>
    <w:p>
      <w:r>
        <w:t>63、下列哪一项反映材料抵抗弹性变形的能力（　　　）。</w:t>
        <w:br/>
        <w:t>A.强度</w:t>
        <w:br/>
        <w:t>B.刚度</w:t>
        <w:br/>
        <w:t>C.弹性模量</w:t>
        <w:br/>
        <w:t>D.剪切模量</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https://d.book118.com/218066022031006044</w:t>
        </w:r>
      </w:hyperlink>
    </w:p>
    <w:p/>
    <w:sectPr w:rsidSect="00034616">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18066022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