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6084" w14:paraId="0FEF6C9C" w14:textId="77777777">
      <w:pPr>
        <w:widowControl/>
        <w:jc w:val="left"/>
        <w:rPr>
          <w:rFonts w:ascii="仿宋" w:eastAsia="仿宋" w:hAnsi="仿宋"/>
          <w:b/>
          <w:sz w:val="40"/>
        </w:rPr>
      </w:pPr>
    </w:p>
    <w:p w:rsidR="00816084" w14:paraId="2BDD937A" w14:textId="77777777">
      <w:pPr>
        <w:widowControl/>
        <w:jc w:val="left"/>
        <w:rPr>
          <w:rFonts w:ascii="仿宋" w:eastAsia="仿宋" w:hAnsi="仿宋"/>
          <w:b/>
          <w:sz w:val="40"/>
        </w:rPr>
      </w:pPr>
    </w:p>
    <w:p w:rsidR="00816084" w14:paraId="47E23C15" w14:textId="77777777">
      <w:pPr>
        <w:widowControl/>
        <w:jc w:val="left"/>
        <w:rPr>
          <w:rFonts w:ascii="仿宋" w:eastAsia="仿宋" w:hAnsi="仿宋"/>
          <w:b/>
          <w:sz w:val="40"/>
        </w:rPr>
      </w:pPr>
    </w:p>
    <w:p w:rsidR="00816084" w:rsidRPr="00816084" w14:paraId="1738C9FA" w14:textId="7D3C3E7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16084">
        <w:rPr>
          <w:rFonts w:ascii="宋体" w:eastAsia="宋体" w:hAnsi="宋体" w:hint="eastAsia"/>
          <w:b/>
          <w:sz w:val="60"/>
        </w:rPr>
        <w:t>果糖相关行业可行性分析报告</w:t>
      </w:r>
    </w:p>
    <w:p w:rsidR="00816084" w:rsidP="00816084" w14:paraId="09217DEA" w14:textId="36272810">
      <w:pPr>
        <w:widowControl/>
        <w:jc w:val="center"/>
        <w:rPr>
          <w:rFonts w:ascii="仿宋" w:eastAsia="仿宋" w:hAnsi="仿宋" w:hint="eastAsia"/>
          <w:b/>
          <w:sz w:val="40"/>
        </w:rPr>
      </w:pPr>
      <w:r w:rsidRPr="00816084">
        <w:rPr>
          <w:rFonts w:ascii="仿宋" w:eastAsia="仿宋" w:hAnsi="仿宋" w:hint="eastAsia"/>
          <w:b/>
          <w:sz w:val="40"/>
        </w:rPr>
        <w:t>目录</w:t>
      </w:r>
    </w:p>
    <w:p w:rsidR="00816084" w14:paraId="43D1CECB" w14:textId="0F562F5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_Toc153716421 \h </w:instrText>
      </w:r>
      <w:r>
        <w:rPr>
          <w:noProof/>
        </w:rPr>
        <w:fldChar w:fldCharType="separate"/>
      </w:r>
      <w:r>
        <w:rPr>
          <w:noProof/>
        </w:rPr>
        <w:t>3</w:t>
      </w:r>
      <w:r>
        <w:rPr>
          <w:noProof/>
        </w:rPr>
        <w:fldChar w:fldCharType="end"/>
      </w:r>
    </w:p>
    <w:p w:rsidR="00816084" w14:paraId="62F72A7E" w14:textId="1A63AA34">
      <w:pPr>
        <w:pStyle w:val="TOC1"/>
        <w:tabs>
          <w:tab w:val="right" w:leader="dot" w:pos="8296"/>
        </w:tabs>
        <w:rPr>
          <w:noProof/>
        </w:rPr>
      </w:pPr>
      <w:r>
        <w:rPr>
          <w:noProof/>
        </w:rPr>
        <w:t>一、创新研发和知识产权保护</w:t>
      </w:r>
      <w:r>
        <w:rPr>
          <w:noProof/>
        </w:rPr>
        <w:tab/>
      </w:r>
      <w:r>
        <w:rPr>
          <w:noProof/>
        </w:rPr>
        <w:fldChar w:fldCharType="begin"/>
      </w:r>
      <w:r>
        <w:rPr>
          <w:noProof/>
        </w:rPr>
        <w:instrText xml:space="preserve"> PAGEREF _Toc153716422 \h </w:instrText>
      </w:r>
      <w:r>
        <w:rPr>
          <w:noProof/>
        </w:rPr>
        <w:fldChar w:fldCharType="separate"/>
      </w:r>
      <w:r>
        <w:rPr>
          <w:noProof/>
        </w:rPr>
        <w:t>3</w:t>
      </w:r>
      <w:r>
        <w:rPr>
          <w:noProof/>
        </w:rPr>
        <w:fldChar w:fldCharType="end"/>
      </w:r>
    </w:p>
    <w:p w:rsidR="00816084" w14:paraId="3F26216E" w14:textId="17D0B4A6">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_Toc153716423 \h </w:instrText>
      </w:r>
      <w:r>
        <w:rPr>
          <w:noProof/>
        </w:rPr>
        <w:fldChar w:fldCharType="separate"/>
      </w:r>
      <w:r>
        <w:rPr>
          <w:noProof/>
        </w:rPr>
        <w:t>3</w:t>
      </w:r>
      <w:r>
        <w:rPr>
          <w:noProof/>
        </w:rPr>
        <w:fldChar w:fldCharType="end"/>
      </w:r>
    </w:p>
    <w:p w:rsidR="00816084" w14:paraId="34DD43E4" w14:textId="7F98E295">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_Toc153716424 \h </w:instrText>
      </w:r>
      <w:r>
        <w:rPr>
          <w:noProof/>
        </w:rPr>
        <w:fldChar w:fldCharType="separate"/>
      </w:r>
      <w:r>
        <w:rPr>
          <w:noProof/>
        </w:rPr>
        <w:t>5</w:t>
      </w:r>
      <w:r>
        <w:rPr>
          <w:noProof/>
        </w:rPr>
        <w:fldChar w:fldCharType="end"/>
      </w:r>
    </w:p>
    <w:p w:rsidR="00816084" w14:paraId="27824DE2" w14:textId="7AB6C9CC">
      <w:pPr>
        <w:pStyle w:val="TOC2"/>
        <w:tabs>
          <w:tab w:val="right" w:leader="dot" w:pos="8296"/>
        </w:tabs>
        <w:rPr>
          <w:noProof/>
        </w:rPr>
      </w:pPr>
      <w:r>
        <w:rPr>
          <w:noProof/>
        </w:rPr>
        <w:t>(三)、技术转让和专利许可的协议管理</w:t>
      </w:r>
      <w:r>
        <w:rPr>
          <w:noProof/>
        </w:rPr>
        <w:tab/>
      </w:r>
      <w:r>
        <w:rPr>
          <w:noProof/>
        </w:rPr>
        <w:fldChar w:fldCharType="begin"/>
      </w:r>
      <w:r>
        <w:rPr>
          <w:noProof/>
        </w:rPr>
        <w:instrText xml:space="preserve"> PAGEREF _Toc153716425 \h </w:instrText>
      </w:r>
      <w:r>
        <w:rPr>
          <w:noProof/>
        </w:rPr>
        <w:fldChar w:fldCharType="separate"/>
      </w:r>
      <w:r>
        <w:rPr>
          <w:noProof/>
        </w:rPr>
        <w:t>6</w:t>
      </w:r>
      <w:r>
        <w:rPr>
          <w:noProof/>
        </w:rPr>
        <w:fldChar w:fldCharType="end"/>
      </w:r>
    </w:p>
    <w:p w:rsidR="00816084" w14:paraId="4CF29897" w14:textId="424D8E15">
      <w:pPr>
        <w:pStyle w:val="TOC1"/>
        <w:tabs>
          <w:tab w:val="right" w:leader="dot" w:pos="8296"/>
        </w:tabs>
        <w:rPr>
          <w:noProof/>
        </w:rPr>
      </w:pPr>
      <w:r>
        <w:rPr>
          <w:noProof/>
        </w:rPr>
        <w:t>二、市场营销和客户体验管理</w:t>
      </w:r>
      <w:r>
        <w:rPr>
          <w:noProof/>
        </w:rPr>
        <w:tab/>
      </w:r>
      <w:r>
        <w:rPr>
          <w:noProof/>
        </w:rPr>
        <w:fldChar w:fldCharType="begin"/>
      </w:r>
      <w:r>
        <w:rPr>
          <w:noProof/>
        </w:rPr>
        <w:instrText xml:space="preserve"> PAGEREF _Toc153716426 \h </w:instrText>
      </w:r>
      <w:r>
        <w:rPr>
          <w:noProof/>
        </w:rPr>
        <w:fldChar w:fldCharType="separate"/>
      </w:r>
      <w:r>
        <w:rPr>
          <w:noProof/>
        </w:rPr>
        <w:t>8</w:t>
      </w:r>
      <w:r>
        <w:rPr>
          <w:noProof/>
        </w:rPr>
        <w:fldChar w:fldCharType="end"/>
      </w:r>
    </w:p>
    <w:p w:rsidR="00816084" w14:paraId="11D4A942" w14:textId="109684BA">
      <w:pPr>
        <w:pStyle w:val="TOC2"/>
        <w:tabs>
          <w:tab w:val="right" w:leader="dot" w:pos="8296"/>
        </w:tabs>
        <w:rPr>
          <w:noProof/>
        </w:rPr>
      </w:pPr>
      <w:r>
        <w:rPr>
          <w:noProof/>
        </w:rPr>
        <w:t>(一)、果糖项目产品的市场定位和目标客户分析</w:t>
      </w:r>
      <w:r>
        <w:rPr>
          <w:noProof/>
        </w:rPr>
        <w:tab/>
      </w:r>
      <w:r>
        <w:rPr>
          <w:noProof/>
        </w:rPr>
        <w:fldChar w:fldCharType="begin"/>
      </w:r>
      <w:r>
        <w:rPr>
          <w:noProof/>
        </w:rPr>
        <w:instrText xml:space="preserve"> PAGEREF _Toc153716427 \h </w:instrText>
      </w:r>
      <w:r>
        <w:rPr>
          <w:noProof/>
        </w:rPr>
        <w:fldChar w:fldCharType="separate"/>
      </w:r>
      <w:r>
        <w:rPr>
          <w:noProof/>
        </w:rPr>
        <w:t>8</w:t>
      </w:r>
      <w:r>
        <w:rPr>
          <w:noProof/>
        </w:rPr>
        <w:fldChar w:fldCharType="end"/>
      </w:r>
    </w:p>
    <w:p w:rsidR="00816084" w14:paraId="266DF8A2" w14:textId="72D5A371">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_Toc153716428 \h </w:instrText>
      </w:r>
      <w:r>
        <w:rPr>
          <w:noProof/>
        </w:rPr>
        <w:fldChar w:fldCharType="separate"/>
      </w:r>
      <w:r>
        <w:rPr>
          <w:noProof/>
        </w:rPr>
        <w:t>9</w:t>
      </w:r>
      <w:r>
        <w:rPr>
          <w:noProof/>
        </w:rPr>
        <w:fldChar w:fldCharType="end"/>
      </w:r>
    </w:p>
    <w:p w:rsidR="00816084" w14:paraId="63E82668" w14:textId="3A9D6FD0">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_Toc153716429 \h </w:instrText>
      </w:r>
      <w:r>
        <w:rPr>
          <w:noProof/>
        </w:rPr>
        <w:fldChar w:fldCharType="separate"/>
      </w:r>
      <w:r>
        <w:rPr>
          <w:noProof/>
        </w:rPr>
        <w:t>10</w:t>
      </w:r>
      <w:r>
        <w:rPr>
          <w:noProof/>
        </w:rPr>
        <w:fldChar w:fldCharType="end"/>
      </w:r>
    </w:p>
    <w:p w:rsidR="00816084" w14:paraId="5C164F87" w14:textId="00AA4D96">
      <w:pPr>
        <w:pStyle w:val="TOC1"/>
        <w:tabs>
          <w:tab w:val="right" w:leader="dot" w:pos="8296"/>
        </w:tabs>
        <w:rPr>
          <w:noProof/>
        </w:rPr>
      </w:pPr>
      <w:r>
        <w:rPr>
          <w:noProof/>
        </w:rPr>
        <w:t>三、产品定价和销售策略</w:t>
      </w:r>
      <w:r>
        <w:rPr>
          <w:noProof/>
        </w:rPr>
        <w:tab/>
      </w:r>
      <w:r>
        <w:rPr>
          <w:noProof/>
        </w:rPr>
        <w:fldChar w:fldCharType="begin"/>
      </w:r>
      <w:r>
        <w:rPr>
          <w:noProof/>
        </w:rPr>
        <w:instrText xml:space="preserve"> PAGEREF _Toc153716430 \h </w:instrText>
      </w:r>
      <w:r>
        <w:rPr>
          <w:noProof/>
        </w:rPr>
        <w:fldChar w:fldCharType="separate"/>
      </w:r>
      <w:r>
        <w:rPr>
          <w:noProof/>
        </w:rPr>
        <w:t>11</w:t>
      </w:r>
      <w:r>
        <w:rPr>
          <w:noProof/>
        </w:rPr>
        <w:fldChar w:fldCharType="end"/>
      </w:r>
    </w:p>
    <w:p w:rsidR="00816084" w14:paraId="5EF5CF86" w14:textId="6D223C44">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_Toc153716431 \h </w:instrText>
      </w:r>
      <w:r>
        <w:rPr>
          <w:noProof/>
        </w:rPr>
        <w:fldChar w:fldCharType="separate"/>
      </w:r>
      <w:r>
        <w:rPr>
          <w:noProof/>
        </w:rPr>
        <w:t>11</w:t>
      </w:r>
      <w:r>
        <w:rPr>
          <w:noProof/>
        </w:rPr>
        <w:fldChar w:fldCharType="end"/>
      </w:r>
    </w:p>
    <w:p w:rsidR="00816084" w14:paraId="17272D96" w14:textId="7C21AA41">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_Toc153716432 \h </w:instrText>
      </w:r>
      <w:r>
        <w:rPr>
          <w:noProof/>
        </w:rPr>
        <w:fldChar w:fldCharType="separate"/>
      </w:r>
      <w:r>
        <w:rPr>
          <w:noProof/>
        </w:rPr>
        <w:t>12</w:t>
      </w:r>
      <w:r>
        <w:rPr>
          <w:noProof/>
        </w:rPr>
        <w:fldChar w:fldCharType="end"/>
      </w:r>
    </w:p>
    <w:p w:rsidR="00816084" w14:paraId="550C882A" w14:textId="52FB093E">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_Toc153716433 \h </w:instrText>
      </w:r>
      <w:r>
        <w:rPr>
          <w:noProof/>
        </w:rPr>
        <w:fldChar w:fldCharType="separate"/>
      </w:r>
      <w:r>
        <w:rPr>
          <w:noProof/>
        </w:rPr>
        <w:t>14</w:t>
      </w:r>
      <w:r>
        <w:rPr>
          <w:noProof/>
        </w:rPr>
        <w:fldChar w:fldCharType="end"/>
      </w:r>
    </w:p>
    <w:p w:rsidR="00816084" w14:paraId="5CD0A7B2" w14:textId="1FFC68E6">
      <w:pPr>
        <w:pStyle w:val="TOC1"/>
        <w:tabs>
          <w:tab w:val="right" w:leader="dot" w:pos="8296"/>
        </w:tabs>
        <w:rPr>
          <w:noProof/>
        </w:rPr>
      </w:pPr>
      <w:r>
        <w:rPr>
          <w:noProof/>
        </w:rPr>
        <w:t>四、文化内涵和艺术价值</w:t>
      </w:r>
      <w:r>
        <w:rPr>
          <w:noProof/>
        </w:rPr>
        <w:tab/>
      </w:r>
      <w:r>
        <w:rPr>
          <w:noProof/>
        </w:rPr>
        <w:fldChar w:fldCharType="begin"/>
      </w:r>
      <w:r>
        <w:rPr>
          <w:noProof/>
        </w:rPr>
        <w:instrText xml:space="preserve"> PAGEREF _Toc153716434 \h </w:instrText>
      </w:r>
      <w:r>
        <w:rPr>
          <w:noProof/>
        </w:rPr>
        <w:fldChar w:fldCharType="separate"/>
      </w:r>
      <w:r>
        <w:rPr>
          <w:noProof/>
        </w:rPr>
        <w:t>16</w:t>
      </w:r>
      <w:r>
        <w:rPr>
          <w:noProof/>
        </w:rPr>
        <w:fldChar w:fldCharType="end"/>
      </w:r>
    </w:p>
    <w:p w:rsidR="00816084" w14:paraId="4BBE3BD8" w14:textId="4E70F001">
      <w:pPr>
        <w:pStyle w:val="TOC2"/>
        <w:tabs>
          <w:tab w:val="right" w:leader="dot" w:pos="8296"/>
        </w:tabs>
        <w:rPr>
          <w:noProof/>
        </w:rPr>
      </w:pPr>
      <w:r>
        <w:rPr>
          <w:noProof/>
        </w:rPr>
        <w:t>(一)、果糖项目与文化内涵的结合方式</w:t>
      </w:r>
      <w:r>
        <w:rPr>
          <w:noProof/>
        </w:rPr>
        <w:tab/>
      </w:r>
      <w:r>
        <w:rPr>
          <w:noProof/>
        </w:rPr>
        <w:fldChar w:fldCharType="begin"/>
      </w:r>
      <w:r>
        <w:rPr>
          <w:noProof/>
        </w:rPr>
        <w:instrText xml:space="preserve"> PAGEREF _Toc153716435 \h </w:instrText>
      </w:r>
      <w:r>
        <w:rPr>
          <w:noProof/>
        </w:rPr>
        <w:fldChar w:fldCharType="separate"/>
      </w:r>
      <w:r>
        <w:rPr>
          <w:noProof/>
        </w:rPr>
        <w:t>16</w:t>
      </w:r>
      <w:r>
        <w:rPr>
          <w:noProof/>
        </w:rPr>
        <w:fldChar w:fldCharType="end"/>
      </w:r>
    </w:p>
    <w:p w:rsidR="00816084" w14:paraId="5C0AA1B0" w14:textId="218635E2">
      <w:pPr>
        <w:pStyle w:val="TOC2"/>
        <w:tabs>
          <w:tab w:val="right" w:leader="dot" w:pos="8296"/>
        </w:tabs>
        <w:rPr>
          <w:noProof/>
        </w:rPr>
      </w:pPr>
      <w:r>
        <w:rPr>
          <w:noProof/>
        </w:rPr>
        <w:t>(二)、果糖项目产品的艺术价值分析</w:t>
      </w:r>
      <w:r>
        <w:rPr>
          <w:noProof/>
        </w:rPr>
        <w:tab/>
      </w:r>
      <w:r>
        <w:rPr>
          <w:noProof/>
        </w:rPr>
        <w:fldChar w:fldCharType="begin"/>
      </w:r>
      <w:r>
        <w:rPr>
          <w:noProof/>
        </w:rPr>
        <w:instrText xml:space="preserve"> PAGEREF _Toc153716436 \h </w:instrText>
      </w:r>
      <w:r>
        <w:rPr>
          <w:noProof/>
        </w:rPr>
        <w:fldChar w:fldCharType="separate"/>
      </w:r>
      <w:r>
        <w:rPr>
          <w:noProof/>
        </w:rPr>
        <w:t>16</w:t>
      </w:r>
      <w:r>
        <w:rPr>
          <w:noProof/>
        </w:rPr>
        <w:fldChar w:fldCharType="end"/>
      </w:r>
    </w:p>
    <w:p w:rsidR="00816084" w14:paraId="1EE9BD13" w14:textId="01075EE6">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_Toc153716437 \h </w:instrText>
      </w:r>
      <w:r>
        <w:rPr>
          <w:noProof/>
        </w:rPr>
        <w:fldChar w:fldCharType="separate"/>
      </w:r>
      <w:r>
        <w:rPr>
          <w:noProof/>
        </w:rPr>
        <w:t>17</w:t>
      </w:r>
      <w:r>
        <w:rPr>
          <w:noProof/>
        </w:rPr>
        <w:fldChar w:fldCharType="end"/>
      </w:r>
    </w:p>
    <w:p w:rsidR="00816084" w14:paraId="0807371B" w14:textId="764351AC">
      <w:pPr>
        <w:pStyle w:val="TOC1"/>
        <w:tabs>
          <w:tab w:val="right" w:leader="dot" w:pos="8296"/>
        </w:tabs>
        <w:rPr>
          <w:noProof/>
        </w:rPr>
      </w:pPr>
      <w:r>
        <w:rPr>
          <w:noProof/>
        </w:rPr>
        <w:t>五、果糖行业社会文化影响评估</w:t>
      </w:r>
      <w:r>
        <w:rPr>
          <w:noProof/>
        </w:rPr>
        <w:tab/>
      </w:r>
      <w:r>
        <w:rPr>
          <w:noProof/>
        </w:rPr>
        <w:fldChar w:fldCharType="begin"/>
      </w:r>
      <w:r>
        <w:rPr>
          <w:noProof/>
        </w:rPr>
        <w:instrText xml:space="preserve"> PAGEREF _Toc153716438 \h </w:instrText>
      </w:r>
      <w:r>
        <w:rPr>
          <w:noProof/>
        </w:rPr>
        <w:fldChar w:fldCharType="separate"/>
      </w:r>
      <w:r>
        <w:rPr>
          <w:noProof/>
        </w:rPr>
        <w:t>18</w:t>
      </w:r>
      <w:r>
        <w:rPr>
          <w:noProof/>
        </w:rPr>
        <w:fldChar w:fldCharType="end"/>
      </w:r>
    </w:p>
    <w:p w:rsidR="00816084" w14:paraId="17D9B8F0" w14:textId="0770CFC4">
      <w:pPr>
        <w:pStyle w:val="TOC2"/>
        <w:tabs>
          <w:tab w:val="right" w:leader="dot" w:pos="8296"/>
        </w:tabs>
        <w:rPr>
          <w:noProof/>
        </w:rPr>
      </w:pPr>
      <w:r>
        <w:rPr>
          <w:noProof/>
        </w:rPr>
        <w:t>(一)、果糖在文化和艺术中的地位</w:t>
      </w:r>
      <w:r>
        <w:rPr>
          <w:noProof/>
        </w:rPr>
        <w:tab/>
      </w:r>
      <w:r>
        <w:rPr>
          <w:noProof/>
        </w:rPr>
        <w:fldChar w:fldCharType="begin"/>
      </w:r>
      <w:r>
        <w:rPr>
          <w:noProof/>
        </w:rPr>
        <w:instrText xml:space="preserve"> PAGEREF _Toc153716439 \h </w:instrText>
      </w:r>
      <w:r>
        <w:rPr>
          <w:noProof/>
        </w:rPr>
        <w:fldChar w:fldCharType="separate"/>
      </w:r>
      <w:r>
        <w:rPr>
          <w:noProof/>
        </w:rPr>
        <w:t>18</w:t>
      </w:r>
      <w:r>
        <w:rPr>
          <w:noProof/>
        </w:rPr>
        <w:fldChar w:fldCharType="end"/>
      </w:r>
    </w:p>
    <w:p w:rsidR="00816084" w14:paraId="16989686" w14:textId="467017F4">
      <w:pPr>
        <w:pStyle w:val="TOC2"/>
        <w:tabs>
          <w:tab w:val="right" w:leader="dot" w:pos="8296"/>
        </w:tabs>
        <w:rPr>
          <w:noProof/>
        </w:rPr>
      </w:pPr>
      <w:r>
        <w:rPr>
          <w:noProof/>
        </w:rPr>
        <w:t>(二)、文化趋势对果糖需求的影响</w:t>
      </w:r>
      <w:r>
        <w:rPr>
          <w:noProof/>
        </w:rPr>
        <w:tab/>
      </w:r>
      <w:r>
        <w:rPr>
          <w:noProof/>
        </w:rPr>
        <w:fldChar w:fldCharType="begin"/>
      </w:r>
      <w:r>
        <w:rPr>
          <w:noProof/>
        </w:rPr>
        <w:instrText xml:space="preserve"> PAGEREF _Toc153716440 \h </w:instrText>
      </w:r>
      <w:r>
        <w:rPr>
          <w:noProof/>
        </w:rPr>
        <w:fldChar w:fldCharType="separate"/>
      </w:r>
      <w:r>
        <w:rPr>
          <w:noProof/>
        </w:rPr>
        <w:t>19</w:t>
      </w:r>
      <w:r>
        <w:rPr>
          <w:noProof/>
        </w:rPr>
        <w:fldChar w:fldCharType="end"/>
      </w:r>
    </w:p>
    <w:p w:rsidR="00816084" w14:paraId="76D34328" w14:textId="5F64B9B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(三)、社会文化因素的可行性分析</w:t>
      </w:r>
      <w:r>
        <w:rPr>
          <w:noProof/>
        </w:rPr>
        <w:tab/>
      </w:r>
      <w:r>
        <w:rPr>
          <w:noProof/>
        </w:rPr>
        <w:fldChar w:fldCharType="begin"/>
      </w:r>
      <w:r>
        <w:rPr>
          <w:noProof/>
        </w:rPr>
        <w:instrText xml:space="preserve"> PAGEREF _Toc153716441 \h </w:instrText>
      </w:r>
      <w:r>
        <w:rPr>
          <w:noProof/>
        </w:rPr>
        <w:fldChar w:fldCharType="separate"/>
      </w:r>
      <w:r>
        <w:rPr>
          <w:noProof/>
        </w:rPr>
        <w:t>20</w:t>
      </w:r>
      <w:r>
        <w:rPr>
          <w:noProof/>
        </w:rPr>
        <w:fldChar w:fldCharType="end"/>
      </w:r>
    </w:p>
    <w:p w:rsidR="00816084" w14:paraId="21C44361" w14:textId="65269ED7">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_Toc153716442 \h </w:instrText>
      </w:r>
      <w:r>
        <w:rPr>
          <w:noProof/>
        </w:rPr>
        <w:fldChar w:fldCharType="separate"/>
      </w:r>
      <w:r>
        <w:rPr>
          <w:noProof/>
        </w:rPr>
        <w:t>21</w:t>
      </w:r>
      <w:r>
        <w:rPr>
          <w:noProof/>
        </w:rPr>
        <w:fldChar w:fldCharType="end"/>
      </w:r>
    </w:p>
    <w:p w:rsidR="00816084" w14:paraId="01599ECF" w14:textId="537DE506">
      <w:pPr>
        <w:pStyle w:val="TOC2"/>
        <w:tabs>
          <w:tab w:val="right" w:leader="dot" w:pos="8296"/>
        </w:tabs>
        <w:rPr>
          <w:noProof/>
        </w:rPr>
      </w:pPr>
      <w:r>
        <w:rPr>
          <w:noProof/>
        </w:rPr>
        <w:t>(一)、果糖项目对社会责任的承担和履行</w:t>
      </w:r>
      <w:r>
        <w:rPr>
          <w:noProof/>
        </w:rPr>
        <w:tab/>
      </w:r>
      <w:r>
        <w:rPr>
          <w:noProof/>
        </w:rPr>
        <w:fldChar w:fldCharType="begin"/>
      </w:r>
      <w:r>
        <w:rPr>
          <w:noProof/>
        </w:rPr>
        <w:instrText xml:space="preserve"> PAGEREF _Toc153716443 \h </w:instrText>
      </w:r>
      <w:r>
        <w:rPr>
          <w:noProof/>
        </w:rPr>
        <w:fldChar w:fldCharType="separate"/>
      </w:r>
      <w:r>
        <w:rPr>
          <w:noProof/>
        </w:rPr>
        <w:t>21</w:t>
      </w:r>
      <w:r>
        <w:rPr>
          <w:noProof/>
        </w:rPr>
        <w:fldChar w:fldCharType="end"/>
      </w:r>
    </w:p>
    <w:p w:rsidR="00816084" w14:paraId="662E1203" w14:textId="5FCCB73F">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_Toc153716444 \h </w:instrText>
      </w:r>
      <w:r>
        <w:rPr>
          <w:noProof/>
        </w:rPr>
        <w:fldChar w:fldCharType="separate"/>
      </w:r>
      <w:r>
        <w:rPr>
          <w:noProof/>
        </w:rPr>
        <w:t>22</w:t>
      </w:r>
      <w:r>
        <w:rPr>
          <w:noProof/>
        </w:rPr>
        <w:fldChar w:fldCharType="end"/>
      </w:r>
    </w:p>
    <w:p w:rsidR="00816084" w14:paraId="1075DA61" w14:textId="79859F0E">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_Toc153716445 \h </w:instrText>
      </w:r>
      <w:r>
        <w:rPr>
          <w:noProof/>
        </w:rPr>
        <w:fldChar w:fldCharType="separate"/>
      </w:r>
      <w:r>
        <w:rPr>
          <w:noProof/>
        </w:rPr>
        <w:t>23</w:t>
      </w:r>
      <w:r>
        <w:rPr>
          <w:noProof/>
        </w:rPr>
        <w:fldChar w:fldCharType="end"/>
      </w:r>
    </w:p>
    <w:p w:rsidR="00816084" w14:paraId="14477FA7" w14:textId="7F57A57D">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_Toc153716446 \h </w:instrText>
      </w:r>
      <w:r>
        <w:rPr>
          <w:noProof/>
        </w:rPr>
        <w:fldChar w:fldCharType="separate"/>
      </w:r>
      <w:r>
        <w:rPr>
          <w:noProof/>
        </w:rPr>
        <w:t>23</w:t>
      </w:r>
      <w:r>
        <w:rPr>
          <w:noProof/>
        </w:rPr>
        <w:fldChar w:fldCharType="end"/>
      </w:r>
    </w:p>
    <w:p w:rsidR="00816084" w14:paraId="15F8D6ED" w14:textId="736C7B43">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_Toc153716447 \h </w:instrText>
      </w:r>
      <w:r>
        <w:rPr>
          <w:noProof/>
        </w:rPr>
        <w:fldChar w:fldCharType="separate"/>
      </w:r>
      <w:r>
        <w:rPr>
          <w:noProof/>
        </w:rPr>
        <w:t>23</w:t>
      </w:r>
      <w:r>
        <w:rPr>
          <w:noProof/>
        </w:rPr>
        <w:fldChar w:fldCharType="end"/>
      </w:r>
    </w:p>
    <w:p w:rsidR="00816084" w14:paraId="065A10DA" w14:textId="716DC7E0">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_Toc153716448 \h </w:instrText>
      </w:r>
      <w:r>
        <w:rPr>
          <w:noProof/>
        </w:rPr>
        <w:fldChar w:fldCharType="separate"/>
      </w:r>
      <w:r>
        <w:rPr>
          <w:noProof/>
        </w:rPr>
        <w:t>25</w:t>
      </w:r>
      <w:r>
        <w:rPr>
          <w:noProof/>
        </w:rPr>
        <w:fldChar w:fldCharType="end"/>
      </w:r>
    </w:p>
    <w:p w:rsidR="00816084" w14:paraId="48452B00" w14:textId="76F311E7">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_Toc153716449 \h </w:instrText>
      </w:r>
      <w:r>
        <w:rPr>
          <w:noProof/>
        </w:rPr>
        <w:fldChar w:fldCharType="separate"/>
      </w:r>
      <w:r>
        <w:rPr>
          <w:noProof/>
        </w:rPr>
        <w:t>26</w:t>
      </w:r>
      <w:r>
        <w:rPr>
          <w:noProof/>
        </w:rPr>
        <w:fldChar w:fldCharType="end"/>
      </w:r>
    </w:p>
    <w:p w:rsidR="00816084" w14:paraId="208F747F" w14:textId="59013AE2">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_Toc153716450 \h </w:instrText>
      </w:r>
      <w:r>
        <w:rPr>
          <w:noProof/>
        </w:rPr>
        <w:fldChar w:fldCharType="separate"/>
      </w:r>
      <w:r>
        <w:rPr>
          <w:noProof/>
        </w:rPr>
        <w:t>28</w:t>
      </w:r>
      <w:r>
        <w:rPr>
          <w:noProof/>
        </w:rPr>
        <w:fldChar w:fldCharType="end"/>
      </w:r>
    </w:p>
    <w:p w:rsidR="00816084" w14:paraId="3A74E947" w14:textId="5E687A20">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_Toc153716451 \h </w:instrText>
      </w:r>
      <w:r>
        <w:rPr>
          <w:noProof/>
        </w:rPr>
        <w:fldChar w:fldCharType="separate"/>
      </w:r>
      <w:r>
        <w:rPr>
          <w:noProof/>
        </w:rPr>
        <w:t>29</w:t>
      </w:r>
      <w:r>
        <w:rPr>
          <w:noProof/>
        </w:rPr>
        <w:fldChar w:fldCharType="end"/>
      </w:r>
    </w:p>
    <w:p w:rsidR="00816084" w14:paraId="32262B06" w14:textId="65350353">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_Toc153716452 \h </w:instrText>
      </w:r>
      <w:r>
        <w:rPr>
          <w:noProof/>
        </w:rPr>
        <w:fldChar w:fldCharType="separate"/>
      </w:r>
      <w:r>
        <w:rPr>
          <w:noProof/>
        </w:rPr>
        <w:t>30</w:t>
      </w:r>
      <w:r>
        <w:rPr>
          <w:noProof/>
        </w:rPr>
        <w:fldChar w:fldCharType="end"/>
      </w:r>
    </w:p>
    <w:p w:rsidR="00816084" w14:paraId="7D4D6409" w14:textId="40608842">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_Toc153716453 \h </w:instrText>
      </w:r>
      <w:r>
        <w:rPr>
          <w:noProof/>
        </w:rPr>
        <w:fldChar w:fldCharType="separate"/>
      </w:r>
      <w:r>
        <w:rPr>
          <w:noProof/>
        </w:rPr>
        <w:t>32</w:t>
      </w:r>
      <w:r>
        <w:rPr>
          <w:noProof/>
        </w:rPr>
        <w:fldChar w:fldCharType="end"/>
      </w:r>
    </w:p>
    <w:p w:rsidR="00816084" w14:paraId="1D03ABD3" w14:textId="4924F3B1">
      <w:pPr>
        <w:pStyle w:val="TOC1"/>
        <w:tabs>
          <w:tab w:val="right" w:leader="dot" w:pos="8296"/>
        </w:tabs>
        <w:rPr>
          <w:noProof/>
        </w:rPr>
      </w:pPr>
      <w:r>
        <w:rPr>
          <w:noProof/>
        </w:rPr>
        <w:t>八、跨行业合作与创新</w:t>
      </w:r>
      <w:r>
        <w:rPr>
          <w:noProof/>
        </w:rPr>
        <w:tab/>
      </w:r>
      <w:r>
        <w:rPr>
          <w:noProof/>
        </w:rPr>
        <w:fldChar w:fldCharType="begin"/>
      </w:r>
      <w:r>
        <w:rPr>
          <w:noProof/>
        </w:rPr>
        <w:instrText xml:space="preserve"> PAGEREF _Toc153716454 \h </w:instrText>
      </w:r>
      <w:r>
        <w:rPr>
          <w:noProof/>
        </w:rPr>
        <w:fldChar w:fldCharType="separate"/>
      </w:r>
      <w:r>
        <w:rPr>
          <w:noProof/>
        </w:rPr>
        <w:t>34</w:t>
      </w:r>
      <w:r>
        <w:rPr>
          <w:noProof/>
        </w:rPr>
        <w:fldChar w:fldCharType="end"/>
      </w:r>
    </w:p>
    <w:p w:rsidR="00816084" w14:paraId="30E38F8D" w14:textId="15C64AB0">
      <w:pPr>
        <w:pStyle w:val="TOC2"/>
        <w:tabs>
          <w:tab w:val="right" w:leader="dot" w:pos="8296"/>
        </w:tabs>
        <w:rPr>
          <w:noProof/>
        </w:rPr>
      </w:pPr>
      <w:r>
        <w:rPr>
          <w:noProof/>
        </w:rPr>
        <w:t>(一)、与其他行业合作的潜力</w:t>
      </w:r>
      <w:r>
        <w:rPr>
          <w:noProof/>
        </w:rPr>
        <w:tab/>
      </w:r>
      <w:r>
        <w:rPr>
          <w:noProof/>
        </w:rPr>
        <w:fldChar w:fldCharType="begin"/>
      </w:r>
      <w:r>
        <w:rPr>
          <w:noProof/>
        </w:rPr>
        <w:instrText xml:space="preserve"> PAGEREF _Toc153716455 \h </w:instrText>
      </w:r>
      <w:r>
        <w:rPr>
          <w:noProof/>
        </w:rPr>
        <w:fldChar w:fldCharType="separate"/>
      </w:r>
      <w:r>
        <w:rPr>
          <w:noProof/>
        </w:rPr>
        <w:t>34</w:t>
      </w:r>
      <w:r>
        <w:rPr>
          <w:noProof/>
        </w:rPr>
        <w:fldChar w:fldCharType="end"/>
      </w:r>
    </w:p>
    <w:p w:rsidR="00816084" w14:paraId="2506DC28" w14:textId="66EED2F3">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_Toc153716456 \h </w:instrText>
      </w:r>
      <w:r>
        <w:rPr>
          <w:noProof/>
        </w:rPr>
        <w:fldChar w:fldCharType="separate"/>
      </w:r>
      <w:r>
        <w:rPr>
          <w:noProof/>
        </w:rPr>
        <w:t>35</w:t>
      </w:r>
      <w:r>
        <w:rPr>
          <w:noProof/>
        </w:rPr>
        <w:fldChar w:fldCharType="end"/>
      </w:r>
    </w:p>
    <w:p w:rsidR="00816084" w14:paraId="1338AC65" w14:textId="56D1CF85">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_Toc153716457 \h </w:instrText>
      </w:r>
      <w:r>
        <w:rPr>
          <w:noProof/>
        </w:rPr>
        <w:fldChar w:fldCharType="separate"/>
      </w:r>
      <w:r>
        <w:rPr>
          <w:noProof/>
        </w:rPr>
        <w:t>36</w:t>
      </w:r>
      <w:r>
        <w:rPr>
          <w:noProof/>
        </w:rPr>
        <w:fldChar w:fldCharType="end"/>
      </w:r>
    </w:p>
    <w:p w:rsidR="00816084" w14:paraId="003A6B92" w14:textId="793DF496">
      <w:pPr>
        <w:pStyle w:val="TOC1"/>
        <w:tabs>
          <w:tab w:val="right" w:leader="dot" w:pos="8296"/>
        </w:tabs>
        <w:rPr>
          <w:noProof/>
        </w:rPr>
      </w:pPr>
      <w:r>
        <w:rPr>
          <w:noProof/>
        </w:rPr>
        <w:t>九、组织机构工作制度和劳动定员</w:t>
      </w:r>
      <w:r>
        <w:rPr>
          <w:noProof/>
        </w:rPr>
        <w:tab/>
      </w:r>
      <w:r>
        <w:rPr>
          <w:noProof/>
        </w:rPr>
        <w:fldChar w:fldCharType="begin"/>
      </w:r>
      <w:r>
        <w:rPr>
          <w:noProof/>
        </w:rPr>
        <w:instrText xml:space="preserve"> PAGEREF _Toc153716458 \h </w:instrText>
      </w:r>
      <w:r>
        <w:rPr>
          <w:noProof/>
        </w:rPr>
        <w:fldChar w:fldCharType="separate"/>
      </w:r>
      <w:r>
        <w:rPr>
          <w:noProof/>
        </w:rPr>
        <w:t>38</w:t>
      </w:r>
      <w:r>
        <w:rPr>
          <w:noProof/>
        </w:rPr>
        <w:fldChar w:fldCharType="end"/>
      </w:r>
    </w:p>
    <w:p w:rsidR="00816084" w14:paraId="5C3D8173" w14:textId="4E02DDEF">
      <w:pPr>
        <w:pStyle w:val="TOC2"/>
        <w:tabs>
          <w:tab w:val="right" w:leader="dot" w:pos="8296"/>
        </w:tabs>
        <w:rPr>
          <w:noProof/>
        </w:rPr>
      </w:pPr>
      <w:r>
        <w:rPr>
          <w:noProof/>
        </w:rPr>
        <w:t>(一)、果糖项目工作制度</w:t>
      </w:r>
      <w:r>
        <w:rPr>
          <w:noProof/>
        </w:rPr>
        <w:tab/>
      </w:r>
      <w:r>
        <w:rPr>
          <w:noProof/>
        </w:rPr>
        <w:fldChar w:fldCharType="begin"/>
      </w:r>
      <w:r>
        <w:rPr>
          <w:noProof/>
        </w:rPr>
        <w:instrText xml:space="preserve"> PAGEREF _Toc153716459 \h </w:instrText>
      </w:r>
      <w:r>
        <w:rPr>
          <w:noProof/>
        </w:rPr>
        <w:fldChar w:fldCharType="separate"/>
      </w:r>
      <w:r>
        <w:rPr>
          <w:noProof/>
        </w:rPr>
        <w:t>38</w:t>
      </w:r>
      <w:r>
        <w:rPr>
          <w:noProof/>
        </w:rPr>
        <w:fldChar w:fldCharType="end"/>
      </w:r>
    </w:p>
    <w:p w:rsidR="00816084" w14:paraId="3E9C0892" w14:textId="2BEDB580">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_Toc153716460 \h </w:instrText>
      </w:r>
      <w:r>
        <w:rPr>
          <w:noProof/>
        </w:rPr>
        <w:fldChar w:fldCharType="separate"/>
      </w:r>
      <w:r>
        <w:rPr>
          <w:noProof/>
        </w:rPr>
        <w:t>39</w:t>
      </w:r>
      <w:r>
        <w:rPr>
          <w:noProof/>
        </w:rPr>
        <w:fldChar w:fldCharType="end"/>
      </w:r>
    </w:p>
    <w:p w:rsidR="00816084" w14:paraId="0301B191" w14:textId="2F1968CF">
      <w:pPr>
        <w:pStyle w:val="TOC2"/>
        <w:tabs>
          <w:tab w:val="right" w:leader="dot" w:pos="8296"/>
        </w:tabs>
        <w:rPr>
          <w:noProof/>
        </w:rPr>
      </w:pPr>
      <w:r>
        <w:rPr>
          <w:noProof/>
        </w:rPr>
        <w:t>(三)、果糖项目建设人员培训</w:t>
      </w:r>
      <w:r>
        <w:rPr>
          <w:noProof/>
        </w:rPr>
        <w:tab/>
      </w:r>
      <w:r>
        <w:rPr>
          <w:noProof/>
        </w:rPr>
        <w:fldChar w:fldCharType="begin"/>
      </w:r>
      <w:r>
        <w:rPr>
          <w:noProof/>
        </w:rPr>
        <w:instrText xml:space="preserve"> PAGEREF _Toc153716461 \h </w:instrText>
      </w:r>
      <w:r>
        <w:rPr>
          <w:noProof/>
        </w:rPr>
        <w:fldChar w:fldCharType="separate"/>
      </w:r>
      <w:r>
        <w:rPr>
          <w:noProof/>
        </w:rPr>
        <w:t>39</w:t>
      </w:r>
      <w:r>
        <w:rPr>
          <w:noProof/>
        </w:rPr>
        <w:fldChar w:fldCharType="end"/>
      </w:r>
    </w:p>
    <w:p w:rsidR="00816084" w14:paraId="7305CA0F" w14:textId="0886B2E2">
      <w:pPr>
        <w:pStyle w:val="TOC1"/>
        <w:tabs>
          <w:tab w:val="right" w:leader="dot" w:pos="8296"/>
        </w:tabs>
        <w:rPr>
          <w:noProof/>
        </w:rPr>
      </w:pPr>
      <w:r>
        <w:rPr>
          <w:noProof/>
        </w:rPr>
        <w:t>十、可行性结论</w:t>
      </w:r>
      <w:r>
        <w:rPr>
          <w:noProof/>
        </w:rPr>
        <w:tab/>
      </w:r>
      <w:r>
        <w:rPr>
          <w:noProof/>
        </w:rPr>
        <w:fldChar w:fldCharType="begin"/>
      </w:r>
      <w:r>
        <w:rPr>
          <w:noProof/>
        </w:rPr>
        <w:instrText xml:space="preserve"> PAGEREF _Toc153716462 \h </w:instrText>
      </w:r>
      <w:r>
        <w:rPr>
          <w:noProof/>
        </w:rPr>
        <w:fldChar w:fldCharType="separate"/>
      </w:r>
      <w:r>
        <w:rPr>
          <w:noProof/>
        </w:rPr>
        <w:t>40</w:t>
      </w:r>
      <w:r>
        <w:rPr>
          <w:noProof/>
        </w:rPr>
        <w:fldChar w:fldCharType="end"/>
      </w:r>
    </w:p>
    <w:p w:rsidR="00816084" w14:paraId="40259F1B" w14:textId="62D2044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(一)、技术可行性总结</w:t>
      </w:r>
      <w:r>
        <w:rPr>
          <w:noProof/>
        </w:rPr>
        <w:tab/>
      </w:r>
      <w:r>
        <w:rPr>
          <w:noProof/>
        </w:rPr>
        <w:fldChar w:fldCharType="begin"/>
      </w:r>
      <w:r>
        <w:rPr>
          <w:noProof/>
        </w:rPr>
        <w:instrText xml:space="preserve"> PAGEREF _Toc153716463 \h </w:instrText>
      </w:r>
      <w:r>
        <w:rPr>
          <w:noProof/>
        </w:rPr>
        <w:fldChar w:fldCharType="separate"/>
      </w:r>
      <w:r>
        <w:rPr>
          <w:noProof/>
        </w:rPr>
        <w:t>40</w:t>
      </w:r>
      <w:r>
        <w:rPr>
          <w:noProof/>
        </w:rPr>
        <w:fldChar w:fldCharType="end"/>
      </w:r>
    </w:p>
    <w:p w:rsidR="00816084" w14:paraId="7E55B0BD" w14:textId="19DD66C6">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_Toc153716464 \h </w:instrText>
      </w:r>
      <w:r>
        <w:rPr>
          <w:noProof/>
        </w:rPr>
        <w:fldChar w:fldCharType="separate"/>
      </w:r>
      <w:r>
        <w:rPr>
          <w:noProof/>
        </w:rPr>
        <w:t>41</w:t>
      </w:r>
      <w:r>
        <w:rPr>
          <w:noProof/>
        </w:rPr>
        <w:fldChar w:fldCharType="end"/>
      </w:r>
    </w:p>
    <w:p w:rsidR="00816084" w14:paraId="386A2C03" w14:textId="147ED771">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_Toc153716465 \h </w:instrText>
      </w:r>
      <w:r>
        <w:rPr>
          <w:noProof/>
        </w:rPr>
        <w:fldChar w:fldCharType="separate"/>
      </w:r>
      <w:r>
        <w:rPr>
          <w:noProof/>
        </w:rPr>
        <w:t>42</w:t>
      </w:r>
      <w:r>
        <w:rPr>
          <w:noProof/>
        </w:rPr>
        <w:fldChar w:fldCharType="end"/>
      </w:r>
    </w:p>
    <w:p w:rsidR="00816084" w14:paraId="5C27318D" w14:textId="3764F55D">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_Toc153716466 \h </w:instrText>
      </w:r>
      <w:r>
        <w:rPr>
          <w:noProof/>
        </w:rPr>
        <w:fldChar w:fldCharType="separate"/>
      </w:r>
      <w:r>
        <w:rPr>
          <w:noProof/>
        </w:rPr>
        <w:t>42</w:t>
      </w:r>
      <w:r>
        <w:rPr>
          <w:noProof/>
        </w:rPr>
        <w:fldChar w:fldCharType="end"/>
      </w:r>
    </w:p>
    <w:p w:rsidR="00816084" w14:paraId="66A4CC7B" w14:textId="0D50382C">
      <w:pPr>
        <w:pStyle w:val="TOC1"/>
        <w:tabs>
          <w:tab w:val="right" w:leader="dot" w:pos="8296"/>
        </w:tabs>
        <w:rPr>
          <w:noProof/>
        </w:rPr>
      </w:pPr>
      <w:r>
        <w:rPr>
          <w:noProof/>
        </w:rPr>
        <w:t>十一、技术创新和研发成果转化</w:t>
      </w:r>
      <w:r>
        <w:rPr>
          <w:noProof/>
        </w:rPr>
        <w:tab/>
      </w:r>
      <w:r>
        <w:rPr>
          <w:noProof/>
        </w:rPr>
        <w:fldChar w:fldCharType="begin"/>
      </w:r>
      <w:r>
        <w:rPr>
          <w:noProof/>
        </w:rPr>
        <w:instrText xml:space="preserve"> PAGEREF _Toc153716467 \h </w:instrText>
      </w:r>
      <w:r>
        <w:rPr>
          <w:noProof/>
        </w:rPr>
        <w:fldChar w:fldCharType="separate"/>
      </w:r>
      <w:r>
        <w:rPr>
          <w:noProof/>
        </w:rPr>
        <w:t>43</w:t>
      </w:r>
      <w:r>
        <w:rPr>
          <w:noProof/>
        </w:rPr>
        <w:fldChar w:fldCharType="end"/>
      </w:r>
    </w:p>
    <w:p w:rsidR="00816084" w14:paraId="5B4577DA" w14:textId="0E3D2325">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_Toc153716468 \h </w:instrText>
      </w:r>
      <w:r>
        <w:rPr>
          <w:noProof/>
        </w:rPr>
        <w:fldChar w:fldCharType="separate"/>
      </w:r>
      <w:r>
        <w:rPr>
          <w:noProof/>
        </w:rPr>
        <w:t>43</w:t>
      </w:r>
      <w:r>
        <w:rPr>
          <w:noProof/>
        </w:rPr>
        <w:fldChar w:fldCharType="end"/>
      </w:r>
    </w:p>
    <w:p w:rsidR="00816084" w14:paraId="1313D8FD" w14:textId="6F753777">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_Toc153716469 \h </w:instrText>
      </w:r>
      <w:r>
        <w:rPr>
          <w:noProof/>
        </w:rPr>
        <w:fldChar w:fldCharType="separate"/>
      </w:r>
      <w:r>
        <w:rPr>
          <w:noProof/>
        </w:rPr>
        <w:t>44</w:t>
      </w:r>
      <w:r>
        <w:rPr>
          <w:noProof/>
        </w:rPr>
        <w:fldChar w:fldCharType="end"/>
      </w:r>
    </w:p>
    <w:p w:rsidR="00816084" w14:paraId="7B781FDF" w14:textId="5524904F">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_Toc153716470 \h </w:instrText>
      </w:r>
      <w:r>
        <w:rPr>
          <w:noProof/>
        </w:rPr>
        <w:fldChar w:fldCharType="separate"/>
      </w:r>
      <w:r>
        <w:rPr>
          <w:noProof/>
        </w:rPr>
        <w:t>45</w:t>
      </w:r>
      <w:r>
        <w:rPr>
          <w:noProof/>
        </w:rPr>
        <w:fldChar w:fldCharType="end"/>
      </w:r>
    </w:p>
    <w:p w:rsidR="00816084" w14:paraId="4A6BB688" w14:textId="196AB4D4">
      <w:pPr>
        <w:pStyle w:val="TOC1"/>
        <w:tabs>
          <w:tab w:val="right" w:leader="dot" w:pos="8296"/>
        </w:tabs>
        <w:rPr>
          <w:noProof/>
        </w:rPr>
      </w:pPr>
      <w:r>
        <w:rPr>
          <w:noProof/>
        </w:rPr>
        <w:t>十二、企业社会责任和公益活动</w:t>
      </w:r>
      <w:r>
        <w:rPr>
          <w:noProof/>
        </w:rPr>
        <w:tab/>
      </w:r>
      <w:r>
        <w:rPr>
          <w:noProof/>
        </w:rPr>
        <w:fldChar w:fldCharType="begin"/>
      </w:r>
      <w:r>
        <w:rPr>
          <w:noProof/>
        </w:rPr>
        <w:instrText xml:space="preserve"> PAGEREF _Toc153716471 \h </w:instrText>
      </w:r>
      <w:r>
        <w:rPr>
          <w:noProof/>
        </w:rPr>
        <w:fldChar w:fldCharType="separate"/>
      </w:r>
      <w:r>
        <w:rPr>
          <w:noProof/>
        </w:rPr>
        <w:t>47</w:t>
      </w:r>
      <w:r>
        <w:rPr>
          <w:noProof/>
        </w:rPr>
        <w:fldChar w:fldCharType="end"/>
      </w:r>
    </w:p>
    <w:p w:rsidR="00816084" w14:paraId="21465773" w14:textId="742ABC2D">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_Toc153716472 \h </w:instrText>
      </w:r>
      <w:r>
        <w:rPr>
          <w:noProof/>
        </w:rPr>
        <w:fldChar w:fldCharType="separate"/>
      </w:r>
      <w:r>
        <w:rPr>
          <w:noProof/>
        </w:rPr>
        <w:t>47</w:t>
      </w:r>
      <w:r>
        <w:rPr>
          <w:noProof/>
        </w:rPr>
        <w:fldChar w:fldCharType="end"/>
      </w:r>
    </w:p>
    <w:p w:rsidR="00816084" w14:paraId="22959AAA" w14:textId="1AB8C532">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_Toc153716473 \h </w:instrText>
      </w:r>
      <w:r>
        <w:rPr>
          <w:noProof/>
        </w:rPr>
        <w:fldChar w:fldCharType="separate"/>
      </w:r>
      <w:r>
        <w:rPr>
          <w:noProof/>
        </w:rPr>
        <w:t>49</w:t>
      </w:r>
      <w:r>
        <w:rPr>
          <w:noProof/>
        </w:rPr>
        <w:fldChar w:fldCharType="end"/>
      </w:r>
    </w:p>
    <w:p w:rsidR="00816084" w14:paraId="605B34F6" w14:textId="2FDFC05F">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_Toc153716474 \h </w:instrText>
      </w:r>
      <w:r>
        <w:rPr>
          <w:noProof/>
        </w:rPr>
        <w:fldChar w:fldCharType="separate"/>
      </w:r>
      <w:r>
        <w:rPr>
          <w:noProof/>
        </w:rPr>
        <w:t>50</w:t>
      </w:r>
      <w:r>
        <w:rPr>
          <w:noProof/>
        </w:rPr>
        <w:fldChar w:fldCharType="end"/>
      </w:r>
    </w:p>
    <w:p w:rsidR="00816084" w14:paraId="260BACF7" w14:textId="1C545614">
      <w:pPr>
        <w:pStyle w:val="TOC1"/>
        <w:tabs>
          <w:tab w:val="right" w:leader="dot" w:pos="8296"/>
        </w:tabs>
        <w:rPr>
          <w:noProof/>
        </w:rPr>
      </w:pPr>
      <w:r>
        <w:rPr>
          <w:noProof/>
        </w:rPr>
        <w:t>十三、品牌传播和公关策略</w:t>
      </w:r>
      <w:r>
        <w:rPr>
          <w:noProof/>
        </w:rPr>
        <w:tab/>
      </w:r>
      <w:r>
        <w:rPr>
          <w:noProof/>
        </w:rPr>
        <w:fldChar w:fldCharType="begin"/>
      </w:r>
      <w:r>
        <w:rPr>
          <w:noProof/>
        </w:rPr>
        <w:instrText xml:space="preserve"> PAGEREF _Toc153716475 \h </w:instrText>
      </w:r>
      <w:r>
        <w:rPr>
          <w:noProof/>
        </w:rPr>
        <w:fldChar w:fldCharType="separate"/>
      </w:r>
      <w:r>
        <w:rPr>
          <w:noProof/>
        </w:rPr>
        <w:t>52</w:t>
      </w:r>
      <w:r>
        <w:rPr>
          <w:noProof/>
        </w:rPr>
        <w:fldChar w:fldCharType="end"/>
      </w:r>
    </w:p>
    <w:p w:rsidR="00816084" w14:paraId="28F75347" w14:textId="4D9D47BE">
      <w:pPr>
        <w:pStyle w:val="TOC2"/>
        <w:tabs>
          <w:tab w:val="right" w:leader="dot" w:pos="8296"/>
        </w:tabs>
        <w:rPr>
          <w:noProof/>
        </w:rPr>
      </w:pPr>
      <w:r>
        <w:rPr>
          <w:noProof/>
        </w:rPr>
        <w:t>(一)、品牌传播的方式和策略选择</w:t>
      </w:r>
      <w:r>
        <w:rPr>
          <w:noProof/>
        </w:rPr>
        <w:tab/>
      </w:r>
      <w:r>
        <w:rPr>
          <w:noProof/>
        </w:rPr>
        <w:fldChar w:fldCharType="begin"/>
      </w:r>
      <w:r>
        <w:rPr>
          <w:noProof/>
        </w:rPr>
        <w:instrText xml:space="preserve"> PAGEREF _Toc153716476 \h </w:instrText>
      </w:r>
      <w:r>
        <w:rPr>
          <w:noProof/>
        </w:rPr>
        <w:fldChar w:fldCharType="separate"/>
      </w:r>
      <w:r>
        <w:rPr>
          <w:noProof/>
        </w:rPr>
        <w:t>52</w:t>
      </w:r>
      <w:r>
        <w:rPr>
          <w:noProof/>
        </w:rPr>
        <w:fldChar w:fldCharType="end"/>
      </w:r>
    </w:p>
    <w:p w:rsidR="00816084" w14:paraId="33429293" w14:textId="120AA3B0">
      <w:pPr>
        <w:pStyle w:val="TOC2"/>
        <w:tabs>
          <w:tab w:val="right" w:leader="dot" w:pos="8296"/>
        </w:tabs>
        <w:rPr>
          <w:noProof/>
        </w:rPr>
      </w:pPr>
      <w:r>
        <w:rPr>
          <w:noProof/>
        </w:rPr>
        <w:t>(二)、公关活动策划和实施方案</w:t>
      </w:r>
      <w:r>
        <w:rPr>
          <w:noProof/>
        </w:rPr>
        <w:tab/>
      </w:r>
      <w:r>
        <w:rPr>
          <w:noProof/>
        </w:rPr>
        <w:fldChar w:fldCharType="begin"/>
      </w:r>
      <w:r>
        <w:rPr>
          <w:noProof/>
        </w:rPr>
        <w:instrText xml:space="preserve"> PAGEREF _Toc153716477 \h </w:instrText>
      </w:r>
      <w:r>
        <w:rPr>
          <w:noProof/>
        </w:rPr>
        <w:fldChar w:fldCharType="separate"/>
      </w:r>
      <w:r>
        <w:rPr>
          <w:noProof/>
        </w:rPr>
        <w:t>53</w:t>
      </w:r>
      <w:r>
        <w:rPr>
          <w:noProof/>
        </w:rPr>
        <w:fldChar w:fldCharType="end"/>
      </w:r>
    </w:p>
    <w:p w:rsidR="00816084" w14:paraId="1BFDEBB2" w14:textId="7600F774">
      <w:pPr>
        <w:pStyle w:val="TOC2"/>
        <w:tabs>
          <w:tab w:val="right" w:leader="dot" w:pos="8296"/>
        </w:tabs>
        <w:rPr>
          <w:noProof/>
        </w:rPr>
      </w:pPr>
      <w:r>
        <w:rPr>
          <w:noProof/>
        </w:rPr>
        <w:t>(三)、品牌传播和公关效果的评估和反馈</w:t>
      </w:r>
      <w:r>
        <w:rPr>
          <w:noProof/>
        </w:rPr>
        <w:tab/>
      </w:r>
      <w:r>
        <w:rPr>
          <w:noProof/>
        </w:rPr>
        <w:fldChar w:fldCharType="begin"/>
      </w:r>
      <w:r>
        <w:rPr>
          <w:noProof/>
        </w:rPr>
        <w:instrText xml:space="preserve"> PAGEREF _Toc153716478 \h </w:instrText>
      </w:r>
      <w:r>
        <w:rPr>
          <w:noProof/>
        </w:rPr>
        <w:fldChar w:fldCharType="separate"/>
      </w:r>
      <w:r>
        <w:rPr>
          <w:noProof/>
        </w:rPr>
        <w:t>54</w:t>
      </w:r>
      <w:r>
        <w:rPr>
          <w:noProof/>
        </w:rPr>
        <w:fldChar w:fldCharType="end"/>
      </w:r>
    </w:p>
    <w:p w:rsidR="00816084" w14:paraId="7747BA6B" w14:textId="09C0C299">
      <w:pPr>
        <w:pStyle w:val="TOC1"/>
        <w:tabs>
          <w:tab w:val="right" w:leader="dot" w:pos="8296"/>
        </w:tabs>
        <w:rPr>
          <w:noProof/>
        </w:rPr>
      </w:pPr>
      <w:r>
        <w:rPr>
          <w:noProof/>
        </w:rPr>
        <w:t>十四、企业文化和员工培训</w:t>
      </w:r>
      <w:r>
        <w:rPr>
          <w:noProof/>
        </w:rPr>
        <w:tab/>
      </w:r>
      <w:r>
        <w:rPr>
          <w:noProof/>
        </w:rPr>
        <w:fldChar w:fldCharType="begin"/>
      </w:r>
      <w:r>
        <w:rPr>
          <w:noProof/>
        </w:rPr>
        <w:instrText xml:space="preserve"> PAGEREF _Toc153716479 \h </w:instrText>
      </w:r>
      <w:r>
        <w:rPr>
          <w:noProof/>
        </w:rPr>
        <w:fldChar w:fldCharType="separate"/>
      </w:r>
      <w:r>
        <w:rPr>
          <w:noProof/>
        </w:rPr>
        <w:t>55</w:t>
      </w:r>
      <w:r>
        <w:rPr>
          <w:noProof/>
        </w:rPr>
        <w:fldChar w:fldCharType="end"/>
      </w:r>
    </w:p>
    <w:p w:rsidR="00816084" w14:paraId="15C781E7" w14:textId="4DABDC5D">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_Toc153716480 \h </w:instrText>
      </w:r>
      <w:r>
        <w:rPr>
          <w:noProof/>
        </w:rPr>
        <w:fldChar w:fldCharType="separate"/>
      </w:r>
      <w:r>
        <w:rPr>
          <w:noProof/>
        </w:rPr>
        <w:t>55</w:t>
      </w:r>
      <w:r>
        <w:rPr>
          <w:noProof/>
        </w:rPr>
        <w:fldChar w:fldCharType="end"/>
      </w:r>
    </w:p>
    <w:p w:rsidR="00816084" w14:paraId="21CF251B" w14:textId="67D418F0">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_Toc153716481 \h </w:instrText>
      </w:r>
      <w:r>
        <w:rPr>
          <w:noProof/>
        </w:rPr>
        <w:fldChar w:fldCharType="separate"/>
      </w:r>
      <w:r>
        <w:rPr>
          <w:noProof/>
        </w:rPr>
        <w:t>56</w:t>
      </w:r>
      <w:r>
        <w:rPr>
          <w:noProof/>
        </w:rPr>
        <w:fldChar w:fldCharType="end"/>
      </w:r>
    </w:p>
    <w:p w:rsidR="00816084" w14:paraId="22CF3A67" w14:textId="36C0B268">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_Toc153716482 \h </w:instrText>
      </w:r>
      <w:r>
        <w:rPr>
          <w:noProof/>
        </w:rPr>
        <w:fldChar w:fldCharType="separate"/>
      </w:r>
      <w:r>
        <w:rPr>
          <w:noProof/>
        </w:rPr>
        <w:t>57</w:t>
      </w:r>
      <w:r>
        <w:rPr>
          <w:noProof/>
        </w:rPr>
        <w:fldChar w:fldCharType="end"/>
      </w:r>
    </w:p>
    <w:p w:rsidR="00816084" w14:paraId="030040BD" w14:textId="76591CD3">
      <w:pPr>
        <w:pStyle w:val="TOC1"/>
        <w:tabs>
          <w:tab w:val="right" w:leader="dot" w:pos="8296"/>
        </w:tabs>
        <w:rPr>
          <w:noProof/>
        </w:rPr>
      </w:pPr>
      <w:r>
        <w:rPr>
          <w:noProof/>
        </w:rPr>
        <w:t>十五、信息披露和透明度管理</w:t>
      </w:r>
      <w:r>
        <w:rPr>
          <w:noProof/>
        </w:rPr>
        <w:tab/>
      </w:r>
      <w:r>
        <w:rPr>
          <w:noProof/>
        </w:rPr>
        <w:fldChar w:fldCharType="begin"/>
      </w:r>
      <w:r>
        <w:rPr>
          <w:noProof/>
        </w:rPr>
        <w:instrText xml:space="preserve"> PAGEREF _Toc153716483 \h </w:instrText>
      </w:r>
      <w:r>
        <w:rPr>
          <w:noProof/>
        </w:rPr>
        <w:fldChar w:fldCharType="separate"/>
      </w:r>
      <w:r>
        <w:rPr>
          <w:noProof/>
        </w:rPr>
        <w:t>59</w:t>
      </w:r>
      <w:r>
        <w:rPr>
          <w:noProof/>
        </w:rPr>
        <w:fldChar w:fldCharType="end"/>
      </w:r>
    </w:p>
    <w:p w:rsidR="00816084" w14:paraId="3BC0326E" w14:textId="4A58C82E">
      <w:pPr>
        <w:pStyle w:val="TOC2"/>
        <w:tabs>
          <w:tab w:val="right" w:leader="dot" w:pos="8296"/>
        </w:tabs>
        <w:rPr>
          <w:noProof/>
        </w:rPr>
      </w:pPr>
      <w:r>
        <w:rPr>
          <w:noProof/>
        </w:rPr>
        <w:t>(一)、信息披露的内容和方式选择</w:t>
      </w:r>
      <w:r>
        <w:rPr>
          <w:noProof/>
        </w:rPr>
        <w:tab/>
      </w:r>
      <w:r>
        <w:rPr>
          <w:noProof/>
        </w:rPr>
        <w:fldChar w:fldCharType="begin"/>
      </w:r>
      <w:r>
        <w:rPr>
          <w:noProof/>
        </w:rPr>
        <w:instrText xml:space="preserve"> PAGEREF _Toc153716484 \h </w:instrText>
      </w:r>
      <w:r>
        <w:rPr>
          <w:noProof/>
        </w:rPr>
        <w:fldChar w:fldCharType="separate"/>
      </w:r>
      <w:r>
        <w:rPr>
          <w:noProof/>
        </w:rPr>
        <w:t>59</w:t>
      </w:r>
      <w:r>
        <w:rPr>
          <w:noProof/>
        </w:rPr>
        <w:fldChar w:fldCharType="end"/>
      </w:r>
    </w:p>
    <w:p w:rsidR="00816084" w14:paraId="575B8067" w14:textId="59A66E0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(二)、透明度管理的目标和实施措施</w:t>
      </w:r>
      <w:r>
        <w:rPr>
          <w:noProof/>
        </w:rPr>
        <w:tab/>
      </w:r>
      <w:r>
        <w:rPr>
          <w:noProof/>
        </w:rPr>
        <w:fldChar w:fldCharType="begin"/>
      </w:r>
      <w:r>
        <w:rPr>
          <w:noProof/>
        </w:rPr>
        <w:instrText xml:space="preserve"> PAGEREF _Toc153716485 \h </w:instrText>
      </w:r>
      <w:r>
        <w:rPr>
          <w:noProof/>
        </w:rPr>
        <w:fldChar w:fldCharType="separate"/>
      </w:r>
      <w:r>
        <w:rPr>
          <w:noProof/>
        </w:rPr>
        <w:t>60</w:t>
      </w:r>
      <w:r>
        <w:rPr>
          <w:noProof/>
        </w:rPr>
        <w:fldChar w:fldCharType="end"/>
      </w:r>
    </w:p>
    <w:p w:rsidR="00816084" w14:paraId="6C59C31C" w14:textId="1BBCD43F">
      <w:pPr>
        <w:pStyle w:val="TOC2"/>
        <w:tabs>
          <w:tab w:val="right" w:leader="dot" w:pos="8296"/>
        </w:tabs>
        <w:rPr>
          <w:noProof/>
        </w:rPr>
      </w:pPr>
      <w:r>
        <w:rPr>
          <w:noProof/>
        </w:rPr>
        <w:t>(三)、信息反馈和意见征集的机制建设</w:t>
      </w:r>
      <w:r>
        <w:rPr>
          <w:noProof/>
        </w:rPr>
        <w:tab/>
      </w:r>
      <w:r>
        <w:rPr>
          <w:noProof/>
        </w:rPr>
        <w:fldChar w:fldCharType="begin"/>
      </w:r>
      <w:r>
        <w:rPr>
          <w:noProof/>
        </w:rPr>
        <w:instrText xml:space="preserve"> PAGEREF _Toc153716486 \h </w:instrText>
      </w:r>
      <w:r>
        <w:rPr>
          <w:noProof/>
        </w:rPr>
        <w:fldChar w:fldCharType="separate"/>
      </w:r>
      <w:r>
        <w:rPr>
          <w:noProof/>
        </w:rPr>
        <w:t>61</w:t>
      </w:r>
      <w:r>
        <w:rPr>
          <w:noProof/>
        </w:rPr>
        <w:fldChar w:fldCharType="end"/>
      </w:r>
    </w:p>
    <w:p w:rsidR="00816084" w:rsidP="00816084" w14:paraId="53BDC99D" w14:textId="4A9F054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16084" w:rsidP="00816084" w14:paraId="1F2A2F96" w14:textId="70B46619">
      <w:pPr>
        <w:pStyle w:val="Heading1"/>
        <w:jc w:val="center"/>
        <w:rPr>
          <w:rFonts w:hint="eastAsia"/>
        </w:rPr>
      </w:pPr>
      <w:bookmarkStart w:id="0" w:name="_Toc153716421"/>
      <w:r w:rsidRPr="00816084">
        <w:rPr>
          <w:rFonts w:hint="eastAsia"/>
        </w:rPr>
        <w:t>序言</w:t>
      </w:r>
      <w:bookmarkEnd w:id="0"/>
    </w:p>
    <w:p w:rsidR="00816084" w:rsidP="00816084" w14:paraId="4755A084" w14:textId="64A8988D">
      <w:pPr>
        <w:ind w:firstLine="560" w:firstLineChars="200"/>
        <w:rPr>
          <w:rFonts w:ascii="仿宋" w:eastAsia="仿宋" w:hAnsi="仿宋" w:hint="eastAsia"/>
          <w:sz w:val="28"/>
        </w:rPr>
      </w:pPr>
      <w:r w:rsidRPr="00816084">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816084" w:rsidP="00816084" w14:paraId="6A5A9D51" w14:textId="31522D74">
      <w:pPr>
        <w:pStyle w:val="Heading1"/>
        <w:rPr>
          <w:rFonts w:hint="eastAsia"/>
        </w:rPr>
      </w:pPr>
      <w:bookmarkStart w:id="1" w:name="_Toc153716422"/>
      <w:r w:rsidRPr="00816084">
        <w:rPr>
          <w:rFonts w:hint="eastAsia"/>
        </w:rPr>
        <w:t>一、创新研发和知识产权保护</w:t>
      </w:r>
      <w:bookmarkEnd w:id="1"/>
    </w:p>
    <w:p w:rsidR="00816084" w:rsidP="00816084" w14:paraId="68720114" w14:textId="78A054F9">
      <w:pPr>
        <w:pStyle w:val="Heading2"/>
      </w:pPr>
      <w:bookmarkStart w:id="2" w:name="_Toc153716423"/>
      <w:r w:rsidRPr="00816084">
        <w:t>(一)、创新研发的思路和方法</w:t>
      </w:r>
      <w:bookmarkEnd w:id="2"/>
    </w:p>
    <w:p w:rsidR="00816084" w:rsidRPr="00816084" w:rsidP="00816084" w14:paraId="5DF02DDC" w14:textId="77777777">
      <w:pPr>
        <w:ind w:firstLine="560" w:firstLineChars="200"/>
        <w:rPr>
          <w:rFonts w:ascii="仿宋" w:eastAsia="仿宋" w:hAnsi="仿宋"/>
          <w:sz w:val="28"/>
        </w:rPr>
      </w:pPr>
      <w:r w:rsidRPr="00816084">
        <w:rPr>
          <w:rFonts w:ascii="仿宋" w:eastAsia="仿宋" w:hAnsi="仿宋" w:hint="eastAsia"/>
          <w:sz w:val="28"/>
        </w:rPr>
        <w:t>创新研发的思路：</w:t>
      </w:r>
    </w:p>
    <w:p w:rsidR="00816084" w:rsidRPr="00816084" w:rsidP="00816084" w14:paraId="3881E86B" w14:textId="77777777">
      <w:pPr>
        <w:ind w:firstLine="560" w:firstLineChars="200"/>
        <w:rPr>
          <w:rFonts w:ascii="仿宋" w:eastAsia="仿宋" w:hAnsi="仿宋"/>
          <w:sz w:val="28"/>
        </w:rPr>
      </w:pPr>
      <w:r w:rsidRPr="00816084">
        <w:rPr>
          <w:rFonts w:ascii="仿宋" w:eastAsia="仿宋" w:hAnsi="仿宋" w:hint="eastAsia"/>
          <w:sz w:val="28"/>
        </w:rPr>
        <w:t>以市场需求为导向：根据市场需求和客户反馈，确定产品研发的方向和重点，确保产品的市场竞争力和用户体验。</w:t>
      </w:r>
    </w:p>
    <w:p w:rsidR="00816084" w:rsidRPr="00816084" w:rsidP="00816084" w14:paraId="5A9ED7C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16084">
        <w:rPr>
          <w:rFonts w:ascii="仿宋" w:eastAsia="仿宋" w:hAnsi="仿宋" w:hint="eastAsia"/>
          <w:sz w:val="28"/>
        </w:rPr>
        <w:t>强化技术创新：加强技术创新，注重科技研发和应用，提高产品的技术含量和附加值，增强企业的核心竞争力。</w:t>
      </w:r>
    </w:p>
    <w:p w:rsidR="00816084" w:rsidRPr="00816084" w:rsidP="00816084" w14:paraId="5ECD4FD6" w14:textId="77777777">
      <w:pPr>
        <w:ind w:firstLine="560" w:firstLineChars="200"/>
        <w:rPr>
          <w:rFonts w:ascii="仿宋" w:eastAsia="仿宋" w:hAnsi="仿宋"/>
          <w:sz w:val="28"/>
        </w:rPr>
      </w:pPr>
      <w:r w:rsidRPr="00816084">
        <w:rPr>
          <w:rFonts w:ascii="仿宋" w:eastAsia="仿宋" w:hAnsi="仿宋" w:hint="eastAsia"/>
          <w:sz w:val="28"/>
        </w:rPr>
        <w:t>增强用户体验：注重用户体验和用户需求，通过用户调研和反馈，</w:t>
      </w:r>
      <w:r w:rsidRPr="00816084">
        <w:rPr>
          <w:rFonts w:ascii="仿宋" w:eastAsia="仿宋" w:hAnsi="仿宋" w:hint="eastAsia"/>
          <w:sz w:val="28"/>
        </w:rPr>
        <w:t>不断改进和优化产品的设计和功能，提高用户满意度和忠诚度。</w:t>
      </w:r>
    </w:p>
    <w:p w:rsidR="00816084" w:rsidRPr="00816084" w:rsidP="00816084" w14:paraId="4BEE3F5E" w14:textId="77777777">
      <w:pPr>
        <w:ind w:firstLine="560" w:firstLineChars="200"/>
        <w:rPr>
          <w:rFonts w:ascii="仿宋" w:eastAsia="仿宋" w:hAnsi="仿宋"/>
          <w:sz w:val="28"/>
        </w:rPr>
      </w:pPr>
      <w:r w:rsidRPr="00816084">
        <w:rPr>
          <w:rFonts w:ascii="仿宋" w:eastAsia="仿宋" w:hAnsi="仿宋" w:hint="eastAsia"/>
          <w:sz w:val="28"/>
        </w:rPr>
        <w:t>保持持续创新：不断推出新产品和新功能，保持持续创新，提高企业的市场占有率和品牌影响力。</w:t>
      </w:r>
    </w:p>
    <w:p w:rsidR="00816084" w:rsidRPr="00816084" w:rsidP="00816084" w14:paraId="546001FA" w14:textId="77777777">
      <w:pPr>
        <w:ind w:firstLine="560" w:firstLineChars="200"/>
        <w:rPr>
          <w:rFonts w:ascii="仿宋" w:eastAsia="仿宋" w:hAnsi="仿宋"/>
          <w:sz w:val="28"/>
        </w:rPr>
      </w:pPr>
      <w:r w:rsidRPr="00816084">
        <w:rPr>
          <w:rFonts w:ascii="仿宋" w:eastAsia="仿宋" w:hAnsi="仿宋" w:hint="eastAsia"/>
          <w:sz w:val="28"/>
        </w:rPr>
        <w:t>创新研发的方法：</w:t>
      </w:r>
    </w:p>
    <w:p w:rsidR="00816084" w:rsidRPr="00816084" w:rsidP="00816084" w14:paraId="373FBEE8" w14:textId="77777777">
      <w:pPr>
        <w:ind w:firstLine="560" w:firstLineChars="200"/>
        <w:rPr>
          <w:rFonts w:ascii="仿宋" w:eastAsia="仿宋" w:hAnsi="仿宋"/>
          <w:sz w:val="28"/>
        </w:rPr>
      </w:pPr>
      <w:r w:rsidRPr="00816084">
        <w:rPr>
          <w:rFonts w:ascii="仿宋" w:eastAsia="仿宋" w:hAnsi="仿宋" w:hint="eastAsia"/>
          <w:sz w:val="28"/>
        </w:rPr>
        <w:t>引入先进技术：引入先进的技术和设备，包括人工智能、大数据、云计算等，提高研发效率和质量，降低成本和风险。</w:t>
      </w:r>
    </w:p>
    <w:p w:rsidR="00816084" w:rsidRPr="00816084" w:rsidP="00816084" w14:paraId="49C67C00" w14:textId="77777777">
      <w:pPr>
        <w:ind w:firstLine="560" w:firstLineChars="200"/>
        <w:rPr>
          <w:rFonts w:ascii="仿宋" w:eastAsia="仿宋" w:hAnsi="仿宋"/>
          <w:sz w:val="28"/>
        </w:rPr>
      </w:pPr>
      <w:r w:rsidRPr="00816084">
        <w:rPr>
          <w:rFonts w:ascii="仿宋" w:eastAsia="仿宋" w:hAnsi="仿宋" w:hint="eastAsia"/>
          <w:sz w:val="28"/>
        </w:rPr>
        <w:t>开展合作研发：与高校、研究机构、供应商等开展合作研发，借鉴和应用先进的技术和经验，提高研发水平和效果。</w:t>
      </w:r>
    </w:p>
    <w:p w:rsidR="00816084" w:rsidRPr="00816084" w:rsidP="00816084" w14:paraId="5ACCE79D" w14:textId="77777777">
      <w:pPr>
        <w:ind w:firstLine="560" w:firstLineChars="200"/>
        <w:rPr>
          <w:rFonts w:ascii="仿宋" w:eastAsia="仿宋" w:hAnsi="仿宋"/>
          <w:sz w:val="28"/>
        </w:rPr>
      </w:pPr>
      <w:r w:rsidRPr="00816084">
        <w:rPr>
          <w:rFonts w:ascii="仿宋" w:eastAsia="仿宋" w:hAnsi="仿宋" w:hint="eastAsia"/>
          <w:sz w:val="28"/>
        </w:rPr>
        <w:t>建立创新团队：建立专业的创新团队，吸纳和培养高素质的人才，提高创新能力和创新意识，推动企业的持续创新。</w:t>
      </w:r>
    </w:p>
    <w:p w:rsidR="00816084" w:rsidRPr="00816084" w:rsidP="00816084" w14:paraId="02FCC466" w14:textId="77777777">
      <w:pPr>
        <w:ind w:firstLine="560" w:firstLineChars="200"/>
        <w:rPr>
          <w:rFonts w:ascii="仿宋" w:eastAsia="仿宋" w:hAnsi="仿宋"/>
          <w:sz w:val="28"/>
        </w:rPr>
      </w:pPr>
      <w:r w:rsidRPr="00816084">
        <w:rPr>
          <w:rFonts w:ascii="仿宋" w:eastAsia="仿宋" w:hAnsi="仿宋" w:hint="eastAsia"/>
          <w:sz w:val="28"/>
        </w:rPr>
        <w:t>推行创新管理：建立创新管理体系，包括研发流程、知识管理、知识产权保护等方面，提高研发效率和成果转化率。</w:t>
      </w:r>
    </w:p>
    <w:p w:rsidR="00816084" w:rsidRPr="00816084" w:rsidP="00816084" w14:paraId="6424953B" w14:textId="77777777">
      <w:pPr>
        <w:ind w:firstLine="560" w:firstLineChars="200"/>
        <w:rPr>
          <w:rFonts w:ascii="仿宋" w:eastAsia="仿宋" w:hAnsi="仿宋"/>
          <w:sz w:val="28"/>
        </w:rPr>
      </w:pPr>
      <w:r w:rsidRPr="00816084">
        <w:rPr>
          <w:rFonts w:ascii="仿宋" w:eastAsia="仿宋" w:hAnsi="仿宋" w:hint="eastAsia"/>
          <w:sz w:val="28"/>
        </w:rPr>
        <w:t>创新研发的注意事项和建议：</w:t>
      </w:r>
    </w:p>
    <w:p w:rsidR="00816084" w:rsidRPr="00816084" w:rsidP="00816084" w14:paraId="1CABE2EC" w14:textId="77777777">
      <w:pPr>
        <w:ind w:firstLine="560" w:firstLineChars="200"/>
        <w:rPr>
          <w:rFonts w:ascii="仿宋" w:eastAsia="仿宋" w:hAnsi="仿宋"/>
          <w:sz w:val="28"/>
        </w:rPr>
      </w:pPr>
      <w:r w:rsidRPr="00816084">
        <w:rPr>
          <w:rFonts w:ascii="仿宋" w:eastAsia="仿宋" w:hAnsi="仿宋" w:hint="eastAsia"/>
          <w:sz w:val="28"/>
        </w:rPr>
        <w:t>加强市场调研和用户反馈：加强市场调研和用户反馈，了解市场需求和用户需求，避免盲目研发和浪费资源。</w:t>
      </w:r>
    </w:p>
    <w:p w:rsidR="00816084" w:rsidRPr="00816084" w:rsidP="00816084" w14:paraId="06F1EC36" w14:textId="77777777">
      <w:pPr>
        <w:ind w:firstLine="560" w:firstLineChars="200"/>
        <w:rPr>
          <w:rFonts w:ascii="仿宋" w:eastAsia="仿宋" w:hAnsi="仿宋"/>
          <w:sz w:val="28"/>
        </w:rPr>
      </w:pPr>
      <w:r w:rsidRPr="00816084">
        <w:rPr>
          <w:rFonts w:ascii="仿宋" w:eastAsia="仿宋" w:hAnsi="仿宋" w:hint="eastAsia"/>
          <w:sz w:val="28"/>
        </w:rPr>
        <w:t>坚持创新和质量并重：坚持创新和质量并重，注重产品的技术含量和质量，提高产品的竞争力和用户满意度。</w:t>
      </w:r>
    </w:p>
    <w:p w:rsidR="00816084" w:rsidRPr="00816084" w:rsidP="00816084" w14:paraId="679C3F69" w14:textId="77777777">
      <w:pPr>
        <w:ind w:firstLine="560" w:firstLineChars="200"/>
        <w:rPr>
          <w:rFonts w:ascii="仿宋" w:eastAsia="仿宋" w:hAnsi="仿宋"/>
          <w:sz w:val="28"/>
        </w:rPr>
      </w:pPr>
      <w:r w:rsidRPr="00816084">
        <w:rPr>
          <w:rFonts w:ascii="仿宋" w:eastAsia="仿宋" w:hAnsi="仿宋" w:hint="eastAsia"/>
          <w:sz w:val="28"/>
        </w:rPr>
        <w:t>加强知识管理和产权保护：加强知识管理和产权保护，保护企业的知识产权和核心技术，避免知识流失和侵权风险。</w:t>
      </w:r>
    </w:p>
    <w:p w:rsidR="00816084" w:rsidP="00816084" w14:paraId="3208622D" w14:textId="70397B7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16084">
        <w:rPr>
          <w:rFonts w:ascii="仿宋" w:eastAsia="仿宋" w:hAnsi="仿宋" w:hint="eastAsia"/>
          <w:sz w:val="28"/>
        </w:rPr>
        <w:t>建立创新文化和氛围：建立创新文化和氛围，鼓励员工的创新思维和创新意识，营造良好的创新氛围和创新环境。</w:t>
      </w:r>
    </w:p>
    <w:p w:rsidR="00816084" w:rsidP="00816084" w14:paraId="485E3D33" w14:textId="625EAF15">
      <w:pPr>
        <w:pStyle w:val="Heading2"/>
      </w:pPr>
      <w:bookmarkStart w:id="3" w:name="_Toc153716424"/>
      <w:r w:rsidRPr="00816084">
        <w:t>(二)、知识产权保护的策略和措施</w:t>
      </w:r>
      <w:bookmarkEnd w:id="3"/>
    </w:p>
    <w:p w:rsidR="00816084" w:rsidRPr="00816084" w:rsidP="00816084" w14:paraId="32EEDA65" w14:textId="77777777">
      <w:pPr>
        <w:ind w:firstLine="560" w:firstLineChars="200"/>
        <w:rPr>
          <w:rFonts w:ascii="仿宋" w:eastAsia="仿宋" w:hAnsi="仿宋"/>
          <w:sz w:val="28"/>
        </w:rPr>
      </w:pPr>
      <w:r w:rsidRPr="00816084">
        <w:rPr>
          <w:rFonts w:ascii="仿宋" w:eastAsia="仿宋" w:hAnsi="仿宋" w:hint="eastAsia"/>
          <w:sz w:val="28"/>
        </w:rPr>
        <w:t>知识产权保护的策略：</w:t>
      </w:r>
    </w:p>
    <w:p w:rsidR="00816084" w:rsidRPr="00816084" w:rsidP="00816084" w14:paraId="07D7CBB9" w14:textId="77777777">
      <w:pPr>
        <w:ind w:firstLine="560" w:firstLineChars="200"/>
        <w:rPr>
          <w:rFonts w:ascii="仿宋" w:eastAsia="仿宋" w:hAnsi="仿宋"/>
          <w:sz w:val="28"/>
        </w:rPr>
      </w:pPr>
      <w:r w:rsidRPr="00816084">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816084" w:rsidRPr="00816084" w:rsidP="00816084" w14:paraId="03A0959F" w14:textId="77777777">
      <w:pPr>
        <w:ind w:firstLine="560" w:firstLineChars="200"/>
        <w:rPr>
          <w:rFonts w:ascii="仿宋" w:eastAsia="仿宋" w:hAnsi="仿宋"/>
          <w:sz w:val="28"/>
        </w:rPr>
      </w:pPr>
      <w:r w:rsidRPr="00816084">
        <w:rPr>
          <w:rFonts w:ascii="仿宋" w:eastAsia="仿宋" w:hAnsi="仿宋" w:hint="eastAsia"/>
          <w:sz w:val="28"/>
        </w:rPr>
        <w:t>加强内部保密措施：建立健全的内部保密制度，包括保密协议、访问权限控制、数据加密等，防止知识产权的泄露和不当使用。</w:t>
      </w:r>
    </w:p>
    <w:p w:rsidR="00816084" w:rsidRPr="00816084" w:rsidP="00816084" w14:paraId="0ED2076F" w14:textId="77777777">
      <w:pPr>
        <w:ind w:firstLine="560" w:firstLineChars="200"/>
        <w:rPr>
          <w:rFonts w:ascii="仿宋" w:eastAsia="仿宋" w:hAnsi="仿宋"/>
          <w:sz w:val="28"/>
        </w:rPr>
      </w:pPr>
      <w:r w:rsidRPr="00816084">
        <w:rPr>
          <w:rFonts w:ascii="仿宋" w:eastAsia="仿宋" w:hAnsi="仿宋" w:hint="eastAsia"/>
          <w:sz w:val="28"/>
        </w:rPr>
        <w:t>建立合理的合同制度：与合作伙伴、供应商和客户等建立合理的合同制度，明确知识产权的归属和保护责任，防止侵权和纠纷的发生。</w:t>
      </w:r>
    </w:p>
    <w:p w:rsidR="00816084" w:rsidRPr="00816084" w:rsidP="00816084" w14:paraId="69A26225" w14:textId="77777777">
      <w:pPr>
        <w:ind w:firstLine="560" w:firstLineChars="200"/>
        <w:rPr>
          <w:rFonts w:ascii="仿宋" w:eastAsia="仿宋" w:hAnsi="仿宋"/>
          <w:sz w:val="28"/>
        </w:rPr>
      </w:pPr>
      <w:r w:rsidRPr="00816084">
        <w:rPr>
          <w:rFonts w:ascii="仿宋" w:eastAsia="仿宋" w:hAnsi="仿宋" w:hint="eastAsia"/>
          <w:sz w:val="28"/>
        </w:rPr>
        <w:t>加强监测和维权：定期监测市场和竞争对手的行为，发现和应对侵权行为，及时采取维权措施，维护企业的知识产权权益。</w:t>
      </w:r>
    </w:p>
    <w:p w:rsidR="00816084" w:rsidRPr="00816084" w:rsidP="00816084" w14:paraId="63B29E2E" w14:textId="77777777">
      <w:pPr>
        <w:ind w:firstLine="560" w:firstLineChars="200"/>
        <w:rPr>
          <w:rFonts w:ascii="仿宋" w:eastAsia="仿宋" w:hAnsi="仿宋"/>
          <w:sz w:val="28"/>
        </w:rPr>
      </w:pPr>
      <w:r w:rsidRPr="00816084">
        <w:rPr>
          <w:rFonts w:ascii="仿宋" w:eastAsia="仿宋" w:hAnsi="仿宋" w:hint="eastAsia"/>
          <w:sz w:val="28"/>
        </w:rPr>
        <w:t>知识产权保护的措施：</w:t>
      </w:r>
    </w:p>
    <w:p w:rsidR="00816084" w:rsidRPr="00816084" w:rsidP="00816084" w14:paraId="5D5477EB" w14:textId="77777777">
      <w:pPr>
        <w:ind w:firstLine="560" w:firstLineChars="200"/>
        <w:rPr>
          <w:rFonts w:ascii="仿宋" w:eastAsia="仿宋" w:hAnsi="仿宋"/>
          <w:sz w:val="28"/>
        </w:rPr>
      </w:pPr>
      <w:r w:rsidRPr="00816084">
        <w:rPr>
          <w:rFonts w:ascii="仿宋" w:eastAsia="仿宋" w:hAnsi="仿宋" w:hint="eastAsia"/>
          <w:sz w:val="28"/>
        </w:rPr>
        <w:t>建立知识产权管理体系：建立完善的知识产权管理体系，包括知识产权的申请、管理、维权等环节，确保知识产权的有效管理和保护。</w:t>
      </w:r>
    </w:p>
    <w:p w:rsidR="00816084" w:rsidRPr="00816084" w:rsidP="00816084" w14:paraId="356804AA" w14:textId="77777777">
      <w:pPr>
        <w:ind w:firstLine="560" w:firstLineChars="200"/>
        <w:rPr>
          <w:rFonts w:ascii="仿宋" w:eastAsia="仿宋" w:hAnsi="仿宋"/>
          <w:sz w:val="28"/>
        </w:rPr>
      </w:pPr>
      <w:r w:rsidRPr="00816084">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816084" w:rsidRPr="00816084" w:rsidP="00816084" w14:paraId="321DCCE7" w14:textId="77777777">
      <w:pPr>
        <w:ind w:firstLine="560" w:firstLineChars="200"/>
        <w:rPr>
          <w:rFonts w:ascii="仿宋" w:eastAsia="仿宋" w:hAnsi="仿宋"/>
          <w:sz w:val="28"/>
        </w:rPr>
      </w:pPr>
      <w:r w:rsidRPr="00816084">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816084" w:rsidRPr="00816084" w:rsidP="00816084" w14:paraId="7429546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16084">
        <w:rPr>
          <w:rFonts w:ascii="仿宋" w:eastAsia="仿宋" w:hAnsi="仿宋" w:hint="eastAsia"/>
          <w:sz w:val="28"/>
        </w:rPr>
        <w:t>密切关注法律法规的更新和变化：及时了解和适应知识产权相关的法律法规的更新和变化，遵守法律法规的要求，保护企业的知识产</w:t>
      </w:r>
    </w:p>
    <w:p w:rsidR="00816084" w:rsidRPr="00816084" w:rsidP="00816084" w14:textId="77777777">
      <w:pPr>
        <w:ind w:firstLine="560" w:firstLineChars="200"/>
        <w:rPr>
          <w:rFonts w:ascii="仿宋" w:eastAsia="仿宋" w:hAnsi="仿宋"/>
          <w:sz w:val="28"/>
        </w:rPr>
      </w:pPr>
      <w:r w:rsidRPr="00816084">
        <w:rPr>
          <w:rFonts w:ascii="仿宋" w:eastAsia="仿宋" w:hAnsi="仿宋" w:hint="eastAsia"/>
          <w:sz w:val="28"/>
        </w:rPr>
        <w:t>权合法权益。</w:t>
      </w:r>
    </w:p>
    <w:p w:rsidR="00816084" w:rsidRPr="00816084" w:rsidP="00816084" w14:paraId="0662DDA2" w14:textId="77777777">
      <w:pPr>
        <w:ind w:firstLine="560" w:firstLineChars="200"/>
        <w:rPr>
          <w:rFonts w:ascii="仿宋" w:eastAsia="仿宋" w:hAnsi="仿宋"/>
          <w:sz w:val="28"/>
        </w:rPr>
      </w:pPr>
      <w:r w:rsidRPr="00816084">
        <w:rPr>
          <w:rFonts w:ascii="仿宋" w:eastAsia="仿宋" w:hAnsi="仿宋" w:hint="eastAsia"/>
          <w:sz w:val="28"/>
        </w:rPr>
        <w:t>知识产权保护的注意事项和建议：</w:t>
      </w:r>
    </w:p>
    <w:p w:rsidR="00816084" w:rsidRPr="00816084" w:rsidP="00816084" w14:paraId="33451FD2" w14:textId="77777777">
      <w:pPr>
        <w:ind w:firstLine="560" w:firstLineChars="200"/>
        <w:rPr>
          <w:rFonts w:ascii="仿宋" w:eastAsia="仿宋" w:hAnsi="仿宋"/>
          <w:sz w:val="28"/>
        </w:rPr>
      </w:pPr>
      <w:r w:rsidRPr="00816084">
        <w:rPr>
          <w:rFonts w:ascii="仿宋" w:eastAsia="仿宋" w:hAnsi="仿宋" w:hint="eastAsia"/>
          <w:sz w:val="28"/>
        </w:rPr>
        <w:t>建立全面的知识产权保护意识：全员参与知识产权保护，建立全员的知识产权保护意识和责任感，形成企业文化中的重要组成部分。</w:t>
      </w:r>
    </w:p>
    <w:p w:rsidR="00816084" w:rsidRPr="00816084" w:rsidP="00816084" w14:paraId="24D6CDCD" w14:textId="77777777">
      <w:pPr>
        <w:ind w:firstLine="560" w:firstLineChars="200"/>
        <w:rPr>
          <w:rFonts w:ascii="仿宋" w:eastAsia="仿宋" w:hAnsi="仿宋"/>
          <w:sz w:val="28"/>
        </w:rPr>
      </w:pPr>
      <w:r w:rsidRPr="00816084">
        <w:rPr>
          <w:rFonts w:ascii="仿宋" w:eastAsia="仿宋" w:hAnsi="仿宋" w:hint="eastAsia"/>
          <w:sz w:val="28"/>
        </w:rPr>
        <w:t>寻求专业的法律支持：寻求专业的知识产权律师或顾问的支持，及时咨询和解决知识产权相关的法律问题，确保合法权益的保护。</w:t>
      </w:r>
    </w:p>
    <w:p w:rsidR="00816084" w:rsidP="00816084" w14:paraId="072CF66C" w14:textId="5FA1F787">
      <w:pPr>
        <w:ind w:firstLine="560" w:firstLineChars="200"/>
        <w:rPr>
          <w:rFonts w:ascii="仿宋" w:eastAsia="仿宋" w:hAnsi="仿宋" w:hint="eastAsia"/>
          <w:sz w:val="28"/>
        </w:rPr>
      </w:pPr>
      <w:r w:rsidRPr="00816084">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816084" w:rsidP="00816084" w14:paraId="567C4B8D" w14:textId="796B3EA1">
      <w:pPr>
        <w:pStyle w:val="Heading2"/>
      </w:pPr>
      <w:bookmarkStart w:id="4" w:name="_Toc153716425"/>
      <w:r w:rsidRPr="00816084">
        <w:t>(三)、技术转让和专利许可的协议管理</w:t>
      </w:r>
      <w:bookmarkEnd w:id="4"/>
    </w:p>
    <w:p w:rsidR="00816084" w:rsidRPr="00816084" w:rsidP="00816084" w14:paraId="4ECEB750" w14:textId="77777777">
      <w:pPr>
        <w:ind w:firstLine="560" w:firstLineChars="200"/>
        <w:rPr>
          <w:rFonts w:ascii="仿宋" w:eastAsia="仿宋" w:hAnsi="仿宋"/>
          <w:sz w:val="28"/>
        </w:rPr>
      </w:pPr>
      <w:r w:rsidRPr="00816084">
        <w:rPr>
          <w:rFonts w:ascii="仿宋" w:eastAsia="仿宋" w:hAnsi="仿宋" w:hint="eastAsia"/>
          <w:sz w:val="28"/>
        </w:rPr>
        <w:t>技术转让和专利许可的协议管理的重要性：</w:t>
      </w:r>
    </w:p>
    <w:p w:rsidR="00816084" w:rsidRPr="00816084" w:rsidP="00816084" w14:paraId="2C3F4A76" w14:textId="77777777">
      <w:pPr>
        <w:ind w:firstLine="560" w:firstLineChars="200"/>
        <w:rPr>
          <w:rFonts w:ascii="仿宋" w:eastAsia="仿宋" w:hAnsi="仿宋"/>
          <w:sz w:val="28"/>
        </w:rPr>
      </w:pPr>
      <w:r w:rsidRPr="00816084">
        <w:rPr>
          <w:rFonts w:ascii="仿宋" w:eastAsia="仿宋" w:hAnsi="仿宋" w:hint="eastAsia"/>
          <w:sz w:val="28"/>
        </w:rPr>
        <w:t>促进技术创新和产业发展：技术转让和专利许可可以促进技术的传播和应用，推动技术创新和产业发展，实现资源的优化配置和共享利用。</w:t>
      </w:r>
    </w:p>
    <w:p w:rsidR="00816084" w:rsidRPr="00816084" w:rsidP="00816084" w14:paraId="580874E5" w14:textId="77777777">
      <w:pPr>
        <w:ind w:firstLine="560" w:firstLineChars="200"/>
        <w:rPr>
          <w:rFonts w:ascii="仿宋" w:eastAsia="仿宋" w:hAnsi="仿宋"/>
          <w:sz w:val="28"/>
        </w:rPr>
      </w:pPr>
      <w:r w:rsidRPr="00816084">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816084" w:rsidRPr="00816084" w:rsidP="00816084" w14:paraId="551CFFBB" w14:textId="77777777">
      <w:pPr>
        <w:ind w:firstLine="560" w:firstLineChars="200"/>
        <w:rPr>
          <w:rFonts w:ascii="仿宋" w:eastAsia="仿宋" w:hAnsi="仿宋"/>
          <w:sz w:val="28"/>
        </w:rPr>
      </w:pPr>
      <w:r w:rsidRPr="00816084">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816084" w:rsidRPr="00816084" w:rsidP="00816084" w14:paraId="6921671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16084">
        <w:rPr>
          <w:rFonts w:ascii="仿宋" w:eastAsia="仿宋" w:hAnsi="仿宋" w:hint="eastAsia"/>
          <w:sz w:val="28"/>
        </w:rPr>
        <w:t>技术转让和专利许可的协议管理的主要内容：</w:t>
      </w:r>
    </w:p>
    <w:p w:rsidR="00816084" w:rsidRPr="00816084" w:rsidP="00816084" w14:paraId="37C0940B" w14:textId="77777777">
      <w:pPr>
        <w:ind w:firstLine="560" w:firstLineChars="200"/>
        <w:rPr>
          <w:rFonts w:ascii="仿宋" w:eastAsia="仿宋" w:hAnsi="仿宋"/>
          <w:sz w:val="28"/>
        </w:rPr>
      </w:pPr>
      <w:r w:rsidRPr="00816084">
        <w:rPr>
          <w:rFonts w:ascii="仿宋" w:eastAsia="仿宋" w:hAnsi="仿宋" w:hint="eastAsia"/>
          <w:sz w:val="28"/>
        </w:rPr>
        <w:t>协议的签订和执行：明确技术转让和专利许可的双方权益和责任，确保协议的合法性和有效性，遵守协议的约定和执行要求。</w:t>
      </w:r>
    </w:p>
    <w:p w:rsidR="00816084" w:rsidRPr="00816084" w:rsidP="00816084" w14:paraId="75AEA1BB" w14:textId="77777777">
      <w:pPr>
        <w:ind w:firstLine="560" w:firstLineChars="200"/>
        <w:rPr>
          <w:rFonts w:ascii="仿宋" w:eastAsia="仿宋" w:hAnsi="仿宋"/>
          <w:sz w:val="28"/>
        </w:rPr>
      </w:pPr>
      <w:r w:rsidRPr="00816084">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816084" w:rsidRPr="00816084" w:rsidP="00816084" w14:paraId="5E603A47" w14:textId="77777777">
      <w:pPr>
        <w:ind w:firstLine="560" w:firstLineChars="200"/>
        <w:rPr>
          <w:rFonts w:ascii="仿宋" w:eastAsia="仿宋" w:hAnsi="仿宋"/>
          <w:sz w:val="28"/>
        </w:rPr>
      </w:pPr>
      <w:r w:rsidRPr="00816084">
        <w:rPr>
          <w:rFonts w:ascii="仿宋" w:eastAsia="仿宋" w:hAnsi="仿宋" w:hint="eastAsia"/>
          <w:sz w:val="28"/>
        </w:rPr>
        <w:t>技术支持和培训：提供必要的技术支持和培训，确保技术的顺利转移和应用，提高接受方的技术能力和水平。</w:t>
      </w:r>
    </w:p>
    <w:p w:rsidR="00816084" w:rsidRPr="00816084" w:rsidP="00816084" w14:paraId="62CC3C23" w14:textId="77777777">
      <w:pPr>
        <w:ind w:firstLine="560" w:firstLineChars="200"/>
        <w:rPr>
          <w:rFonts w:ascii="仿宋" w:eastAsia="仿宋" w:hAnsi="仿宋"/>
          <w:sz w:val="28"/>
        </w:rPr>
      </w:pPr>
      <w:r w:rsidRPr="00816084">
        <w:rPr>
          <w:rFonts w:ascii="仿宋" w:eastAsia="仿宋" w:hAnsi="仿宋" w:hint="eastAsia"/>
          <w:sz w:val="28"/>
        </w:rPr>
        <w:t>保密和保护措施：约定保密协议和保护措施，防止技术的泄露和不当使用，保护技术的商业机密和知识产权。</w:t>
      </w:r>
    </w:p>
    <w:p w:rsidR="00816084" w:rsidRPr="00816084" w:rsidP="00816084" w14:paraId="3C137CA6" w14:textId="77777777">
      <w:pPr>
        <w:ind w:firstLine="560" w:firstLineChars="200"/>
        <w:rPr>
          <w:rFonts w:ascii="仿宋" w:eastAsia="仿宋" w:hAnsi="仿宋"/>
          <w:sz w:val="28"/>
        </w:rPr>
      </w:pPr>
      <w:r w:rsidRPr="00816084">
        <w:rPr>
          <w:rFonts w:ascii="仿宋" w:eastAsia="仿宋" w:hAnsi="仿宋" w:hint="eastAsia"/>
          <w:sz w:val="28"/>
        </w:rPr>
        <w:t>技术转让和专利许可的协议管理的注意事项和建议：</w:t>
      </w:r>
    </w:p>
    <w:p w:rsidR="00816084" w:rsidRPr="00816084" w:rsidP="00816084" w14:paraId="78ECC32B" w14:textId="77777777">
      <w:pPr>
        <w:ind w:firstLine="560" w:firstLineChars="200"/>
        <w:rPr>
          <w:rFonts w:ascii="仿宋" w:eastAsia="仿宋" w:hAnsi="仿宋"/>
          <w:sz w:val="28"/>
        </w:rPr>
      </w:pPr>
      <w:r w:rsidRPr="00816084">
        <w:rPr>
          <w:rFonts w:ascii="仿宋" w:eastAsia="仿宋" w:hAnsi="仿宋" w:hint="eastAsia"/>
          <w:sz w:val="28"/>
        </w:rPr>
        <w:t>了解法律法规和知识产权政策：了解和遵守相关的法律法规和知识产权政策，确保技术转让和专利许可的合法性和合规性。</w:t>
      </w:r>
    </w:p>
    <w:p w:rsidR="00816084" w:rsidRPr="00816084" w:rsidP="00816084" w14:paraId="5B87BE88" w14:textId="77777777">
      <w:pPr>
        <w:ind w:firstLine="560" w:firstLineChars="200"/>
        <w:rPr>
          <w:rFonts w:ascii="仿宋" w:eastAsia="仿宋" w:hAnsi="仿宋"/>
          <w:sz w:val="28"/>
        </w:rPr>
      </w:pPr>
      <w:r w:rsidRPr="00816084">
        <w:rPr>
          <w:rFonts w:ascii="仿宋" w:eastAsia="仿宋" w:hAnsi="仿宋" w:hint="eastAsia"/>
          <w:sz w:val="28"/>
        </w:rPr>
        <w:t>明确权益和责任：明确双方的权益和责任，确保协议的平衡和公平，避免权益的侵害和纠纷的发生。</w:t>
      </w:r>
    </w:p>
    <w:p w:rsidR="00816084" w:rsidRPr="00816084" w:rsidP="00816084" w14:paraId="399DCEF1" w14:textId="77777777">
      <w:pPr>
        <w:ind w:firstLine="560" w:firstLineChars="200"/>
        <w:rPr>
          <w:rFonts w:ascii="仿宋" w:eastAsia="仿宋" w:hAnsi="仿宋"/>
          <w:sz w:val="28"/>
        </w:rPr>
      </w:pPr>
      <w:r w:rsidRPr="00816084">
        <w:rPr>
          <w:rFonts w:ascii="仿宋" w:eastAsia="仿宋" w:hAnsi="仿宋" w:hint="eastAsia"/>
          <w:sz w:val="28"/>
        </w:rPr>
        <w:t>建立监督和评估机制：建立监督和评估机制，定期对技术转让和专利许可的执行情况进行评估和监督，及时发现和解决问题。</w:t>
      </w:r>
    </w:p>
    <w:p w:rsidR="00816084" w:rsidP="00816084" w14:paraId="3D9A2ED8" w14:textId="7618D0A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16084">
        <w:rPr>
          <w:rFonts w:ascii="仿宋" w:eastAsia="仿宋" w:hAnsi="仿宋" w:hint="eastAsia"/>
          <w:sz w:val="28"/>
        </w:rPr>
        <w:t>强化风险管理和纠纷解决机制：建立风险管理和纠纷解决机制，预防和应对可能出现的风险和纠纷，保障协议的顺利执行。</w:t>
      </w:r>
    </w:p>
    <w:p w:rsidR="00816084" w:rsidP="00816084" w14:paraId="04A6D7BC" w14:textId="0FAEE738">
      <w:pPr>
        <w:pStyle w:val="Heading1"/>
        <w:rPr>
          <w:rFonts w:hint="eastAsia"/>
        </w:rPr>
      </w:pPr>
      <w:bookmarkStart w:id="5" w:name="_Toc153716426"/>
      <w:r w:rsidRPr="00816084">
        <w:rPr>
          <w:rFonts w:hint="eastAsia"/>
        </w:rPr>
        <w:t>二、市场营销和客户体验管理</w:t>
      </w:r>
      <w:bookmarkEnd w:id="5"/>
    </w:p>
    <w:p w:rsidR="00816084" w:rsidP="00816084" w14:paraId="5F4BAADF" w14:textId="74E70C8B">
      <w:pPr>
        <w:pStyle w:val="Heading2"/>
      </w:pPr>
      <w:bookmarkStart w:id="6" w:name="_Toc153716427"/>
      <w:r w:rsidRPr="00816084">
        <w:t>(一)、果糖项目产品的市场定位和目标客户分析</w:t>
      </w:r>
      <w:bookmarkEnd w:id="6"/>
    </w:p>
    <w:p w:rsidR="00816084" w:rsidRPr="00816084" w:rsidP="00816084" w14:paraId="4765E232" w14:textId="77777777">
      <w:pPr>
        <w:ind w:firstLine="560" w:firstLineChars="200"/>
        <w:rPr>
          <w:rFonts w:ascii="仿宋" w:eastAsia="仿宋" w:hAnsi="仿宋"/>
          <w:sz w:val="28"/>
        </w:rPr>
      </w:pPr>
      <w:r w:rsidRPr="00816084">
        <w:rPr>
          <w:rFonts w:ascii="仿宋" w:eastAsia="仿宋" w:hAnsi="仿宋" w:hint="eastAsia"/>
          <w:sz w:val="28"/>
        </w:rPr>
        <w:t>市场定位：我们需要确定果糖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816084" w:rsidRPr="00816084" w:rsidP="00816084" w14:paraId="5DF20CAC" w14:textId="77777777">
      <w:pPr>
        <w:ind w:firstLine="560" w:firstLineChars="200"/>
        <w:rPr>
          <w:rFonts w:ascii="仿宋" w:eastAsia="仿宋" w:hAnsi="仿宋"/>
          <w:sz w:val="28"/>
        </w:rPr>
      </w:pPr>
      <w:r w:rsidRPr="00816084">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816084" w:rsidRPr="00816084" w:rsidP="00816084" w14:paraId="3779B1D9" w14:textId="77777777">
      <w:pPr>
        <w:ind w:firstLine="560" w:firstLineChars="200"/>
        <w:rPr>
          <w:rFonts w:ascii="仿宋" w:eastAsia="仿宋" w:hAnsi="仿宋"/>
          <w:sz w:val="28"/>
        </w:rPr>
      </w:pPr>
      <w:r w:rsidRPr="00816084">
        <w:rPr>
          <w:rFonts w:ascii="仿宋" w:eastAsia="仿宋" w:hAnsi="仿宋" w:hint="eastAsia"/>
          <w:sz w:val="28"/>
        </w:rPr>
        <w:t>市场规模和增长趋势：我们需要评估目标市场的规模和增长趋势，以确定果糖项目产品的市场潜力和机会。这包括分析市场的总体规模、市场份额和增长率等指标，并预测未来的市场趋势和发展方向。我们可以使用市场数据和行业报告来支持我们的分析和预测。</w:t>
      </w:r>
    </w:p>
    <w:p w:rsidR="00816084" w:rsidRPr="00816084" w:rsidP="00816084" w14:paraId="772FA903" w14:textId="77777777">
      <w:pPr>
        <w:ind w:firstLine="560" w:firstLineChars="200"/>
        <w:rPr>
          <w:rFonts w:ascii="仿宋" w:eastAsia="仿宋" w:hAnsi="仿宋"/>
          <w:sz w:val="28"/>
        </w:rPr>
      </w:pPr>
      <w:r w:rsidRPr="00816084">
        <w:rPr>
          <w:rFonts w:ascii="仿宋" w:eastAsia="仿宋" w:hAnsi="仿宋" w:hint="eastAsia"/>
          <w:sz w:val="28"/>
        </w:rPr>
        <w:t>竞争分析：我们需要对竞争对手进行分析，了解他们的产品、定价、市场份额和营销策略等。这可以帮助我们确定果糖项目产品的竞争优势和差异化点，并制定相应的市场推广和营销策略。我们可以通过市场调研、竞争对手分析和行业报告等方式来获取竞争情报。</w:t>
      </w:r>
    </w:p>
    <w:p w:rsidR="00816084" w:rsidP="00816084" w14:paraId="4AD54FE1" w14:textId="4A88183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16084">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w:t>
      </w:r>
    </w:p>
    <w:p w:rsidR="00816084" w:rsidP="00816084" w14:textId="4A881832">
      <w:pPr>
        <w:ind w:firstLine="560" w:firstLineChars="200"/>
        <w:rPr>
          <w:rFonts w:ascii="仿宋" w:eastAsia="仿宋" w:hAnsi="仿宋" w:hint="eastAsia"/>
          <w:sz w:val="28"/>
        </w:rPr>
      </w:pPr>
      <w:r w:rsidRPr="00816084">
        <w:rPr>
          <w:rFonts w:ascii="仿宋" w:eastAsia="仿宋" w:hAnsi="仿宋" w:hint="eastAsia"/>
          <w:sz w:val="28"/>
        </w:rPr>
        <w:t>可以参考市场营销的最佳实践和成功案例，并根据实际情况进行调整和优化。</w:t>
      </w:r>
    </w:p>
    <w:p w:rsidR="00816084" w:rsidP="00816084" w14:paraId="5D13C809" w14:textId="5AEDDAA8">
      <w:pPr>
        <w:pStyle w:val="Heading2"/>
      </w:pPr>
      <w:bookmarkStart w:id="7" w:name="_Toc153716428"/>
      <w:r w:rsidRPr="00816084">
        <w:t>(二)、市场营销策略和推广渠道选择</w:t>
      </w:r>
      <w:bookmarkEnd w:id="7"/>
    </w:p>
    <w:p w:rsidR="00816084" w:rsidRPr="00816084" w:rsidP="00816084" w14:paraId="7D613660" w14:textId="77777777">
      <w:pPr>
        <w:ind w:firstLine="560" w:firstLineChars="200"/>
        <w:rPr>
          <w:rFonts w:ascii="仿宋" w:eastAsia="仿宋" w:hAnsi="仿宋"/>
          <w:sz w:val="28"/>
        </w:rPr>
      </w:pPr>
      <w:r w:rsidRPr="00816084">
        <w:rPr>
          <w:rFonts w:ascii="仿宋" w:eastAsia="仿宋" w:hAnsi="仿宋" w:hint="eastAsia"/>
          <w:sz w:val="28"/>
        </w:rPr>
        <w:t>市场营销策略：我们需要制定相应的市场营销策略，以确保果糖项目产品在市场上成功推广和销售。这包括确定产品的独特卖点、定价策略、促销策略、品牌形象和营销目标等方面。我们可以参考市场营销的最佳实践和成功案例，并根据实际情况进行调整和优化。</w:t>
      </w:r>
    </w:p>
    <w:p w:rsidR="00816084" w:rsidRPr="00816084" w:rsidP="00816084" w14:paraId="03BF5AEB" w14:textId="77777777">
      <w:pPr>
        <w:ind w:firstLine="560" w:firstLineChars="200"/>
        <w:rPr>
          <w:rFonts w:ascii="仿宋" w:eastAsia="仿宋" w:hAnsi="仿宋"/>
          <w:sz w:val="28"/>
        </w:rPr>
      </w:pPr>
      <w:r w:rsidRPr="00816084">
        <w:rPr>
          <w:rFonts w:ascii="仿宋" w:eastAsia="仿宋" w:hAnsi="仿宋" w:hint="eastAsia"/>
          <w:sz w:val="28"/>
        </w:rPr>
        <w:t>推广渠道选择：我们需要选择适合目标客户的推广渠道，以确保果糖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816084" w:rsidRPr="00816084" w:rsidP="00816084" w14:paraId="29176A92" w14:textId="77777777">
      <w:pPr>
        <w:ind w:firstLine="560" w:firstLineChars="200"/>
        <w:rPr>
          <w:rFonts w:ascii="仿宋" w:eastAsia="仿宋" w:hAnsi="仿宋"/>
          <w:sz w:val="28"/>
        </w:rPr>
      </w:pPr>
      <w:r w:rsidRPr="00816084">
        <w:rPr>
          <w:rFonts w:ascii="仿宋" w:eastAsia="仿宋" w:hAnsi="仿宋" w:hint="eastAsia"/>
          <w:sz w:val="28"/>
        </w:rPr>
        <w:t>品牌形象建设：我们需要建立和维护果糖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816084" w:rsidP="00816084" w14:paraId="4596C684" w14:textId="2D8986E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16084">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w:t>
      </w:r>
      <w:r w:rsidRPr="00816084">
        <w:rPr>
          <w:rFonts w:ascii="仿宋" w:eastAsia="仿宋" w:hAnsi="仿宋"/>
          <w:sz w:val="28"/>
        </w:rPr>
        <w:t>Google Analytics、社交媒体分析工</w:t>
      </w:r>
    </w:p>
    <w:p w:rsidR="00816084" w:rsidP="00816084" w14:textId="2D8986EE">
      <w:pPr>
        <w:ind w:firstLine="560" w:firstLineChars="200"/>
        <w:rPr>
          <w:rFonts w:ascii="仿宋" w:eastAsia="仿宋" w:hAnsi="仿宋" w:hint="eastAsia"/>
          <w:sz w:val="28"/>
        </w:rPr>
      </w:pPr>
      <w:r w:rsidRPr="00816084">
        <w:rPr>
          <w:rFonts w:ascii="仿宋" w:eastAsia="仿宋" w:hAnsi="仿宋"/>
          <w:sz w:val="28"/>
        </w:rPr>
        <w:t>具等，来支</w:t>
      </w:r>
      <w:r w:rsidRPr="00816084">
        <w:rPr>
          <w:rFonts w:ascii="仿宋" w:eastAsia="仿宋" w:hAnsi="仿宋" w:hint="eastAsia"/>
          <w:sz w:val="28"/>
        </w:rPr>
        <w:t>持我们的数据分析和优化工作。</w:t>
      </w:r>
    </w:p>
    <w:p w:rsidR="00816084" w:rsidP="00816084" w14:paraId="6E6171DF" w14:textId="2B5A6DBA">
      <w:pPr>
        <w:pStyle w:val="Heading2"/>
      </w:pPr>
      <w:bookmarkStart w:id="8" w:name="_Toc153716429"/>
      <w:r w:rsidRPr="00816084">
        <w:t>(三)、客户体验管理和反馈机制建设</w:t>
      </w:r>
      <w:bookmarkEnd w:id="8"/>
    </w:p>
    <w:p w:rsidR="00816084" w:rsidRPr="00816084" w:rsidP="00816084" w14:paraId="0B7BE465" w14:textId="77777777">
      <w:pPr>
        <w:ind w:firstLine="560" w:firstLineChars="200"/>
        <w:rPr>
          <w:rFonts w:ascii="仿宋" w:eastAsia="仿宋" w:hAnsi="仿宋"/>
          <w:sz w:val="28"/>
        </w:rPr>
      </w:pPr>
      <w:r w:rsidRPr="00816084">
        <w:rPr>
          <w:rFonts w:ascii="仿宋" w:eastAsia="仿宋" w:hAnsi="仿宋" w:hint="eastAsia"/>
          <w:sz w:val="28"/>
        </w:rPr>
        <w:t>客户体验管理：我们需要重视客户体验，确保果糖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816084" w:rsidRPr="00816084" w:rsidP="00816084" w14:paraId="73BFC83D" w14:textId="77777777">
      <w:pPr>
        <w:ind w:firstLine="560" w:firstLineChars="200"/>
        <w:rPr>
          <w:rFonts w:ascii="仿宋" w:eastAsia="仿宋" w:hAnsi="仿宋"/>
          <w:sz w:val="28"/>
        </w:rPr>
      </w:pPr>
      <w:r w:rsidRPr="00816084">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816084" w:rsidRPr="00816084" w:rsidP="00816084" w14:paraId="6FD4315A" w14:textId="77777777">
      <w:pPr>
        <w:ind w:firstLine="560" w:firstLineChars="200"/>
        <w:rPr>
          <w:rFonts w:ascii="仿宋" w:eastAsia="仿宋" w:hAnsi="仿宋"/>
          <w:sz w:val="28"/>
        </w:rPr>
      </w:pPr>
      <w:r w:rsidRPr="00816084">
        <w:rPr>
          <w:rFonts w:ascii="仿宋" w:eastAsia="仿宋" w:hAnsi="仿宋" w:hint="eastAsia"/>
          <w:sz w:val="28"/>
        </w:rPr>
        <w:t>客户关系管理：建立良好的客户关系是果糖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果糖项目的长期发展。</w:t>
      </w:r>
    </w:p>
    <w:p w:rsidR="00816084" w:rsidP="00816084" w14:paraId="2027823D" w14:textId="3A76329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16084">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果糖项目产品和服务，以提供更好的客户体验。</w:t>
      </w:r>
    </w:p>
    <w:p w:rsidR="00816084" w:rsidP="00816084" w14:paraId="3A52BC77" w14:textId="1314EE09">
      <w:pPr>
        <w:pStyle w:val="Heading1"/>
        <w:rPr>
          <w:rFonts w:hint="eastAsia"/>
        </w:rPr>
      </w:pPr>
      <w:bookmarkStart w:id="9" w:name="_Toc153716430"/>
      <w:r w:rsidRPr="00816084">
        <w:rPr>
          <w:rFonts w:hint="eastAsia"/>
        </w:rPr>
        <w:t>三、产品定价和销售策略</w:t>
      </w:r>
      <w:bookmarkEnd w:id="9"/>
    </w:p>
    <w:p w:rsidR="00816084" w:rsidP="00816084" w14:paraId="073BFF09" w14:textId="23B3AFAC">
      <w:pPr>
        <w:pStyle w:val="Heading2"/>
      </w:pPr>
      <w:bookmarkStart w:id="10" w:name="_Toc153716431"/>
      <w:r w:rsidRPr="00816084">
        <w:t>(一)、产品定价的原则和策略</w:t>
      </w:r>
      <w:bookmarkEnd w:id="10"/>
    </w:p>
    <w:p w:rsidR="00816084" w:rsidRPr="00816084" w:rsidP="00816084" w14:paraId="0A3489CC" w14:textId="77777777">
      <w:pPr>
        <w:ind w:firstLine="560" w:firstLineChars="200"/>
        <w:rPr>
          <w:rFonts w:ascii="仿宋" w:eastAsia="仿宋" w:hAnsi="仿宋"/>
          <w:sz w:val="28"/>
        </w:rPr>
      </w:pPr>
      <w:r w:rsidRPr="00816084">
        <w:rPr>
          <w:rFonts w:ascii="仿宋" w:eastAsia="仿宋" w:hAnsi="仿宋" w:hint="eastAsia"/>
          <w:sz w:val="28"/>
        </w:rPr>
        <w:t>定价原则：</w:t>
      </w:r>
    </w:p>
    <w:p w:rsidR="00816084" w:rsidRPr="00816084" w:rsidP="00816084" w14:paraId="2700651E" w14:textId="77777777">
      <w:pPr>
        <w:ind w:firstLine="560" w:firstLineChars="200"/>
        <w:rPr>
          <w:rFonts w:ascii="仿宋" w:eastAsia="仿宋" w:hAnsi="仿宋"/>
          <w:sz w:val="28"/>
        </w:rPr>
      </w:pPr>
      <w:r w:rsidRPr="00816084">
        <w:rPr>
          <w:rFonts w:ascii="仿宋" w:eastAsia="仿宋" w:hAnsi="仿宋" w:hint="eastAsia"/>
          <w:sz w:val="28"/>
        </w:rPr>
        <w:t>成本导向：考虑产品的生产成本、运营成本以及相关费用，确保定价能够覆盖成本并获得合理的利润。</w:t>
      </w:r>
    </w:p>
    <w:p w:rsidR="00816084" w:rsidRPr="00816084" w:rsidP="00816084" w14:paraId="7E82928F" w14:textId="77777777">
      <w:pPr>
        <w:ind w:firstLine="560" w:firstLineChars="200"/>
        <w:rPr>
          <w:rFonts w:ascii="仿宋" w:eastAsia="仿宋" w:hAnsi="仿宋"/>
          <w:sz w:val="28"/>
        </w:rPr>
      </w:pPr>
      <w:r w:rsidRPr="00816084">
        <w:rPr>
          <w:rFonts w:ascii="仿宋" w:eastAsia="仿宋" w:hAnsi="仿宋" w:hint="eastAsia"/>
          <w:sz w:val="28"/>
        </w:rPr>
        <w:t>市场导向：研究目标市场的需求和竞争情况，确定定价策略以满足市场需求并保持竞争力。</w:t>
      </w:r>
    </w:p>
    <w:p w:rsidR="00816084" w:rsidRPr="00816084" w:rsidP="00816084" w14:paraId="07346DE1" w14:textId="77777777">
      <w:pPr>
        <w:ind w:firstLine="560" w:firstLineChars="200"/>
        <w:rPr>
          <w:rFonts w:ascii="仿宋" w:eastAsia="仿宋" w:hAnsi="仿宋"/>
          <w:sz w:val="28"/>
        </w:rPr>
      </w:pPr>
      <w:r w:rsidRPr="00816084">
        <w:rPr>
          <w:rFonts w:ascii="仿宋" w:eastAsia="仿宋" w:hAnsi="仿宋" w:hint="eastAsia"/>
          <w:sz w:val="28"/>
        </w:rPr>
        <w:t>价值导向：基于产品的独特价值和优势，确定合理的定价水平，使顾客认可产品的价值并愿意支付相应价格。</w:t>
      </w:r>
    </w:p>
    <w:p w:rsidR="00816084" w:rsidRPr="00816084" w:rsidP="00816084" w14:paraId="24C6370C" w14:textId="77777777">
      <w:pPr>
        <w:ind w:firstLine="560" w:firstLineChars="200"/>
        <w:rPr>
          <w:rFonts w:ascii="仿宋" w:eastAsia="仿宋" w:hAnsi="仿宋"/>
          <w:sz w:val="28"/>
        </w:rPr>
      </w:pPr>
      <w:r w:rsidRPr="00816084">
        <w:rPr>
          <w:rFonts w:ascii="仿宋" w:eastAsia="仿宋" w:hAnsi="仿宋" w:hint="eastAsia"/>
          <w:sz w:val="28"/>
        </w:rPr>
        <w:t>定价策略：</w:t>
      </w:r>
    </w:p>
    <w:p w:rsidR="00816084" w:rsidRPr="00816084" w:rsidP="00816084" w14:paraId="0F531DF6" w14:textId="77777777">
      <w:pPr>
        <w:ind w:firstLine="560" w:firstLineChars="200"/>
        <w:rPr>
          <w:rFonts w:ascii="仿宋" w:eastAsia="仿宋" w:hAnsi="仿宋"/>
          <w:sz w:val="28"/>
        </w:rPr>
      </w:pPr>
      <w:r w:rsidRPr="00816084">
        <w:rPr>
          <w:rFonts w:ascii="仿宋" w:eastAsia="仿宋" w:hAnsi="仿宋" w:hint="eastAsia"/>
          <w:sz w:val="28"/>
        </w:rPr>
        <w:t>市场定价：根据市场需求和竞争情况，采用市场定价策略，即根据市场价格水平来定价，以保持竞争力。</w:t>
      </w:r>
    </w:p>
    <w:p w:rsidR="00816084" w:rsidRPr="00816084" w:rsidP="00816084" w14:paraId="17C327F0" w14:textId="77777777">
      <w:pPr>
        <w:ind w:firstLine="560" w:firstLineChars="200"/>
        <w:rPr>
          <w:rFonts w:ascii="仿宋" w:eastAsia="仿宋" w:hAnsi="仿宋"/>
          <w:sz w:val="28"/>
        </w:rPr>
      </w:pPr>
      <w:r w:rsidRPr="00816084">
        <w:rPr>
          <w:rFonts w:ascii="仿宋" w:eastAsia="仿宋" w:hAnsi="仿宋" w:hint="eastAsia"/>
          <w:sz w:val="28"/>
        </w:rPr>
        <w:t>差异化定价：根据产品的独特特性和附加价值，采用差异化定价策略，即根据不同产品版本或包装形式设定不同价格。</w:t>
      </w:r>
    </w:p>
    <w:p w:rsidR="00816084" w:rsidRPr="00816084" w:rsidP="00816084" w14:paraId="069CAAFC" w14:textId="77777777">
      <w:pPr>
        <w:ind w:firstLine="560" w:firstLineChars="200"/>
        <w:rPr>
          <w:rFonts w:ascii="仿宋" w:eastAsia="仿宋" w:hAnsi="仿宋"/>
          <w:sz w:val="28"/>
        </w:rPr>
      </w:pPr>
      <w:r w:rsidRPr="00816084">
        <w:rPr>
          <w:rFonts w:ascii="仿宋" w:eastAsia="仿宋" w:hAnsi="仿宋" w:hint="eastAsia"/>
          <w:sz w:val="28"/>
        </w:rPr>
        <w:t>价值定价：基于产品的独特价值和顾客的感知，采用价值定价策略，即根据产品所提供的价值设定相应的价格。</w:t>
      </w:r>
    </w:p>
    <w:p w:rsidR="00816084" w:rsidRPr="00816084" w:rsidP="00816084" w14:paraId="5E39945D" w14:textId="77777777">
      <w:pPr>
        <w:ind w:firstLine="560" w:firstLineChars="200"/>
        <w:rPr>
          <w:rFonts w:ascii="仿宋" w:eastAsia="仿宋" w:hAnsi="仿宋"/>
          <w:sz w:val="28"/>
        </w:rPr>
      </w:pPr>
      <w:r w:rsidRPr="00816084">
        <w:rPr>
          <w:rFonts w:ascii="仿宋" w:eastAsia="仿宋" w:hAnsi="仿宋" w:hint="eastAsia"/>
          <w:sz w:val="28"/>
        </w:rPr>
        <w:t>市场份额定价：如果目标是快速扩大市场份额，可以采用市场份额定价策略，即通过低价定价来吸引更多的顾客。</w:t>
      </w:r>
    </w:p>
    <w:p w:rsidR="00816084" w:rsidRPr="00816084" w:rsidP="00816084" w14:paraId="58C9AD5F" w14:textId="77777777">
      <w:pPr>
        <w:ind w:firstLine="560" w:firstLineChars="200"/>
        <w:rPr>
          <w:rFonts w:ascii="仿宋" w:eastAsia="仿宋" w:hAnsi="仿宋"/>
          <w:sz w:val="28"/>
        </w:rPr>
      </w:pPr>
      <w:r w:rsidRPr="00816084">
        <w:rPr>
          <w:rFonts w:ascii="仿宋" w:eastAsia="仿宋" w:hAnsi="仿宋" w:hint="eastAsia"/>
          <w:sz w:val="28"/>
        </w:rPr>
        <w:t>定价策略的考虑因素：</w:t>
      </w:r>
    </w:p>
    <w:p w:rsidR="00816084" w:rsidRPr="00816084" w:rsidP="00816084" w14:paraId="76737CC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16084">
        <w:rPr>
          <w:rFonts w:ascii="仿宋" w:eastAsia="仿宋" w:hAnsi="仿宋" w:hint="eastAsia"/>
          <w:sz w:val="28"/>
        </w:rPr>
        <w:t>目标市场：了解目标市场的消费者行为、购买力和价格敏感度，以确定适合的定价策略。</w:t>
      </w:r>
    </w:p>
    <w:p w:rsidR="00816084" w:rsidRPr="00816084" w:rsidP="00816084" w14:paraId="07CD45DB" w14:textId="77777777">
      <w:pPr>
        <w:ind w:firstLine="560" w:firstLineChars="200"/>
        <w:rPr>
          <w:rFonts w:ascii="仿宋" w:eastAsia="仿宋" w:hAnsi="仿宋"/>
          <w:sz w:val="28"/>
        </w:rPr>
      </w:pPr>
      <w:r w:rsidRPr="00816084">
        <w:rPr>
          <w:rFonts w:ascii="仿宋" w:eastAsia="仿宋" w:hAnsi="仿宋" w:hint="eastAsia"/>
          <w:sz w:val="28"/>
        </w:rPr>
        <w:t>竞争情况：研究竞争对手的定价策略和价格水平，制定相应的定价战略以保持竞争力。</w:t>
      </w:r>
    </w:p>
    <w:p w:rsidR="00816084" w:rsidRPr="00816084" w:rsidP="00816084" w14:paraId="7CAC7EE9" w14:textId="77777777">
      <w:pPr>
        <w:ind w:firstLine="560" w:firstLineChars="200"/>
        <w:rPr>
          <w:rFonts w:ascii="仿宋" w:eastAsia="仿宋" w:hAnsi="仿宋"/>
          <w:sz w:val="28"/>
        </w:rPr>
      </w:pPr>
      <w:r w:rsidRPr="00816084">
        <w:rPr>
          <w:rFonts w:ascii="仿宋" w:eastAsia="仿宋" w:hAnsi="仿宋" w:hint="eastAsia"/>
          <w:sz w:val="28"/>
        </w:rPr>
        <w:t>产品定位：根据产品的定位策略（高端、中端、低端），确定相应的定价策略以与产品定位相匹配。</w:t>
      </w:r>
    </w:p>
    <w:p w:rsidR="00816084" w:rsidRPr="00816084" w:rsidP="00816084" w14:paraId="54A26F5C" w14:textId="77777777">
      <w:pPr>
        <w:ind w:firstLine="560" w:firstLineChars="200"/>
        <w:rPr>
          <w:rFonts w:ascii="仿宋" w:eastAsia="仿宋" w:hAnsi="仿宋"/>
          <w:sz w:val="28"/>
        </w:rPr>
      </w:pPr>
      <w:r w:rsidRPr="00816084">
        <w:rPr>
          <w:rFonts w:ascii="仿宋" w:eastAsia="仿宋" w:hAnsi="仿宋" w:hint="eastAsia"/>
          <w:sz w:val="28"/>
        </w:rPr>
        <w:t>市场前景：考虑市场发展趋势、预期需求变化和竞争态势，制定长期可持续的定价策略。</w:t>
      </w:r>
    </w:p>
    <w:p w:rsidR="00816084" w:rsidRPr="00816084" w:rsidP="00816084" w14:paraId="6F034033" w14:textId="77777777">
      <w:pPr>
        <w:ind w:firstLine="560" w:firstLineChars="200"/>
        <w:rPr>
          <w:rFonts w:ascii="仿宋" w:eastAsia="仿宋" w:hAnsi="仿宋"/>
          <w:sz w:val="28"/>
        </w:rPr>
      </w:pPr>
      <w:r w:rsidRPr="00816084">
        <w:rPr>
          <w:rFonts w:ascii="仿宋" w:eastAsia="仿宋" w:hAnsi="仿宋" w:hint="eastAsia"/>
          <w:sz w:val="28"/>
        </w:rPr>
        <w:t>定价策略的调整和优化：</w:t>
      </w:r>
    </w:p>
    <w:p w:rsidR="00816084" w:rsidRPr="00816084" w:rsidP="00816084" w14:paraId="7E1375FA" w14:textId="77777777">
      <w:pPr>
        <w:ind w:firstLine="560" w:firstLineChars="200"/>
        <w:rPr>
          <w:rFonts w:ascii="仿宋" w:eastAsia="仿宋" w:hAnsi="仿宋"/>
          <w:sz w:val="28"/>
        </w:rPr>
      </w:pPr>
      <w:r w:rsidRPr="00816084">
        <w:rPr>
          <w:rFonts w:ascii="仿宋" w:eastAsia="仿宋" w:hAnsi="仿宋" w:hint="eastAsia"/>
          <w:sz w:val="28"/>
        </w:rPr>
        <w:t>定价弹性分析：评估产品的价格弹性，根据需求变化和市场反馈，灵活调整定价策略以实现最佳定价。</w:t>
      </w:r>
    </w:p>
    <w:p w:rsidR="00816084" w:rsidRPr="00816084" w:rsidP="00816084" w14:paraId="1C701C2B" w14:textId="77777777">
      <w:pPr>
        <w:ind w:firstLine="560" w:firstLineChars="200"/>
        <w:rPr>
          <w:rFonts w:ascii="仿宋" w:eastAsia="仿宋" w:hAnsi="仿宋"/>
          <w:sz w:val="28"/>
        </w:rPr>
      </w:pPr>
      <w:r w:rsidRPr="00816084">
        <w:rPr>
          <w:rFonts w:ascii="仿宋" w:eastAsia="仿宋" w:hAnsi="仿宋" w:hint="eastAsia"/>
          <w:sz w:val="28"/>
        </w:rPr>
        <w:t>定价实验：通过定价实验和市场反馈，测试不同定价策略的效果，优化定价策略并提升市场竞争力。</w:t>
      </w:r>
    </w:p>
    <w:p w:rsidR="00816084" w:rsidP="00816084" w14:paraId="72E422F2" w14:textId="13F55FC9">
      <w:pPr>
        <w:ind w:firstLine="560" w:firstLineChars="200"/>
        <w:rPr>
          <w:rFonts w:ascii="仿宋" w:eastAsia="仿宋" w:hAnsi="仿宋" w:hint="eastAsia"/>
          <w:sz w:val="28"/>
        </w:rPr>
      </w:pPr>
      <w:r w:rsidRPr="00816084">
        <w:rPr>
          <w:rFonts w:ascii="仿宋" w:eastAsia="仿宋" w:hAnsi="仿宋" w:hint="eastAsia"/>
          <w:sz w:val="28"/>
        </w:rPr>
        <w:t>定价与价值匹配：持续关注产品的市场表现和顾客反馈，确保产品的定价与所提供的价值相匹配。</w:t>
      </w:r>
    </w:p>
    <w:p w:rsidR="00816084" w:rsidP="00816084" w14:paraId="0AE0C114" w14:textId="6B5BC0D4">
      <w:pPr>
        <w:pStyle w:val="Heading2"/>
      </w:pPr>
      <w:bookmarkStart w:id="11" w:name="_Toc153716432"/>
      <w:r w:rsidRPr="00816084">
        <w:t>(二)、销售渠道的选择和拓展</w:t>
      </w:r>
      <w:bookmarkEnd w:id="11"/>
    </w:p>
    <w:p w:rsidR="00816084" w:rsidRPr="00816084" w:rsidP="00816084" w14:paraId="5ADD1DB9" w14:textId="77777777">
      <w:pPr>
        <w:ind w:firstLine="560" w:firstLineChars="200"/>
        <w:rPr>
          <w:rFonts w:ascii="仿宋" w:eastAsia="仿宋" w:hAnsi="仿宋"/>
          <w:sz w:val="28"/>
        </w:rPr>
      </w:pPr>
      <w:r w:rsidRPr="00816084">
        <w:rPr>
          <w:rFonts w:ascii="仿宋" w:eastAsia="仿宋" w:hAnsi="仿宋" w:hint="eastAsia"/>
          <w:sz w:val="28"/>
        </w:rPr>
        <w:t>渠道选择原则：</w:t>
      </w:r>
    </w:p>
    <w:p w:rsidR="00816084" w:rsidRPr="00816084" w:rsidP="00816084" w14:paraId="2FFCD974" w14:textId="77777777">
      <w:pPr>
        <w:ind w:firstLine="560" w:firstLineChars="200"/>
        <w:rPr>
          <w:rFonts w:ascii="仿宋" w:eastAsia="仿宋" w:hAnsi="仿宋"/>
          <w:sz w:val="28"/>
        </w:rPr>
      </w:pPr>
      <w:r w:rsidRPr="00816084">
        <w:rPr>
          <w:rFonts w:ascii="仿宋" w:eastAsia="仿宋" w:hAnsi="仿宋" w:hint="eastAsia"/>
          <w:sz w:val="28"/>
        </w:rPr>
        <w:t>目标市场：了解目标市场的特点、消费者行为和购买偏好，选择适合的销售渠道以覆盖目标市场。</w:t>
      </w:r>
    </w:p>
    <w:p w:rsidR="00816084" w:rsidRPr="00816084" w:rsidP="00816084" w14:paraId="37838A8F" w14:textId="77777777">
      <w:pPr>
        <w:ind w:firstLine="560" w:firstLineChars="200"/>
        <w:rPr>
          <w:rFonts w:ascii="仿宋" w:eastAsia="仿宋" w:hAnsi="仿宋"/>
          <w:sz w:val="28"/>
        </w:rPr>
      </w:pPr>
      <w:r w:rsidRPr="00816084">
        <w:rPr>
          <w:rFonts w:ascii="仿宋" w:eastAsia="仿宋" w:hAnsi="仿宋" w:hint="eastAsia"/>
          <w:sz w:val="28"/>
        </w:rPr>
        <w:t>产品属性：考虑产品的性质、复杂度和售后服务需求，选择适合产品特点的销售渠道。</w:t>
      </w:r>
    </w:p>
    <w:p w:rsidR="00816084" w:rsidRPr="00816084" w:rsidP="00816084" w14:paraId="33D26177" w14:textId="77777777">
      <w:pPr>
        <w:ind w:firstLine="560" w:firstLineChars="200"/>
        <w:rPr>
          <w:rFonts w:ascii="仿宋" w:eastAsia="仿宋" w:hAnsi="仿宋"/>
          <w:sz w:val="28"/>
        </w:rPr>
      </w:pPr>
      <w:r w:rsidRPr="00816084">
        <w:rPr>
          <w:rFonts w:ascii="仿宋" w:eastAsia="仿宋" w:hAnsi="仿宋" w:hint="eastAsia"/>
          <w:sz w:val="28"/>
        </w:rPr>
        <w:t>成本效益：评估不同销售渠道的成本和效益，选择能够提供良好回报的销售渠道。</w:t>
      </w:r>
      <w:r w:rsidRPr="00816084">
        <w:rPr>
          <w:rFonts w:ascii="仿宋" w:eastAsia="仿宋" w:hAnsi="仿宋"/>
          <w:sz w:val="28"/>
        </w:rPr>
        <w:br/>
      </w:r>
      <w:r w:rsidRPr="0081608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https://d.book118.com/218073002042006026</w:t>
        </w:r>
      </w:hyperlink>
    </w:p>
    <w:p w:rsidR="00816084" w:rsidRPr="00816084" w:rsidP="00816084">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paraId="777F2B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paraId="37FEB3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paraId="64AA5943"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6084" w14:paraId="65FCCE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paraId="7172312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60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60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1608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1608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1608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1608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1608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1608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1608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1608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1608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1608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1608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08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P="00192D75" w14:textId="100FC4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1608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paraId="6B051E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paraId="3041FB5A"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paraId="6BA921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rsidRPr="00816084" w:rsidP="00816084" w14:textId="2BC22BE1">
    <w:pPr>
      <w:pStyle w:val="Header"/>
      <w:rPr>
        <w:rFonts w:ascii="仿宋" w:eastAsia="仿宋" w:hAnsi="仿宋"/>
      </w:rPr>
    </w:pPr>
    <w:r w:rsidRPr="00816084">
      <w:rPr>
        <w:rFonts w:ascii="仿宋" w:eastAsia="仿宋" w:hAnsi="仿宋" w:hint="eastAsia"/>
      </w:rPr>
      <w:t>果糖可行性报告</w:t>
    </w:r>
    <w:r w:rsidRPr="00816084">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0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084"/>
    <w:rsid w:val="00192D75"/>
    <w:rsid w:val="00816084"/>
    <w:rsid w:val="00C30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9A1408"/>
  <w15:chartTrackingRefBased/>
  <w15:docId w15:val="{3BE835F8-DE0F-407D-8745-D3BF6D6C8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1608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160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16084"/>
    <w:rPr>
      <w:b/>
      <w:bCs/>
      <w:kern w:val="44"/>
      <w:sz w:val="44"/>
      <w:szCs w:val="44"/>
    </w:rPr>
  </w:style>
  <w:style w:type="character" w:customStyle="1" w:styleId="2">
    <w:name w:val="标题 2 字符"/>
    <w:basedOn w:val="DefaultParagraphFont"/>
    <w:link w:val="Heading2"/>
    <w:uiPriority w:val="9"/>
    <w:rsid w:val="0081608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1608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16084"/>
    <w:rPr>
      <w:sz w:val="18"/>
      <w:szCs w:val="18"/>
    </w:rPr>
  </w:style>
  <w:style w:type="paragraph" w:styleId="Footer">
    <w:name w:val="footer"/>
    <w:basedOn w:val="Normal"/>
    <w:link w:val="a0"/>
    <w:uiPriority w:val="99"/>
    <w:unhideWhenUsed/>
    <w:rsid w:val="0081608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16084"/>
    <w:rPr>
      <w:sz w:val="18"/>
      <w:szCs w:val="18"/>
    </w:rPr>
  </w:style>
  <w:style w:type="character" w:styleId="PageNumber">
    <w:name w:val="page number"/>
    <w:basedOn w:val="DefaultParagraphFont"/>
    <w:uiPriority w:val="99"/>
    <w:semiHidden/>
    <w:unhideWhenUsed/>
    <w:rsid w:val="00816084"/>
  </w:style>
  <w:style w:type="paragraph" w:styleId="TOC1">
    <w:name w:val="toc 1"/>
    <w:basedOn w:val="Normal"/>
    <w:next w:val="Normal"/>
    <w:autoRedefine/>
    <w:uiPriority w:val="39"/>
    <w:unhideWhenUsed/>
    <w:rsid w:val="00816084"/>
  </w:style>
  <w:style w:type="paragraph" w:styleId="TOC2">
    <w:name w:val="toc 2"/>
    <w:basedOn w:val="Normal"/>
    <w:next w:val="Normal"/>
    <w:autoRedefine/>
    <w:uiPriority w:val="39"/>
    <w:unhideWhenUsed/>
    <w:rsid w:val="008160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18073002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4584</Words>
  <Characters>26130</Characters>
  <Application>Microsoft Office Word</Application>
  <DocSecurity>0</DocSecurity>
  <Lines>217</Lines>
  <Paragraphs>61</Paragraphs>
  <ScaleCrop>false</ScaleCrop>
  <Company/>
  <LinksUpToDate>false</LinksUpToDate>
  <CharactersWithSpaces>30653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2023-12-17T06:39:00Z</dcterms:created>
  <dcterms:modified xsi:type="dcterms:W3CDTF">2023-12-17T06:40:00Z</dcterms:modified>
</cp:coreProperties>
</file>