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语言培训项目规划设计蓝图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788" w:history="1">
        <w:r>
          <w:rPr>
            <w:rFonts w:ascii="仿宋" w:eastAsia="仿宋" w:hAnsi="仿宋" w:cs="仿宋" w:hint="eastAsia"/>
            <w:lang w:eastAsia="zh-CN"/>
          </w:rPr>
          <w:t>序言</w:t>
        </w:r>
        <w:r>
          <w:tab/>
        </w:r>
        <w:r>
          <w:fldChar w:fldCharType="begin"/>
        </w:r>
        <w:r>
          <w:instrText xml:space="preserve"> PAGEREF _Toc27788 \h </w:instrText>
        </w:r>
        <w:r>
          <w:fldChar w:fldCharType="separate"/>
        </w:r>
        <w:r>
          <w:t>3</w:t>
        </w:r>
        <w:r>
          <w:fldChar w:fldCharType="end"/>
        </w:r>
      </w:hyperlink>
    </w:p>
    <w:p>
      <w:pPr>
        <w:pStyle w:val="TOC1"/>
        <w:tabs>
          <w:tab w:val="right" w:leader="dot" w:pos="8306"/>
        </w:tabs>
      </w:pPr>
      <w:hyperlink w:anchor="_Toc32474" w:history="1">
        <w:r>
          <w:rPr>
            <w:rFonts w:ascii="仿宋" w:eastAsia="仿宋" w:hAnsi="仿宋" w:cs="仿宋" w:hint="eastAsia"/>
            <w:lang w:eastAsia="zh-CN"/>
          </w:rPr>
          <w:t>一、语言培训项目文档管理</w:t>
        </w:r>
        <w:r>
          <w:tab/>
        </w:r>
        <w:r>
          <w:fldChar w:fldCharType="begin"/>
        </w:r>
        <w:r>
          <w:instrText xml:space="preserve"> PAGEREF _Toc32474 \h </w:instrText>
        </w:r>
        <w:r>
          <w:fldChar w:fldCharType="separate"/>
        </w:r>
        <w:r>
          <w:t>3</w:t>
        </w:r>
        <w:r>
          <w:fldChar w:fldCharType="end"/>
        </w:r>
      </w:hyperlink>
    </w:p>
    <w:p>
      <w:pPr>
        <w:pStyle w:val="TOC2"/>
        <w:tabs>
          <w:tab w:val="right" w:leader="dot" w:pos="8306"/>
        </w:tabs>
      </w:pPr>
      <w:hyperlink w:anchor="_Toc1565" w:history="1">
        <w:r>
          <w:rPr>
            <w:rFonts w:ascii="仿宋" w:eastAsia="仿宋" w:hAnsi="仿宋" w:cs="仿宋" w:hint="eastAsia"/>
            <w:lang w:eastAsia="zh-CN"/>
          </w:rPr>
          <w:t>(一)、文档编制与审查</w:t>
        </w:r>
        <w:r>
          <w:tab/>
        </w:r>
        <w:r>
          <w:fldChar w:fldCharType="begin"/>
        </w:r>
        <w:r>
          <w:instrText xml:space="preserve"> PAGEREF _Toc1565 \h </w:instrText>
        </w:r>
        <w:r>
          <w:fldChar w:fldCharType="separate"/>
        </w:r>
        <w:r>
          <w:t>3</w:t>
        </w:r>
        <w:r>
          <w:fldChar w:fldCharType="end"/>
        </w:r>
      </w:hyperlink>
    </w:p>
    <w:p>
      <w:pPr>
        <w:pStyle w:val="TOC2"/>
        <w:tabs>
          <w:tab w:val="right" w:leader="dot" w:pos="8306"/>
        </w:tabs>
      </w:pPr>
      <w:hyperlink w:anchor="_Toc23421" w:history="1">
        <w:r>
          <w:rPr>
            <w:rFonts w:ascii="仿宋" w:eastAsia="仿宋" w:hAnsi="仿宋" w:cs="仿宋" w:hint="eastAsia"/>
            <w:lang w:eastAsia="zh-CN"/>
          </w:rPr>
          <w:t>(二)、文档发布与分发</w:t>
        </w:r>
        <w:r>
          <w:tab/>
        </w:r>
        <w:r>
          <w:fldChar w:fldCharType="begin"/>
        </w:r>
        <w:r>
          <w:instrText xml:space="preserve"> PAGEREF _Toc23421 \h </w:instrText>
        </w:r>
        <w:r>
          <w:fldChar w:fldCharType="separate"/>
        </w:r>
        <w:r>
          <w:t>4</w:t>
        </w:r>
        <w:r>
          <w:fldChar w:fldCharType="end"/>
        </w:r>
      </w:hyperlink>
    </w:p>
    <w:p>
      <w:pPr>
        <w:pStyle w:val="TOC2"/>
        <w:tabs>
          <w:tab w:val="right" w:leader="dot" w:pos="8306"/>
        </w:tabs>
      </w:pPr>
      <w:hyperlink w:anchor="_Toc26839" w:history="1">
        <w:r>
          <w:rPr>
            <w:rFonts w:ascii="仿宋" w:eastAsia="仿宋" w:hAnsi="仿宋" w:cs="仿宋" w:hint="eastAsia"/>
            <w:lang w:eastAsia="zh-CN"/>
          </w:rPr>
          <w:t>(三)、文档存档与归档</w:t>
        </w:r>
        <w:r>
          <w:tab/>
        </w:r>
        <w:r>
          <w:fldChar w:fldCharType="begin"/>
        </w:r>
        <w:r>
          <w:instrText xml:space="preserve"> PAGEREF _Toc26839 \h </w:instrText>
        </w:r>
        <w:r>
          <w:fldChar w:fldCharType="separate"/>
        </w:r>
        <w:r>
          <w:t>5</w:t>
        </w:r>
        <w:r>
          <w:fldChar w:fldCharType="end"/>
        </w:r>
      </w:hyperlink>
    </w:p>
    <w:p>
      <w:pPr>
        <w:pStyle w:val="TOC1"/>
        <w:tabs>
          <w:tab w:val="right" w:leader="dot" w:pos="8306"/>
        </w:tabs>
      </w:pPr>
      <w:hyperlink w:anchor="_Toc27527" w:history="1">
        <w:r>
          <w:rPr>
            <w:rFonts w:ascii="仿宋" w:eastAsia="仿宋" w:hAnsi="仿宋" w:cs="仿宋" w:hint="eastAsia"/>
            <w:lang w:eastAsia="zh-CN"/>
          </w:rPr>
          <w:t>二、语言培训项目概论</w:t>
        </w:r>
        <w:r>
          <w:tab/>
        </w:r>
        <w:r>
          <w:fldChar w:fldCharType="begin"/>
        </w:r>
        <w:r>
          <w:instrText xml:space="preserve"> PAGEREF _Toc27527 \h </w:instrText>
        </w:r>
        <w:r>
          <w:fldChar w:fldCharType="separate"/>
        </w:r>
        <w:r>
          <w:t>6</w:t>
        </w:r>
        <w:r>
          <w:fldChar w:fldCharType="end"/>
        </w:r>
      </w:hyperlink>
    </w:p>
    <w:p>
      <w:pPr>
        <w:pStyle w:val="TOC2"/>
        <w:tabs>
          <w:tab w:val="right" w:leader="dot" w:pos="8306"/>
        </w:tabs>
      </w:pPr>
      <w:hyperlink w:anchor="_Toc10668" w:history="1">
        <w:r>
          <w:rPr>
            <w:rFonts w:ascii="仿宋" w:eastAsia="仿宋" w:hAnsi="仿宋" w:cs="仿宋" w:hint="eastAsia"/>
            <w:lang w:eastAsia="zh-CN"/>
          </w:rPr>
          <w:t>(一)、语言培训项目概况</w:t>
        </w:r>
        <w:r>
          <w:tab/>
        </w:r>
        <w:r>
          <w:fldChar w:fldCharType="begin"/>
        </w:r>
        <w:r>
          <w:instrText xml:space="preserve"> PAGEREF _Toc10668 \h </w:instrText>
        </w:r>
        <w:r>
          <w:fldChar w:fldCharType="separate"/>
        </w:r>
        <w:r>
          <w:t>6</w:t>
        </w:r>
        <w:r>
          <w:fldChar w:fldCharType="end"/>
        </w:r>
      </w:hyperlink>
    </w:p>
    <w:p>
      <w:pPr>
        <w:pStyle w:val="TOC2"/>
        <w:tabs>
          <w:tab w:val="right" w:leader="dot" w:pos="8306"/>
        </w:tabs>
      </w:pPr>
      <w:hyperlink w:anchor="_Toc2385" w:history="1">
        <w:r>
          <w:rPr>
            <w:rFonts w:ascii="仿宋" w:eastAsia="仿宋" w:hAnsi="仿宋" w:cs="仿宋" w:hint="eastAsia"/>
            <w:lang w:eastAsia="zh-CN"/>
          </w:rPr>
          <w:t>(二)、语言培训项目目标</w:t>
        </w:r>
        <w:r>
          <w:tab/>
        </w:r>
        <w:r>
          <w:fldChar w:fldCharType="begin"/>
        </w:r>
        <w:r>
          <w:instrText xml:space="preserve"> PAGEREF _Toc2385 \h </w:instrText>
        </w:r>
        <w:r>
          <w:fldChar w:fldCharType="separate"/>
        </w:r>
        <w:r>
          <w:t>9</w:t>
        </w:r>
        <w:r>
          <w:fldChar w:fldCharType="end"/>
        </w:r>
      </w:hyperlink>
    </w:p>
    <w:p>
      <w:pPr>
        <w:pStyle w:val="TOC2"/>
        <w:tabs>
          <w:tab w:val="right" w:leader="dot" w:pos="8306"/>
        </w:tabs>
      </w:pPr>
      <w:hyperlink w:anchor="_Toc5650" w:history="1">
        <w:r>
          <w:rPr>
            <w:rFonts w:ascii="仿宋" w:eastAsia="仿宋" w:hAnsi="仿宋" w:cs="仿宋" w:hint="eastAsia"/>
            <w:lang w:eastAsia="zh-CN"/>
          </w:rPr>
          <w:t>(三)、语言培训项目提出的理由</w:t>
        </w:r>
        <w:r>
          <w:tab/>
        </w:r>
        <w:r>
          <w:fldChar w:fldCharType="begin"/>
        </w:r>
        <w:r>
          <w:instrText xml:space="preserve"> PAGEREF _Toc5650 \h </w:instrText>
        </w:r>
        <w:r>
          <w:fldChar w:fldCharType="separate"/>
        </w:r>
        <w:r>
          <w:t>9</w:t>
        </w:r>
        <w:r>
          <w:fldChar w:fldCharType="end"/>
        </w:r>
      </w:hyperlink>
    </w:p>
    <w:p>
      <w:pPr>
        <w:pStyle w:val="TOC2"/>
        <w:tabs>
          <w:tab w:val="right" w:leader="dot" w:pos="8306"/>
        </w:tabs>
      </w:pPr>
      <w:hyperlink w:anchor="_Toc16115" w:history="1">
        <w:r>
          <w:rPr>
            <w:rFonts w:ascii="仿宋" w:eastAsia="仿宋" w:hAnsi="仿宋" w:cs="仿宋" w:hint="eastAsia"/>
            <w:lang w:eastAsia="zh-CN"/>
          </w:rPr>
          <w:t>(四)、语言培训项目意义</w:t>
        </w:r>
        <w:r>
          <w:tab/>
        </w:r>
        <w:r>
          <w:fldChar w:fldCharType="begin"/>
        </w:r>
        <w:r>
          <w:instrText xml:space="preserve"> PAGEREF _Toc16115 \h </w:instrText>
        </w:r>
        <w:r>
          <w:fldChar w:fldCharType="separate"/>
        </w:r>
        <w:r>
          <w:t>11</w:t>
        </w:r>
        <w:r>
          <w:fldChar w:fldCharType="end"/>
        </w:r>
      </w:hyperlink>
    </w:p>
    <w:p>
      <w:pPr>
        <w:pStyle w:val="TOC2"/>
        <w:tabs>
          <w:tab w:val="right" w:leader="dot" w:pos="8306"/>
        </w:tabs>
      </w:pPr>
      <w:hyperlink w:anchor="_Toc8277" w:history="1">
        <w:r>
          <w:rPr>
            <w:rFonts w:ascii="仿宋" w:eastAsia="仿宋" w:hAnsi="仿宋" w:cs="仿宋" w:hint="eastAsia"/>
            <w:lang w:eastAsia="zh-CN"/>
          </w:rPr>
          <w:t>(五)、语言培训项目背景</w:t>
        </w:r>
        <w:r>
          <w:tab/>
        </w:r>
        <w:r>
          <w:fldChar w:fldCharType="begin"/>
        </w:r>
        <w:r>
          <w:instrText xml:space="preserve"> PAGEREF _Toc8277 \h </w:instrText>
        </w:r>
        <w:r>
          <w:fldChar w:fldCharType="separate"/>
        </w:r>
        <w:r>
          <w:t>12</w:t>
        </w:r>
        <w:r>
          <w:fldChar w:fldCharType="end"/>
        </w:r>
      </w:hyperlink>
    </w:p>
    <w:p>
      <w:pPr>
        <w:pStyle w:val="TOC1"/>
        <w:tabs>
          <w:tab w:val="right" w:leader="dot" w:pos="8306"/>
        </w:tabs>
      </w:pPr>
      <w:hyperlink w:anchor="_Toc19407" w:history="1">
        <w:r>
          <w:rPr>
            <w:rFonts w:ascii="仿宋" w:eastAsia="仿宋" w:hAnsi="仿宋" w:cs="仿宋" w:hint="eastAsia"/>
            <w:lang w:eastAsia="zh-CN"/>
          </w:rPr>
          <w:t>三、语言培训项目危机管理</w:t>
        </w:r>
        <w:r>
          <w:tab/>
        </w:r>
        <w:r>
          <w:fldChar w:fldCharType="begin"/>
        </w:r>
        <w:r>
          <w:instrText xml:space="preserve"> PAGEREF _Toc19407 \h </w:instrText>
        </w:r>
        <w:r>
          <w:fldChar w:fldCharType="separate"/>
        </w:r>
        <w:r>
          <w:t>13</w:t>
        </w:r>
        <w:r>
          <w:fldChar w:fldCharType="end"/>
        </w:r>
      </w:hyperlink>
    </w:p>
    <w:p>
      <w:pPr>
        <w:pStyle w:val="TOC2"/>
        <w:tabs>
          <w:tab w:val="right" w:leader="dot" w:pos="8306"/>
        </w:tabs>
      </w:pPr>
      <w:hyperlink w:anchor="_Toc28527" w:history="1">
        <w:r>
          <w:rPr>
            <w:rFonts w:ascii="仿宋" w:eastAsia="仿宋" w:hAnsi="仿宋" w:cs="仿宋" w:hint="eastAsia"/>
            <w:lang w:eastAsia="zh-CN"/>
          </w:rPr>
          <w:t>(一)、危机预警与识别</w:t>
        </w:r>
        <w:r>
          <w:tab/>
        </w:r>
        <w:r>
          <w:fldChar w:fldCharType="begin"/>
        </w:r>
        <w:r>
          <w:instrText xml:space="preserve"> PAGEREF _Toc28527 \h </w:instrText>
        </w:r>
        <w:r>
          <w:fldChar w:fldCharType="separate"/>
        </w:r>
        <w:r>
          <w:t>13</w:t>
        </w:r>
        <w:r>
          <w:fldChar w:fldCharType="end"/>
        </w:r>
      </w:hyperlink>
    </w:p>
    <w:p>
      <w:pPr>
        <w:pStyle w:val="TOC2"/>
        <w:tabs>
          <w:tab w:val="right" w:leader="dot" w:pos="8306"/>
        </w:tabs>
      </w:pPr>
      <w:hyperlink w:anchor="_Toc5012" w:history="1">
        <w:r>
          <w:rPr>
            <w:rFonts w:ascii="仿宋" w:eastAsia="仿宋" w:hAnsi="仿宋" w:cs="仿宋" w:hint="eastAsia"/>
            <w:lang w:eastAsia="zh-CN"/>
          </w:rPr>
          <w:t>(二)、危机应对与恢复</w:t>
        </w:r>
        <w:r>
          <w:tab/>
        </w:r>
        <w:r>
          <w:fldChar w:fldCharType="begin"/>
        </w:r>
        <w:r>
          <w:instrText xml:space="preserve"> PAGEREF _Toc5012 \h </w:instrText>
        </w:r>
        <w:r>
          <w:fldChar w:fldCharType="separate"/>
        </w:r>
        <w:r>
          <w:t>14</w:t>
        </w:r>
        <w:r>
          <w:fldChar w:fldCharType="end"/>
        </w:r>
      </w:hyperlink>
    </w:p>
    <w:p>
      <w:pPr>
        <w:pStyle w:val="TOC1"/>
        <w:tabs>
          <w:tab w:val="right" w:leader="dot" w:pos="8306"/>
        </w:tabs>
      </w:pPr>
      <w:hyperlink w:anchor="_Toc13960" w:history="1">
        <w:r>
          <w:rPr>
            <w:rFonts w:ascii="仿宋" w:eastAsia="仿宋" w:hAnsi="仿宋" w:cs="仿宋" w:hint="eastAsia"/>
            <w:lang w:eastAsia="zh-CN"/>
          </w:rPr>
          <w:t>四、产品规划分析</w:t>
        </w:r>
        <w:r>
          <w:tab/>
        </w:r>
        <w:r>
          <w:fldChar w:fldCharType="begin"/>
        </w:r>
        <w:r>
          <w:instrText xml:space="preserve"> PAGEREF _Toc13960 \h </w:instrText>
        </w:r>
        <w:r>
          <w:fldChar w:fldCharType="separate"/>
        </w:r>
        <w:r>
          <w:t>15</w:t>
        </w:r>
        <w:r>
          <w:fldChar w:fldCharType="end"/>
        </w:r>
      </w:hyperlink>
    </w:p>
    <w:p>
      <w:pPr>
        <w:pStyle w:val="TOC2"/>
        <w:tabs>
          <w:tab w:val="right" w:leader="dot" w:pos="8306"/>
        </w:tabs>
      </w:pPr>
      <w:hyperlink w:anchor="_Toc10802" w:history="1">
        <w:r>
          <w:rPr>
            <w:rFonts w:ascii="仿宋" w:eastAsia="仿宋" w:hAnsi="仿宋" w:cs="仿宋" w:hint="eastAsia"/>
            <w:lang w:eastAsia="zh-CN"/>
          </w:rPr>
          <w:t>(一)、产品规划</w:t>
        </w:r>
        <w:r>
          <w:tab/>
        </w:r>
        <w:r>
          <w:fldChar w:fldCharType="begin"/>
        </w:r>
        <w:r>
          <w:instrText xml:space="preserve"> PAGEREF _Toc10802 \h </w:instrText>
        </w:r>
        <w:r>
          <w:fldChar w:fldCharType="separate"/>
        </w:r>
        <w:r>
          <w:t>15</w:t>
        </w:r>
        <w:r>
          <w:fldChar w:fldCharType="end"/>
        </w:r>
      </w:hyperlink>
    </w:p>
    <w:p>
      <w:pPr>
        <w:pStyle w:val="TOC2"/>
        <w:tabs>
          <w:tab w:val="right" w:leader="dot" w:pos="8306"/>
        </w:tabs>
      </w:pPr>
      <w:hyperlink w:anchor="_Toc22928" w:history="1">
        <w:r>
          <w:rPr>
            <w:rFonts w:ascii="仿宋" w:eastAsia="仿宋" w:hAnsi="仿宋" w:cs="仿宋" w:hint="eastAsia"/>
            <w:lang w:eastAsia="zh-CN"/>
          </w:rPr>
          <w:t>(二)、建设规模</w:t>
        </w:r>
        <w:r>
          <w:tab/>
        </w:r>
        <w:r>
          <w:fldChar w:fldCharType="begin"/>
        </w:r>
        <w:r>
          <w:instrText xml:space="preserve"> PAGEREF _Toc22928 \h </w:instrText>
        </w:r>
        <w:r>
          <w:fldChar w:fldCharType="separate"/>
        </w:r>
        <w:r>
          <w:t>16</w:t>
        </w:r>
        <w:r>
          <w:fldChar w:fldCharType="end"/>
        </w:r>
      </w:hyperlink>
    </w:p>
    <w:p>
      <w:pPr>
        <w:pStyle w:val="TOC1"/>
        <w:tabs>
          <w:tab w:val="right" w:leader="dot" w:pos="8306"/>
        </w:tabs>
      </w:pPr>
      <w:hyperlink w:anchor="_Toc3222" w:history="1">
        <w:r>
          <w:rPr>
            <w:rFonts w:ascii="仿宋" w:eastAsia="仿宋" w:hAnsi="仿宋" w:cs="仿宋" w:hint="eastAsia"/>
            <w:lang w:eastAsia="zh-CN"/>
          </w:rPr>
          <w:t>五、语言培训项目土建工程</w:t>
        </w:r>
        <w:r>
          <w:tab/>
        </w:r>
        <w:r>
          <w:fldChar w:fldCharType="begin"/>
        </w:r>
        <w:r>
          <w:instrText xml:space="preserve"> PAGEREF _Toc3222 \h </w:instrText>
        </w:r>
        <w:r>
          <w:fldChar w:fldCharType="separate"/>
        </w:r>
        <w:r>
          <w:t>17</w:t>
        </w:r>
        <w:r>
          <w:fldChar w:fldCharType="end"/>
        </w:r>
      </w:hyperlink>
    </w:p>
    <w:p>
      <w:pPr>
        <w:pStyle w:val="TOC2"/>
        <w:tabs>
          <w:tab w:val="right" w:leader="dot" w:pos="8306"/>
        </w:tabs>
      </w:pPr>
      <w:hyperlink w:anchor="_Toc20368" w:history="1">
        <w:r>
          <w:rPr>
            <w:rFonts w:ascii="仿宋" w:eastAsia="仿宋" w:hAnsi="仿宋" w:cs="仿宋" w:hint="eastAsia"/>
            <w:lang w:eastAsia="zh-CN"/>
          </w:rPr>
          <w:t>(一)、建筑工程设计原则</w:t>
        </w:r>
        <w:r>
          <w:tab/>
        </w:r>
        <w:r>
          <w:fldChar w:fldCharType="begin"/>
        </w:r>
        <w:r>
          <w:instrText xml:space="preserve"> PAGEREF _Toc20368 \h </w:instrText>
        </w:r>
        <w:r>
          <w:fldChar w:fldCharType="separate"/>
        </w:r>
        <w:r>
          <w:t>17</w:t>
        </w:r>
        <w:r>
          <w:fldChar w:fldCharType="end"/>
        </w:r>
      </w:hyperlink>
    </w:p>
    <w:p>
      <w:pPr>
        <w:pStyle w:val="TOC2"/>
        <w:tabs>
          <w:tab w:val="right" w:leader="dot" w:pos="8306"/>
        </w:tabs>
      </w:pPr>
      <w:hyperlink w:anchor="_Toc21549" w:history="1">
        <w:r>
          <w:rPr>
            <w:rFonts w:ascii="仿宋" w:eastAsia="仿宋" w:hAnsi="仿宋" w:cs="仿宋" w:hint="eastAsia"/>
            <w:lang w:eastAsia="zh-CN"/>
          </w:rPr>
          <w:t>(二)、土建工程设计年限及安全等级</w:t>
        </w:r>
        <w:r>
          <w:tab/>
        </w:r>
        <w:r>
          <w:fldChar w:fldCharType="begin"/>
        </w:r>
        <w:r>
          <w:instrText xml:space="preserve"> PAGEREF _Toc21549 \h </w:instrText>
        </w:r>
        <w:r>
          <w:fldChar w:fldCharType="separate"/>
        </w:r>
        <w:r>
          <w:t>18</w:t>
        </w:r>
        <w:r>
          <w:fldChar w:fldCharType="end"/>
        </w:r>
      </w:hyperlink>
    </w:p>
    <w:p>
      <w:pPr>
        <w:pStyle w:val="TOC2"/>
        <w:tabs>
          <w:tab w:val="right" w:leader="dot" w:pos="8306"/>
        </w:tabs>
      </w:pPr>
      <w:hyperlink w:anchor="_Toc30887" w:history="1">
        <w:r>
          <w:rPr>
            <w:rFonts w:ascii="仿宋" w:eastAsia="仿宋" w:hAnsi="仿宋" w:cs="仿宋" w:hint="eastAsia"/>
            <w:lang w:eastAsia="zh-CN"/>
          </w:rPr>
          <w:t>(三)、建筑工程设计总体要求</w:t>
        </w:r>
        <w:r>
          <w:tab/>
        </w:r>
        <w:r>
          <w:fldChar w:fldCharType="begin"/>
        </w:r>
        <w:r>
          <w:instrText xml:space="preserve"> PAGEREF _Toc30887 \h </w:instrText>
        </w:r>
        <w:r>
          <w:fldChar w:fldCharType="separate"/>
        </w:r>
        <w:r>
          <w:t>19</w:t>
        </w:r>
        <w:r>
          <w:fldChar w:fldCharType="end"/>
        </w:r>
      </w:hyperlink>
    </w:p>
    <w:p>
      <w:pPr>
        <w:pStyle w:val="TOC2"/>
        <w:tabs>
          <w:tab w:val="right" w:leader="dot" w:pos="8306"/>
        </w:tabs>
      </w:pPr>
      <w:hyperlink w:anchor="_Toc25460" w:history="1">
        <w:r>
          <w:rPr>
            <w:rFonts w:ascii="仿宋" w:eastAsia="仿宋" w:hAnsi="仿宋" w:cs="仿宋" w:hint="eastAsia"/>
            <w:lang w:eastAsia="zh-CN"/>
          </w:rPr>
          <w:t>(四)、土建工程建设指标</w:t>
        </w:r>
        <w:r>
          <w:tab/>
        </w:r>
        <w:r>
          <w:fldChar w:fldCharType="begin"/>
        </w:r>
        <w:r>
          <w:instrText xml:space="preserve"> PAGEREF _Toc25460 \h </w:instrText>
        </w:r>
        <w:r>
          <w:fldChar w:fldCharType="separate"/>
        </w:r>
        <w:r>
          <w:t>20</w:t>
        </w:r>
        <w:r>
          <w:fldChar w:fldCharType="end"/>
        </w:r>
      </w:hyperlink>
    </w:p>
    <w:p>
      <w:pPr>
        <w:pStyle w:val="TOC1"/>
        <w:tabs>
          <w:tab w:val="right" w:leader="dot" w:pos="8306"/>
        </w:tabs>
      </w:pPr>
      <w:hyperlink w:anchor="_Toc3280" w:history="1">
        <w:r>
          <w:rPr>
            <w:rFonts w:ascii="仿宋" w:eastAsia="仿宋" w:hAnsi="仿宋" w:cs="仿宋" w:hint="eastAsia"/>
            <w:lang w:eastAsia="zh-CN"/>
          </w:rPr>
          <w:t>六、语言培训项目可持续发展</w:t>
        </w:r>
        <w:r>
          <w:tab/>
        </w:r>
        <w:r>
          <w:fldChar w:fldCharType="begin"/>
        </w:r>
        <w:r>
          <w:instrText xml:space="preserve"> PAGEREF _Toc3280 \h </w:instrText>
        </w:r>
        <w:r>
          <w:fldChar w:fldCharType="separate"/>
        </w:r>
        <w:r>
          <w:t>20</w:t>
        </w:r>
        <w:r>
          <w:fldChar w:fldCharType="end"/>
        </w:r>
      </w:hyperlink>
    </w:p>
    <w:p>
      <w:pPr>
        <w:pStyle w:val="TOC2"/>
        <w:tabs>
          <w:tab w:val="right" w:leader="dot" w:pos="8306"/>
        </w:tabs>
      </w:pPr>
      <w:hyperlink w:anchor="_Toc15397" w:history="1">
        <w:r>
          <w:rPr>
            <w:rFonts w:ascii="仿宋" w:eastAsia="仿宋" w:hAnsi="仿宋" w:cs="仿宋" w:hint="eastAsia"/>
            <w:lang w:eastAsia="zh-CN"/>
          </w:rPr>
          <w:t>(一)、可持续战略与实践</w:t>
        </w:r>
        <w:r>
          <w:tab/>
        </w:r>
        <w:r>
          <w:fldChar w:fldCharType="begin"/>
        </w:r>
        <w:r>
          <w:instrText xml:space="preserve"> PAGEREF _Toc15397 \h </w:instrText>
        </w:r>
        <w:r>
          <w:fldChar w:fldCharType="separate"/>
        </w:r>
        <w:r>
          <w:t>20</w:t>
        </w:r>
        <w:r>
          <w:fldChar w:fldCharType="end"/>
        </w:r>
      </w:hyperlink>
    </w:p>
    <w:p>
      <w:pPr>
        <w:pStyle w:val="TOC2"/>
        <w:tabs>
          <w:tab w:val="right" w:leader="dot" w:pos="8306"/>
        </w:tabs>
      </w:pPr>
      <w:hyperlink w:anchor="_Toc12764" w:history="1">
        <w:r>
          <w:rPr>
            <w:rFonts w:ascii="仿宋" w:eastAsia="仿宋" w:hAnsi="仿宋" w:cs="仿宋" w:hint="eastAsia"/>
            <w:lang w:eastAsia="zh-CN"/>
          </w:rPr>
          <w:t>(二)、环保与社会责任</w:t>
        </w:r>
        <w:r>
          <w:tab/>
        </w:r>
        <w:r>
          <w:fldChar w:fldCharType="begin"/>
        </w:r>
        <w:r>
          <w:instrText xml:space="preserve"> PAGEREF _Toc12764 \h </w:instrText>
        </w:r>
        <w:r>
          <w:fldChar w:fldCharType="separate"/>
        </w:r>
        <w:r>
          <w:t>21</w:t>
        </w:r>
        <w:r>
          <w:fldChar w:fldCharType="end"/>
        </w:r>
      </w:hyperlink>
    </w:p>
    <w:p>
      <w:pPr>
        <w:pStyle w:val="TOC1"/>
        <w:tabs>
          <w:tab w:val="right" w:leader="dot" w:pos="8306"/>
        </w:tabs>
      </w:pPr>
      <w:hyperlink w:anchor="_Toc29638" w:history="1">
        <w:r>
          <w:rPr>
            <w:rFonts w:ascii="仿宋" w:eastAsia="仿宋" w:hAnsi="仿宋" w:cs="仿宋" w:hint="eastAsia"/>
            <w:lang w:eastAsia="zh-CN"/>
          </w:rPr>
          <w:t>七、语言培训项目风险管理</w:t>
        </w:r>
        <w:r>
          <w:tab/>
        </w:r>
        <w:r>
          <w:fldChar w:fldCharType="begin"/>
        </w:r>
        <w:r>
          <w:instrText xml:space="preserve"> PAGEREF _Toc29638 \h </w:instrText>
        </w:r>
        <w:r>
          <w:fldChar w:fldCharType="separate"/>
        </w:r>
        <w:r>
          <w:t>22</w:t>
        </w:r>
        <w:r>
          <w:fldChar w:fldCharType="end"/>
        </w:r>
      </w:hyperlink>
    </w:p>
    <w:p>
      <w:pPr>
        <w:pStyle w:val="TOC2"/>
        <w:tabs>
          <w:tab w:val="right" w:leader="dot" w:pos="8306"/>
        </w:tabs>
      </w:pPr>
      <w:hyperlink w:anchor="_Toc31308" w:history="1">
        <w:r>
          <w:rPr>
            <w:rFonts w:ascii="仿宋" w:eastAsia="仿宋" w:hAnsi="仿宋" w:cs="仿宋" w:hint="eastAsia"/>
            <w:lang w:eastAsia="zh-CN"/>
          </w:rPr>
          <w:t>(一)、风险识别与评估</w:t>
        </w:r>
        <w:r>
          <w:tab/>
        </w:r>
        <w:r>
          <w:fldChar w:fldCharType="begin"/>
        </w:r>
        <w:r>
          <w:instrText xml:space="preserve"> PAGEREF _Toc31308 \h </w:instrText>
        </w:r>
        <w:r>
          <w:fldChar w:fldCharType="separate"/>
        </w:r>
        <w:r>
          <w:t>22</w:t>
        </w:r>
        <w:r>
          <w:fldChar w:fldCharType="end"/>
        </w:r>
      </w:hyperlink>
    </w:p>
    <w:p>
      <w:pPr>
        <w:pStyle w:val="TOC2"/>
        <w:tabs>
          <w:tab w:val="right" w:leader="dot" w:pos="8306"/>
        </w:tabs>
      </w:pPr>
      <w:hyperlink w:anchor="_Toc8605" w:history="1">
        <w:r>
          <w:rPr>
            <w:rFonts w:ascii="仿宋" w:eastAsia="仿宋" w:hAnsi="仿宋" w:cs="仿宋" w:hint="eastAsia"/>
            <w:lang w:eastAsia="zh-CN"/>
          </w:rPr>
          <w:t>(二)、风险应对策略</w:t>
        </w:r>
        <w:r>
          <w:tab/>
        </w:r>
        <w:r>
          <w:fldChar w:fldCharType="begin"/>
        </w:r>
        <w:r>
          <w:instrText xml:space="preserve"> PAGEREF _Toc8605 \h </w:instrText>
        </w:r>
        <w:r>
          <w:fldChar w:fldCharType="separate"/>
        </w:r>
        <w:r>
          <w:t>23</w:t>
        </w:r>
        <w:r>
          <w:fldChar w:fldCharType="end"/>
        </w:r>
      </w:hyperlink>
    </w:p>
    <w:p>
      <w:pPr>
        <w:pStyle w:val="TOC2"/>
        <w:tabs>
          <w:tab w:val="right" w:leader="dot" w:pos="8306"/>
        </w:tabs>
      </w:pPr>
      <w:hyperlink w:anchor="_Toc23535" w:history="1">
        <w:r>
          <w:rPr>
            <w:rFonts w:ascii="仿宋" w:eastAsia="仿宋" w:hAnsi="仿宋" w:cs="仿宋" w:hint="eastAsia"/>
            <w:lang w:eastAsia="zh-CN"/>
          </w:rPr>
          <w:t>(三)、风险监控与控制</w:t>
        </w:r>
        <w:r>
          <w:tab/>
        </w:r>
        <w:r>
          <w:fldChar w:fldCharType="begin"/>
        </w:r>
        <w:r>
          <w:instrText xml:space="preserve"> PAGEREF _Toc23535 \h </w:instrText>
        </w:r>
        <w:r>
          <w:fldChar w:fldCharType="separate"/>
        </w:r>
        <w:r>
          <w:t>25</w:t>
        </w:r>
        <w:r>
          <w:fldChar w:fldCharType="end"/>
        </w:r>
      </w:hyperlink>
    </w:p>
    <w:p>
      <w:pPr>
        <w:pStyle w:val="TOC1"/>
        <w:tabs>
          <w:tab w:val="right" w:leader="dot" w:pos="8306"/>
        </w:tabs>
      </w:pPr>
      <w:hyperlink w:anchor="_Toc14682" w:history="1">
        <w:r>
          <w:rPr>
            <w:rFonts w:ascii="仿宋" w:eastAsia="仿宋" w:hAnsi="仿宋" w:cs="仿宋" w:hint="eastAsia"/>
            <w:lang w:eastAsia="zh-CN"/>
          </w:rPr>
          <w:t>八、语言培训项目人力资源培养与发展</w:t>
        </w:r>
        <w:r>
          <w:tab/>
        </w:r>
        <w:r>
          <w:fldChar w:fldCharType="begin"/>
        </w:r>
        <w:r>
          <w:instrText xml:space="preserve"> PAGEREF _Toc14682 \h </w:instrText>
        </w:r>
        <w:r>
          <w:fldChar w:fldCharType="separate"/>
        </w:r>
        <w:r>
          <w:t>26</w:t>
        </w:r>
        <w:r>
          <w:fldChar w:fldCharType="end"/>
        </w:r>
      </w:hyperlink>
    </w:p>
    <w:p>
      <w:pPr>
        <w:pStyle w:val="TOC2"/>
        <w:tabs>
          <w:tab w:val="right" w:leader="dot" w:pos="8306"/>
        </w:tabs>
      </w:pPr>
      <w:hyperlink w:anchor="_Toc25707" w:history="1">
        <w:r>
          <w:rPr>
            <w:rFonts w:ascii="仿宋" w:eastAsia="仿宋" w:hAnsi="仿宋" w:cs="仿宋" w:hint="eastAsia"/>
            <w:lang w:eastAsia="zh-CN"/>
          </w:rPr>
          <w:t>(一)、人才需求与规划</w:t>
        </w:r>
        <w:r>
          <w:tab/>
        </w:r>
        <w:r>
          <w:fldChar w:fldCharType="begin"/>
        </w:r>
        <w:r>
          <w:instrText xml:space="preserve"> PAGEREF _Toc25707 \h </w:instrText>
        </w:r>
        <w:r>
          <w:fldChar w:fldCharType="separate"/>
        </w:r>
        <w:r>
          <w:t>26</w:t>
        </w:r>
        <w:r>
          <w:fldChar w:fldCharType="end"/>
        </w:r>
      </w:hyperlink>
    </w:p>
    <w:p>
      <w:pPr>
        <w:pStyle w:val="TOC2"/>
        <w:tabs>
          <w:tab w:val="right" w:leader="dot" w:pos="8306"/>
        </w:tabs>
      </w:pPr>
      <w:hyperlink w:anchor="_Toc8178" w:history="1">
        <w:r>
          <w:rPr>
            <w:rFonts w:ascii="仿宋" w:eastAsia="仿宋" w:hAnsi="仿宋" w:cs="仿宋" w:hint="eastAsia"/>
            <w:lang w:eastAsia="zh-CN"/>
          </w:rPr>
          <w:t>(二)、培训与发展计划</w:t>
        </w:r>
        <w:r>
          <w:tab/>
        </w:r>
        <w:r>
          <w:fldChar w:fldCharType="begin"/>
        </w:r>
        <w:r>
          <w:instrText xml:space="preserve"> PAGEREF _Toc8178 \h </w:instrText>
        </w:r>
        <w:r>
          <w:fldChar w:fldCharType="separate"/>
        </w:r>
        <w:r>
          <w:t>26</w:t>
        </w:r>
        <w:r>
          <w:fldChar w:fldCharType="end"/>
        </w:r>
      </w:hyperlink>
    </w:p>
    <w:p>
      <w:pPr>
        <w:pStyle w:val="TOC1"/>
        <w:tabs>
          <w:tab w:val="right" w:leader="dot" w:pos="8306"/>
        </w:tabs>
      </w:pPr>
      <w:hyperlink w:anchor="_Toc25374" w:history="1">
        <w:r>
          <w:rPr>
            <w:rFonts w:ascii="仿宋" w:eastAsia="仿宋" w:hAnsi="仿宋" w:cs="仿宋" w:hint="eastAsia"/>
            <w:lang w:eastAsia="zh-CN"/>
          </w:rPr>
          <w:t>九、语言培训项目财务管理</w:t>
        </w:r>
        <w:r>
          <w:tab/>
        </w:r>
        <w:r>
          <w:fldChar w:fldCharType="begin"/>
        </w:r>
        <w:r>
          <w:instrText xml:space="preserve"> PAGEREF _Toc25374 \h </w:instrText>
        </w:r>
        <w:r>
          <w:fldChar w:fldCharType="separate"/>
        </w:r>
        <w:r>
          <w:t>27</w:t>
        </w:r>
        <w:r>
          <w:fldChar w:fldCharType="end"/>
        </w:r>
      </w:hyperlink>
    </w:p>
    <w:p>
      <w:pPr>
        <w:pStyle w:val="TOC2"/>
        <w:tabs>
          <w:tab w:val="right" w:leader="dot" w:pos="8306"/>
        </w:tabs>
      </w:pPr>
      <w:hyperlink w:anchor="_Toc29829" w:history="1">
        <w:r>
          <w:rPr>
            <w:rFonts w:ascii="仿宋" w:eastAsia="仿宋" w:hAnsi="仿宋" w:cs="仿宋" w:hint="eastAsia"/>
            <w:lang w:eastAsia="zh-CN"/>
          </w:rPr>
          <w:t>(一)、资金需求大</w:t>
        </w:r>
        <w:r>
          <w:tab/>
        </w:r>
        <w:r>
          <w:fldChar w:fldCharType="begin"/>
        </w:r>
        <w:r>
          <w:instrText xml:space="preserve"> PAGEREF _Toc29829 \h </w:instrText>
        </w:r>
        <w:r>
          <w:fldChar w:fldCharType="separate"/>
        </w:r>
        <w:r>
          <w:t>27</w:t>
        </w:r>
        <w:r>
          <w:fldChar w:fldCharType="end"/>
        </w:r>
      </w:hyperlink>
    </w:p>
    <w:p>
      <w:pPr>
        <w:pStyle w:val="TOC2"/>
        <w:tabs>
          <w:tab w:val="right" w:leader="dot" w:pos="8306"/>
        </w:tabs>
      </w:pPr>
      <w:hyperlink w:anchor="_Toc15099" w:history="1">
        <w:r>
          <w:rPr>
            <w:rFonts w:ascii="仿宋" w:eastAsia="仿宋" w:hAnsi="仿宋" w:cs="仿宋" w:hint="eastAsia"/>
            <w:lang w:eastAsia="zh-CN"/>
          </w:rPr>
          <w:t>(二)、研发周期长</w:t>
        </w:r>
        <w:r>
          <w:tab/>
        </w:r>
        <w:r>
          <w:fldChar w:fldCharType="begin"/>
        </w:r>
        <w:r>
          <w:instrText xml:space="preserve"> PAGEREF _Toc15099 \h </w:instrText>
        </w:r>
        <w:r>
          <w:fldChar w:fldCharType="separate"/>
        </w:r>
        <w:r>
          <w:t>28</w:t>
        </w:r>
        <w:r>
          <w:fldChar w:fldCharType="end"/>
        </w:r>
      </w:hyperlink>
    </w:p>
    <w:p>
      <w:pPr>
        <w:pStyle w:val="TOC2"/>
        <w:tabs>
          <w:tab w:val="right" w:leader="dot" w:pos="8306"/>
        </w:tabs>
      </w:pPr>
      <w:hyperlink w:anchor="_Toc5448" w:history="1">
        <w:r>
          <w:rPr>
            <w:rFonts w:ascii="仿宋" w:eastAsia="仿宋" w:hAnsi="仿宋" w:cs="仿宋" w:hint="eastAsia"/>
            <w:lang w:eastAsia="zh-CN"/>
          </w:rPr>
          <w:t>(三)、市场风险大</w:t>
        </w:r>
        <w:r>
          <w:tab/>
        </w:r>
        <w:r>
          <w:fldChar w:fldCharType="begin"/>
        </w:r>
        <w:r>
          <w:instrText xml:space="preserve"> PAGEREF _Toc5448 \h </w:instrText>
        </w:r>
        <w:r>
          <w:fldChar w:fldCharType="separate"/>
        </w:r>
        <w:r>
          <w:t>29</w:t>
        </w:r>
        <w:r>
          <w:fldChar w:fldCharType="end"/>
        </w:r>
      </w:hyperlink>
    </w:p>
    <w:p>
      <w:pPr>
        <w:pStyle w:val="TOC2"/>
        <w:tabs>
          <w:tab w:val="right" w:leader="dot" w:pos="8306"/>
        </w:tabs>
      </w:pPr>
      <w:hyperlink w:anchor="_Toc25673" w:history="1">
        <w:r>
          <w:rPr>
            <w:rFonts w:ascii="仿宋" w:eastAsia="仿宋" w:hAnsi="仿宋" w:cs="仿宋" w:hint="eastAsia"/>
            <w:lang w:eastAsia="zh-CN"/>
          </w:rPr>
          <w:t>(四)、利润率高</w:t>
        </w:r>
        <w:r>
          <w:tab/>
        </w:r>
        <w:r>
          <w:fldChar w:fldCharType="begin"/>
        </w:r>
        <w:r>
          <w:instrText xml:space="preserve"> PAGEREF _Toc25673 \h </w:instrText>
        </w:r>
        <w:r>
          <w:fldChar w:fldCharType="separate"/>
        </w:r>
        <w:r>
          <w:t>32</w:t>
        </w:r>
        <w:r>
          <w:fldChar w:fldCharType="end"/>
        </w:r>
      </w:hyperlink>
    </w:p>
    <w:p>
      <w:pPr>
        <w:pStyle w:val="TOC1"/>
        <w:tabs>
          <w:tab w:val="right" w:leader="dot" w:pos="8306"/>
        </w:tabs>
      </w:pPr>
      <w:hyperlink w:anchor="_Toc26811" w:history="1">
        <w:r>
          <w:rPr>
            <w:rFonts w:ascii="仿宋" w:eastAsia="仿宋" w:hAnsi="仿宋" w:cs="仿宋" w:hint="eastAsia"/>
            <w:lang w:eastAsia="zh-CN"/>
          </w:rPr>
          <w:t>十、语言培训项目经营效益</w:t>
        </w:r>
        <w:r>
          <w:tab/>
        </w:r>
        <w:r>
          <w:fldChar w:fldCharType="begin"/>
        </w:r>
        <w:r>
          <w:instrText xml:space="preserve"> PAGEREF _Toc26811 \h </w:instrText>
        </w:r>
        <w:r>
          <w:fldChar w:fldCharType="separate"/>
        </w:r>
        <w:r>
          <w:t>34</w:t>
        </w:r>
        <w:r>
          <w:fldChar w:fldCharType="end"/>
        </w:r>
      </w:hyperlink>
    </w:p>
    <w:p>
      <w:pPr>
        <w:pStyle w:val="TOC2"/>
        <w:tabs>
          <w:tab w:val="right" w:leader="dot" w:pos="8306"/>
        </w:tabs>
      </w:pPr>
      <w:hyperlink w:anchor="_Toc9589" w:history="1">
        <w:r>
          <w:rPr>
            <w:rFonts w:ascii="仿宋" w:eastAsia="仿宋" w:hAnsi="仿宋" w:cs="仿宋" w:hint="eastAsia"/>
            <w:lang w:eastAsia="zh-CN"/>
          </w:rPr>
          <w:t>(一)、经济评价财务测算</w:t>
        </w:r>
        <w:r>
          <w:tab/>
        </w:r>
        <w:r>
          <w:fldChar w:fldCharType="begin"/>
        </w:r>
        <w:r>
          <w:instrText xml:space="preserve"> PAGEREF _Toc9589 \h </w:instrText>
        </w:r>
        <w:r>
          <w:fldChar w:fldCharType="separate"/>
        </w:r>
        <w:r>
          <w:t>34</w:t>
        </w:r>
        <w:r>
          <w:fldChar w:fldCharType="end"/>
        </w:r>
      </w:hyperlink>
    </w:p>
    <w:p>
      <w:pPr>
        <w:pStyle w:val="TOC2"/>
        <w:tabs>
          <w:tab w:val="right" w:leader="dot" w:pos="8306"/>
        </w:tabs>
      </w:pPr>
      <w:hyperlink w:anchor="_Toc30148" w:history="1">
        <w:r>
          <w:rPr>
            <w:rFonts w:ascii="仿宋" w:eastAsia="仿宋" w:hAnsi="仿宋" w:cs="仿宋" w:hint="eastAsia"/>
            <w:lang w:eastAsia="zh-CN"/>
          </w:rPr>
          <w:t>(二)、语言培训项目盈利能力分析</w:t>
        </w:r>
        <w:r>
          <w:tab/>
        </w:r>
        <w:r>
          <w:fldChar w:fldCharType="begin"/>
        </w:r>
        <w:r>
          <w:instrText xml:space="preserve"> PAGEREF _Toc30148 \h </w:instrText>
        </w:r>
        <w:r>
          <w:fldChar w:fldCharType="separate"/>
        </w:r>
        <w:r>
          <w:t>35</w:t>
        </w:r>
        <w:r>
          <w:fldChar w:fldCharType="end"/>
        </w:r>
      </w:hyperlink>
    </w:p>
    <w:p>
      <w:pPr>
        <w:pStyle w:val="TOC1"/>
        <w:tabs>
          <w:tab w:val="right" w:leader="dot" w:pos="8306"/>
        </w:tabs>
      </w:pPr>
      <w:hyperlink w:anchor="_Toc852" w:history="1">
        <w:r>
          <w:rPr>
            <w:rFonts w:ascii="仿宋" w:eastAsia="仿宋" w:hAnsi="仿宋" w:cs="仿宋" w:hint="eastAsia"/>
            <w:lang w:eastAsia="zh-CN"/>
          </w:rPr>
          <w:t>十一、语言培训项目社会影响</w:t>
        </w:r>
        <w:r>
          <w:tab/>
        </w:r>
        <w:r>
          <w:fldChar w:fldCharType="begin"/>
        </w:r>
        <w:r>
          <w:instrText xml:space="preserve"> PAGEREF _Toc852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974" w:history="1">
        <w:r>
          <w:rPr>
            <w:rFonts w:ascii="仿宋" w:eastAsia="仿宋" w:hAnsi="仿宋" w:cs="仿宋" w:hint="eastAsia"/>
            <w:lang w:eastAsia="zh-CN"/>
          </w:rPr>
          <w:t>(一)、社会责任与义务</w:t>
        </w:r>
        <w:r>
          <w:tab/>
        </w:r>
        <w:r>
          <w:fldChar w:fldCharType="begin"/>
        </w:r>
        <w:r>
          <w:instrText xml:space="preserve"> PAGEREF _Toc26974 \h </w:instrText>
        </w:r>
        <w:r>
          <w:fldChar w:fldCharType="separate"/>
        </w:r>
        <w:r>
          <w:t>36</w:t>
        </w:r>
        <w:r>
          <w:fldChar w:fldCharType="end"/>
        </w:r>
      </w:hyperlink>
    </w:p>
    <w:p>
      <w:pPr>
        <w:pStyle w:val="TOC2"/>
        <w:tabs>
          <w:tab w:val="right" w:leader="dot" w:pos="8306"/>
        </w:tabs>
      </w:pPr>
      <w:hyperlink w:anchor="_Toc11394" w:history="1">
        <w:r>
          <w:rPr>
            <w:rFonts w:ascii="仿宋" w:eastAsia="仿宋" w:hAnsi="仿宋" w:cs="仿宋" w:hint="eastAsia"/>
            <w:lang w:eastAsia="zh-CN"/>
          </w:rPr>
          <w:t>(二)、社会参与与沟通</w:t>
        </w:r>
        <w:r>
          <w:tab/>
        </w:r>
        <w:r>
          <w:fldChar w:fldCharType="begin"/>
        </w:r>
        <w:r>
          <w:instrText xml:space="preserve"> PAGEREF _Toc11394 \h </w:instrText>
        </w:r>
        <w:r>
          <w:fldChar w:fldCharType="separate"/>
        </w:r>
        <w:r>
          <w:t>37</w:t>
        </w:r>
        <w:r>
          <w:fldChar w:fldCharType="end"/>
        </w:r>
      </w:hyperlink>
    </w:p>
    <w:p>
      <w:pPr>
        <w:pStyle w:val="TOC1"/>
        <w:tabs>
          <w:tab w:val="right" w:leader="dot" w:pos="8306"/>
        </w:tabs>
      </w:pPr>
      <w:hyperlink w:anchor="_Toc24316" w:history="1">
        <w:r>
          <w:rPr>
            <w:rFonts w:ascii="仿宋" w:eastAsia="仿宋" w:hAnsi="仿宋" w:cs="仿宋" w:hint="eastAsia"/>
            <w:lang w:eastAsia="zh-CN"/>
          </w:rPr>
          <w:t>十二、语言培训项目人力资源管理</w:t>
        </w:r>
        <w:r>
          <w:tab/>
        </w:r>
        <w:r>
          <w:fldChar w:fldCharType="begin"/>
        </w:r>
        <w:r>
          <w:instrText xml:space="preserve"> PAGEREF _Toc24316 \h </w:instrText>
        </w:r>
        <w:r>
          <w:fldChar w:fldCharType="separate"/>
        </w:r>
        <w:r>
          <w:t>38</w:t>
        </w:r>
        <w:r>
          <w:fldChar w:fldCharType="end"/>
        </w:r>
      </w:hyperlink>
    </w:p>
    <w:p>
      <w:pPr>
        <w:pStyle w:val="TOC2"/>
        <w:tabs>
          <w:tab w:val="right" w:leader="dot" w:pos="8306"/>
        </w:tabs>
      </w:pPr>
      <w:hyperlink w:anchor="_Toc205" w:history="1">
        <w:r>
          <w:rPr>
            <w:rFonts w:ascii="仿宋" w:eastAsia="仿宋" w:hAnsi="仿宋" w:cs="仿宋" w:hint="eastAsia"/>
            <w:lang w:eastAsia="zh-CN"/>
          </w:rPr>
          <w:t>(一)、建立健全的预算管理制度</w:t>
        </w:r>
        <w:r>
          <w:tab/>
        </w:r>
        <w:r>
          <w:fldChar w:fldCharType="begin"/>
        </w:r>
        <w:r>
          <w:instrText xml:space="preserve"> PAGEREF _Toc205 \h </w:instrText>
        </w:r>
        <w:r>
          <w:fldChar w:fldCharType="separate"/>
        </w:r>
        <w:r>
          <w:t>38</w:t>
        </w:r>
        <w:r>
          <w:fldChar w:fldCharType="end"/>
        </w:r>
      </w:hyperlink>
    </w:p>
    <w:p>
      <w:pPr>
        <w:pStyle w:val="TOC2"/>
        <w:tabs>
          <w:tab w:val="right" w:leader="dot" w:pos="8306"/>
        </w:tabs>
      </w:pPr>
      <w:hyperlink w:anchor="_Toc10452" w:history="1">
        <w:r>
          <w:rPr>
            <w:rFonts w:ascii="仿宋" w:eastAsia="仿宋" w:hAnsi="仿宋" w:cs="仿宋" w:hint="eastAsia"/>
            <w:lang w:eastAsia="zh-CN"/>
          </w:rPr>
          <w:t>(二)、加强资金流动监控</w:t>
        </w:r>
        <w:r>
          <w:tab/>
        </w:r>
        <w:r>
          <w:fldChar w:fldCharType="begin"/>
        </w:r>
        <w:r>
          <w:instrText xml:space="preserve"> PAGEREF _Toc10452 \h </w:instrText>
        </w:r>
        <w:r>
          <w:fldChar w:fldCharType="separate"/>
        </w:r>
        <w:r>
          <w:t>39</w:t>
        </w:r>
        <w:r>
          <w:fldChar w:fldCharType="end"/>
        </w:r>
      </w:hyperlink>
    </w:p>
    <w:p>
      <w:pPr>
        <w:pStyle w:val="TOC2"/>
        <w:tabs>
          <w:tab w:val="right" w:leader="dot" w:pos="8306"/>
        </w:tabs>
      </w:pPr>
      <w:hyperlink w:anchor="_Toc7359" w:history="1">
        <w:r>
          <w:rPr>
            <w:rFonts w:ascii="仿宋" w:eastAsia="仿宋" w:hAnsi="仿宋" w:cs="仿宋" w:hint="eastAsia"/>
            <w:lang w:eastAsia="zh-CN"/>
          </w:rPr>
          <w:t>(三)、制定完善的风险控制机制</w:t>
        </w:r>
        <w:r>
          <w:tab/>
        </w:r>
        <w:r>
          <w:fldChar w:fldCharType="begin"/>
        </w:r>
        <w:r>
          <w:instrText xml:space="preserve"> PAGEREF _Toc7359 \h </w:instrText>
        </w:r>
        <w:r>
          <w:fldChar w:fldCharType="separate"/>
        </w:r>
        <w:r>
          <w:t>40</w:t>
        </w:r>
        <w:r>
          <w:fldChar w:fldCharType="end"/>
        </w:r>
      </w:hyperlink>
    </w:p>
    <w:p>
      <w:pPr>
        <w:pStyle w:val="TOC2"/>
        <w:tabs>
          <w:tab w:val="right" w:leader="dot" w:pos="8306"/>
        </w:tabs>
      </w:pPr>
      <w:hyperlink w:anchor="_Toc32683" w:history="1">
        <w:r>
          <w:rPr>
            <w:rFonts w:ascii="仿宋" w:eastAsia="仿宋" w:hAnsi="仿宋" w:cs="仿宋" w:hint="eastAsia"/>
            <w:lang w:eastAsia="zh-CN"/>
          </w:rPr>
          <w:t>(四)、优化成本管理</w:t>
        </w:r>
        <w:r>
          <w:tab/>
        </w:r>
        <w:r>
          <w:fldChar w:fldCharType="begin"/>
        </w:r>
        <w:r>
          <w:instrText xml:space="preserve"> PAGEREF _Toc32683 \h </w:instrText>
        </w:r>
        <w:r>
          <w:fldChar w:fldCharType="separate"/>
        </w:r>
        <w:r>
          <w:t>42</w:t>
        </w:r>
        <w:r>
          <w:fldChar w:fldCharType="end"/>
        </w:r>
      </w:hyperlink>
    </w:p>
    <w:p>
      <w:pPr>
        <w:pStyle w:val="TOC1"/>
        <w:tabs>
          <w:tab w:val="right" w:leader="dot" w:pos="8306"/>
        </w:tabs>
      </w:pPr>
      <w:hyperlink w:anchor="_Toc21198" w:history="1">
        <w:r>
          <w:rPr>
            <w:rFonts w:ascii="仿宋" w:eastAsia="仿宋" w:hAnsi="仿宋" w:cs="仿宋" w:hint="eastAsia"/>
            <w:lang w:eastAsia="zh-CN"/>
          </w:rPr>
          <w:t>十三、利益相关者分析与沟通计划</w:t>
        </w:r>
        <w:r>
          <w:tab/>
        </w:r>
        <w:r>
          <w:fldChar w:fldCharType="begin"/>
        </w:r>
        <w:r>
          <w:instrText xml:space="preserve"> PAGEREF _Toc21198 \h </w:instrText>
        </w:r>
        <w:r>
          <w:fldChar w:fldCharType="separate"/>
        </w:r>
        <w:r>
          <w:t>43</w:t>
        </w:r>
        <w:r>
          <w:fldChar w:fldCharType="end"/>
        </w:r>
      </w:hyperlink>
    </w:p>
    <w:p>
      <w:pPr>
        <w:pStyle w:val="TOC2"/>
        <w:tabs>
          <w:tab w:val="right" w:leader="dot" w:pos="8306"/>
        </w:tabs>
      </w:pPr>
      <w:hyperlink w:anchor="_Toc32220" w:history="1">
        <w:r>
          <w:rPr>
            <w:rFonts w:ascii="仿宋" w:eastAsia="仿宋" w:hAnsi="仿宋" w:cs="仿宋" w:hint="eastAsia"/>
            <w:lang w:eastAsia="zh-CN"/>
          </w:rPr>
          <w:t>(一)、利益相关者分析</w:t>
        </w:r>
        <w:r>
          <w:tab/>
        </w:r>
        <w:r>
          <w:fldChar w:fldCharType="begin"/>
        </w:r>
        <w:r>
          <w:instrText xml:space="preserve"> PAGEREF _Toc32220 \h </w:instrText>
        </w:r>
        <w:r>
          <w:fldChar w:fldCharType="separate"/>
        </w:r>
        <w:r>
          <w:t>43</w:t>
        </w:r>
        <w:r>
          <w:fldChar w:fldCharType="end"/>
        </w:r>
      </w:hyperlink>
    </w:p>
    <w:p>
      <w:pPr>
        <w:pStyle w:val="TOC2"/>
        <w:tabs>
          <w:tab w:val="right" w:leader="dot" w:pos="8306"/>
        </w:tabs>
      </w:pPr>
      <w:hyperlink w:anchor="_Toc1725" w:history="1">
        <w:r>
          <w:rPr>
            <w:rFonts w:ascii="仿宋" w:eastAsia="仿宋" w:hAnsi="仿宋" w:cs="仿宋" w:hint="eastAsia"/>
            <w:lang w:eastAsia="zh-CN"/>
          </w:rPr>
          <w:t>(二)、沟通计划</w:t>
        </w:r>
        <w:r>
          <w:tab/>
        </w:r>
        <w:r>
          <w:fldChar w:fldCharType="begin"/>
        </w:r>
        <w:r>
          <w:instrText xml:space="preserve"> PAGEREF _Toc1725 \h </w:instrText>
        </w:r>
        <w:r>
          <w:fldChar w:fldCharType="separate"/>
        </w:r>
        <w:r>
          <w:t>44</w:t>
        </w:r>
        <w:r>
          <w:fldChar w:fldCharType="end"/>
        </w:r>
      </w:hyperlink>
    </w:p>
    <w:p>
      <w:pPr>
        <w:pStyle w:val="TOC1"/>
        <w:tabs>
          <w:tab w:val="right" w:leader="dot" w:pos="8306"/>
        </w:tabs>
      </w:pPr>
      <w:hyperlink w:anchor="_Toc10154" w:history="1">
        <w:r>
          <w:rPr>
            <w:rFonts w:ascii="仿宋" w:eastAsia="仿宋" w:hAnsi="仿宋" w:cs="仿宋" w:hint="eastAsia"/>
            <w:lang w:eastAsia="zh-CN"/>
          </w:rPr>
          <w:t>十四、语言培训项目治理与监督</w:t>
        </w:r>
        <w:r>
          <w:tab/>
        </w:r>
        <w:r>
          <w:fldChar w:fldCharType="begin"/>
        </w:r>
        <w:r>
          <w:instrText xml:space="preserve"> PAGEREF _Toc10154 \h </w:instrText>
        </w:r>
        <w:r>
          <w:fldChar w:fldCharType="separate"/>
        </w:r>
        <w:r>
          <w:t>45</w:t>
        </w:r>
        <w:r>
          <w:fldChar w:fldCharType="end"/>
        </w:r>
      </w:hyperlink>
    </w:p>
    <w:p>
      <w:pPr>
        <w:pStyle w:val="TOC2"/>
        <w:tabs>
          <w:tab w:val="right" w:leader="dot" w:pos="8306"/>
        </w:tabs>
      </w:pPr>
      <w:hyperlink w:anchor="_Toc17701" w:history="1">
        <w:r>
          <w:rPr>
            <w:rFonts w:ascii="仿宋" w:eastAsia="仿宋" w:hAnsi="仿宋" w:cs="仿宋" w:hint="eastAsia"/>
            <w:lang w:eastAsia="zh-CN"/>
          </w:rPr>
          <w:t>(一)、语言培训项目治理结构</w:t>
        </w:r>
        <w:r>
          <w:tab/>
        </w:r>
        <w:r>
          <w:fldChar w:fldCharType="begin"/>
        </w:r>
        <w:r>
          <w:instrText xml:space="preserve"> PAGEREF _Toc17701 \h </w:instrText>
        </w:r>
        <w:r>
          <w:fldChar w:fldCharType="separate"/>
        </w:r>
        <w:r>
          <w:t>45</w:t>
        </w:r>
        <w:r>
          <w:fldChar w:fldCharType="end"/>
        </w:r>
      </w:hyperlink>
    </w:p>
    <w:p>
      <w:pPr>
        <w:pStyle w:val="TOC2"/>
        <w:tabs>
          <w:tab w:val="right" w:leader="dot" w:pos="8306"/>
        </w:tabs>
      </w:pPr>
      <w:hyperlink w:anchor="_Toc4898" w:history="1">
        <w:r>
          <w:rPr>
            <w:rFonts w:ascii="仿宋" w:eastAsia="仿宋" w:hAnsi="仿宋" w:cs="仿宋" w:hint="eastAsia"/>
            <w:lang w:eastAsia="zh-CN"/>
          </w:rPr>
          <w:t>(二)、监督与审计</w:t>
        </w:r>
        <w:r>
          <w:tab/>
        </w:r>
        <w:r>
          <w:fldChar w:fldCharType="begin"/>
        </w:r>
        <w:r>
          <w:instrText xml:space="preserve"> PAGEREF _Toc4898 \h </w:instrText>
        </w:r>
        <w:r>
          <w:fldChar w:fldCharType="separate"/>
        </w:r>
        <w:r>
          <w:t>47</w:t>
        </w:r>
        <w:r>
          <w:fldChar w:fldCharType="end"/>
        </w:r>
      </w:hyperlink>
    </w:p>
    <w:p>
      <w:pPr>
        <w:pStyle w:val="TOC1"/>
        <w:tabs>
          <w:tab w:val="right" w:leader="dot" w:pos="8306"/>
        </w:tabs>
      </w:pPr>
      <w:hyperlink w:anchor="_Toc77" w:history="1">
        <w:r>
          <w:rPr>
            <w:rFonts w:ascii="仿宋" w:eastAsia="仿宋" w:hAnsi="仿宋" w:cs="仿宋" w:hint="eastAsia"/>
            <w:lang w:eastAsia="zh-CN"/>
          </w:rPr>
          <w:t>十五、语言培训项目实施保障措施</w:t>
        </w:r>
        <w:r>
          <w:tab/>
        </w:r>
        <w:r>
          <w:fldChar w:fldCharType="begin"/>
        </w:r>
        <w:r>
          <w:instrText xml:space="preserve"> PAGEREF _Toc77 \h </w:instrText>
        </w:r>
        <w:r>
          <w:fldChar w:fldCharType="separate"/>
        </w:r>
        <w:r>
          <w:t>48</w:t>
        </w:r>
        <w:r>
          <w:fldChar w:fldCharType="end"/>
        </w:r>
      </w:hyperlink>
    </w:p>
    <w:p>
      <w:pPr>
        <w:pStyle w:val="TOC2"/>
        <w:tabs>
          <w:tab w:val="right" w:leader="dot" w:pos="8306"/>
        </w:tabs>
      </w:pPr>
      <w:hyperlink w:anchor="_Toc5147" w:history="1">
        <w:r>
          <w:rPr>
            <w:rFonts w:ascii="仿宋" w:eastAsia="仿宋" w:hAnsi="仿宋" w:cs="仿宋" w:hint="eastAsia"/>
            <w:lang w:eastAsia="zh-CN"/>
          </w:rPr>
          <w:t>(一)、语言培训项目实施保障机制</w:t>
        </w:r>
        <w:r>
          <w:tab/>
        </w:r>
        <w:r>
          <w:fldChar w:fldCharType="begin"/>
        </w:r>
        <w:r>
          <w:instrText xml:space="preserve"> PAGEREF _Toc5147 \h </w:instrText>
        </w:r>
        <w:r>
          <w:fldChar w:fldCharType="separate"/>
        </w:r>
        <w:r>
          <w:t>48</w:t>
        </w:r>
        <w:r>
          <w:fldChar w:fldCharType="end"/>
        </w:r>
      </w:hyperlink>
    </w:p>
    <w:p>
      <w:pPr>
        <w:pStyle w:val="TOC2"/>
        <w:tabs>
          <w:tab w:val="right" w:leader="dot" w:pos="8306"/>
        </w:tabs>
      </w:pPr>
      <w:hyperlink w:anchor="_Toc25779" w:history="1">
        <w:r>
          <w:rPr>
            <w:rFonts w:ascii="仿宋" w:eastAsia="仿宋" w:hAnsi="仿宋" w:cs="仿宋" w:hint="eastAsia"/>
            <w:lang w:eastAsia="zh-CN"/>
          </w:rPr>
          <w:t>(二)、语言培训项目法律合规要求</w:t>
        </w:r>
        <w:r>
          <w:tab/>
        </w:r>
        <w:r>
          <w:fldChar w:fldCharType="begin"/>
        </w:r>
        <w:r>
          <w:instrText xml:space="preserve"> PAGEREF _Toc25779 \h </w:instrText>
        </w:r>
        <w:r>
          <w:fldChar w:fldCharType="separate"/>
        </w:r>
        <w:r>
          <w:t>52</w:t>
        </w:r>
        <w:r>
          <w:fldChar w:fldCharType="end"/>
        </w:r>
      </w:hyperlink>
    </w:p>
    <w:p>
      <w:pPr>
        <w:pStyle w:val="TOC2"/>
        <w:tabs>
          <w:tab w:val="right" w:leader="dot" w:pos="8306"/>
        </w:tabs>
      </w:pPr>
      <w:hyperlink w:anchor="_Toc13585" w:history="1">
        <w:r>
          <w:rPr>
            <w:rFonts w:ascii="仿宋" w:eastAsia="仿宋" w:hAnsi="仿宋" w:cs="仿宋" w:hint="eastAsia"/>
            <w:lang w:eastAsia="zh-CN"/>
          </w:rPr>
          <w:t>(三)、语言培训项目合同管理与法律事务</w:t>
        </w:r>
        <w:r>
          <w:tab/>
        </w:r>
        <w:r>
          <w:fldChar w:fldCharType="begin"/>
        </w:r>
        <w:r>
          <w:instrText xml:space="preserve"> PAGEREF _Toc13585 \h </w:instrText>
        </w:r>
        <w:r>
          <w:fldChar w:fldCharType="separate"/>
        </w:r>
        <w:r>
          <w:t>56</w:t>
        </w:r>
        <w:r>
          <w:fldChar w:fldCharType="end"/>
        </w:r>
      </w:hyperlink>
    </w:p>
    <w:p>
      <w:pPr>
        <w:pStyle w:val="TOC2"/>
        <w:tabs>
          <w:tab w:val="right" w:leader="dot" w:pos="8306"/>
        </w:tabs>
      </w:pPr>
      <w:hyperlink w:anchor="_Toc2810" w:history="1">
        <w:r>
          <w:rPr>
            <w:rFonts w:ascii="仿宋" w:eastAsia="仿宋" w:hAnsi="仿宋" w:cs="仿宋" w:hint="eastAsia"/>
            <w:lang w:eastAsia="zh-CN"/>
          </w:rPr>
          <w:t>(四)、语言培训项目知识产权保护策略</w:t>
        </w:r>
        <w:r>
          <w:tab/>
        </w:r>
        <w:r>
          <w:fldChar w:fldCharType="begin"/>
        </w:r>
        <w:r>
          <w:instrText xml:space="preserve"> PAGEREF _Toc2810 \h </w:instrText>
        </w:r>
        <w:r>
          <w:fldChar w:fldCharType="separate"/>
        </w:r>
        <w:r>
          <w:t>62</w:t>
        </w:r>
        <w:r>
          <w:fldChar w:fldCharType="end"/>
        </w:r>
      </w:hyperlink>
    </w:p>
    <w:p>
      <w:pPr>
        <w:pStyle w:val="TOC1"/>
        <w:tabs>
          <w:tab w:val="right" w:leader="dot" w:pos="8306"/>
        </w:tabs>
      </w:pPr>
      <w:hyperlink w:anchor="_Toc19431" w:history="1">
        <w:r>
          <w:rPr>
            <w:rFonts w:ascii="仿宋" w:eastAsia="仿宋" w:hAnsi="仿宋" w:cs="仿宋" w:hint="eastAsia"/>
            <w:lang w:eastAsia="zh-CN"/>
          </w:rPr>
          <w:t>十六、供应链管理</w:t>
        </w:r>
        <w:r>
          <w:tab/>
        </w:r>
        <w:r>
          <w:fldChar w:fldCharType="begin"/>
        </w:r>
        <w:r>
          <w:instrText xml:space="preserve"> PAGEREF _Toc19431 \h </w:instrText>
        </w:r>
        <w:r>
          <w:fldChar w:fldCharType="separate"/>
        </w:r>
        <w:r>
          <w:t>65</w:t>
        </w:r>
        <w:r>
          <w:fldChar w:fldCharType="end"/>
        </w:r>
      </w:hyperlink>
    </w:p>
    <w:p>
      <w:pPr>
        <w:pStyle w:val="TOC2"/>
        <w:tabs>
          <w:tab w:val="right" w:leader="dot" w:pos="8306"/>
        </w:tabs>
      </w:pPr>
      <w:hyperlink w:anchor="_Toc14866" w:history="1">
        <w:r>
          <w:rPr>
            <w:rFonts w:ascii="仿宋" w:eastAsia="仿宋" w:hAnsi="仿宋" w:cs="仿宋" w:hint="eastAsia"/>
            <w:lang w:eastAsia="zh-CN"/>
          </w:rPr>
          <w:t>(一)、供应链战略规划</w:t>
        </w:r>
        <w:r>
          <w:tab/>
        </w:r>
        <w:r>
          <w:fldChar w:fldCharType="begin"/>
        </w:r>
        <w:r>
          <w:instrText xml:space="preserve"> PAGEREF _Toc14866 \h </w:instrText>
        </w:r>
        <w:r>
          <w:fldChar w:fldCharType="separate"/>
        </w:r>
        <w:r>
          <w:t>65</w:t>
        </w:r>
        <w:r>
          <w:fldChar w:fldCharType="end"/>
        </w:r>
      </w:hyperlink>
    </w:p>
    <w:p>
      <w:pPr>
        <w:pStyle w:val="TOC2"/>
        <w:tabs>
          <w:tab w:val="right" w:leader="dot" w:pos="8306"/>
        </w:tabs>
      </w:pPr>
      <w:hyperlink w:anchor="_Toc12776" w:history="1">
        <w:r>
          <w:rPr>
            <w:rFonts w:ascii="仿宋" w:eastAsia="仿宋" w:hAnsi="仿宋" w:cs="仿宋" w:hint="eastAsia"/>
            <w:lang w:eastAsia="zh-CN"/>
          </w:rPr>
          <w:t>(二)、供应商选择与合作</w:t>
        </w:r>
        <w:r>
          <w:tab/>
        </w:r>
        <w:r>
          <w:fldChar w:fldCharType="begin"/>
        </w:r>
        <w:r>
          <w:instrText xml:space="preserve"> PAGEREF _Toc12776 \h </w:instrText>
        </w:r>
        <w:r>
          <w:fldChar w:fldCharType="separate"/>
        </w:r>
        <w:r>
          <w:t>66</w:t>
        </w:r>
        <w:r>
          <w:fldChar w:fldCharType="end"/>
        </w:r>
      </w:hyperlink>
    </w:p>
    <w:p>
      <w:pPr>
        <w:pStyle w:val="TOC2"/>
        <w:tabs>
          <w:tab w:val="right" w:leader="dot" w:pos="8306"/>
        </w:tabs>
      </w:pPr>
      <w:hyperlink w:anchor="_Toc17366" w:history="1">
        <w:r>
          <w:rPr>
            <w:rFonts w:ascii="仿宋" w:eastAsia="仿宋" w:hAnsi="仿宋" w:cs="仿宋" w:hint="eastAsia"/>
            <w:lang w:eastAsia="zh-CN"/>
          </w:rPr>
          <w:t>(三)、物流与库存管理</w:t>
        </w:r>
        <w:r>
          <w:tab/>
        </w:r>
        <w:r>
          <w:fldChar w:fldCharType="begin"/>
        </w:r>
        <w:r>
          <w:instrText xml:space="preserve"> PAGEREF _Toc17366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78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474"/>
      <w:r>
        <w:rPr>
          <w:rFonts w:ascii="仿宋" w:eastAsia="仿宋" w:hAnsi="仿宋" w:cs="仿宋" w:hint="eastAsia"/>
          <w:sz w:val="28"/>
          <w:lang w:eastAsia="zh-CN"/>
        </w:rPr>
        <w:t>一、语言培训项目文档管理</w:t>
      </w:r>
      <w:bookmarkEnd w:id="2"/>
    </w:p>
    <w:p>
      <w:pPr>
        <w:pStyle w:val="Heading2"/>
        <w:rPr>
          <w:rFonts w:ascii="仿宋" w:eastAsia="仿宋" w:hAnsi="仿宋" w:cs="仿宋" w:hint="eastAsia"/>
          <w:lang w:eastAsia="zh-CN"/>
        </w:rPr>
      </w:pPr>
      <w:bookmarkStart w:id="3" w:name="_Toc156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语言培训项目高度重视文档的质量和准确性，以支持语言培训项目的各项活动和决策。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语言培训项目文档的编制始于语言培训项目计划的初期，我们制定了详细的文档编制计划，明确了每个文档的内容、格式和编写责任人。在语言培训项目启动阶段，我们首先编制了语言培训项目章程，明确定义了语言培训项目的目标、范围、风险等关键要素。随后，语言培训项目团队根据计划陆续编制了需求文档、设计文档、测试文档等各类文档，确保语言培训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语言培训项目管理中的重要环节，旨在确保语言培训项目文档符合质量标准和语言培训项目需求。在语言培训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除了内部审查，我们还进行了外部审查，邀请语言培训项目相关利益方和专业领域的专家对文档进行独立审查。这有助于获取更全面、客观的反馈，确保语言培训项目文档不仅符合内部标准，也满足外部需求。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语言培训项目在文档编制与审查方面建立了严格的管理机制，通过规范的流程和多维度的审查，确保语言培训项目文档的质量、准确性和可靠性，为语言培训项目的顺利推进提供了有力支持。</w:t>
      </w:r>
    </w:p>
    <w:p>
      <w:pPr>
        <w:pStyle w:val="Heading2"/>
        <w:ind w:firstLine="560" w:firstLineChars="200"/>
        <w:rPr>
          <w:rFonts w:ascii="仿宋" w:eastAsia="仿宋" w:hAnsi="仿宋" w:cs="仿宋" w:hint="eastAsia"/>
          <w:sz w:val="28"/>
          <w:lang w:eastAsia="zh-CN"/>
        </w:rPr>
      </w:pPr>
      <w:bookmarkStart w:id="4" w:name="_Toc23421"/>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在语言培训项目中，我们致力于优化文档发布与分发过程，以确保信息的高效传递和团队间协作的顺畅进行。以下是我们采取的关键优化策略：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我们通过多渠道发布文档，包括电子邮件、语言培训项目管理平台、内部网站等，以满足不同团队成员的偏好和需求。多渠道发布确保了信息的全面覆盖。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我们采用了精细的权限控制，确保只有授权人员可以访问敏感信息。这种安全措施保护了语言培训项目文档的机密性，防止了未经授权的信息泄露。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6839"/>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文档存档与归档是语言培训项目生命周期中一个至关重要的环节，直接关系到语言培训项目信息的长期保存和历史记录的完整性。在语言培训项目中，我们实施了一系列有效的文档存档与归档管理策略：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7527"/>
      <w:r>
        <w:rPr>
          <w:rFonts w:ascii="仿宋" w:eastAsia="仿宋" w:hAnsi="仿宋" w:cs="仿宋" w:hint="eastAsia"/>
          <w:sz w:val="28"/>
          <w:lang w:eastAsia="zh-CN"/>
        </w:rPr>
        <w:t>二、语言培训项目概论</w:t>
      </w:r>
      <w:bookmarkEnd w:id="6"/>
    </w:p>
    <w:p>
      <w:pPr>
        <w:pStyle w:val="Heading2"/>
        <w:rPr>
          <w:rFonts w:ascii="仿宋" w:eastAsia="仿宋" w:hAnsi="仿宋" w:cs="仿宋" w:hint="eastAsia"/>
          <w:lang w:eastAsia="zh-CN"/>
        </w:rPr>
      </w:pPr>
      <w:bookmarkStart w:id="7" w:name="_Toc10668"/>
      <w:r>
        <w:rPr>
          <w:rFonts w:ascii="仿宋" w:eastAsia="仿宋" w:hAnsi="仿宋" w:cs="仿宋" w:hint="eastAsia"/>
          <w:lang w:eastAsia="zh-CN"/>
        </w:rPr>
        <w:t>(一)、语言培训项目概况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语言培训项目的起源追溯至对市场的深入洞察。市场的不断演变与变革为语言培训项目提供了难得的机遇。当前市场存在的需求缺口和变革的大环境共同构成了语言培训项目的背景。这个语言培训项目旨在充分利用市场机遇，填补行业中尚未满足的需求，为客户提供全新的解决方案。市场的变革和需求的增长使得这个语言培训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语言培训项目名称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语言培训项目正式命名为语言培训。这个名称不仅仅是一个标识，更代表了语言培训项目的核心理念和愿景。它蕴含着语言培训项目所要解决问题的关键字，具有强烈的表达和辨识度，为语言培训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语言培训项目目标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语言培训项目的核心目标是提供一种全新、高效的解决方案，满足客户日益增长的需求。语言培训项目追求的不仅仅是满足市场需求，更是在市场中获得卓越的竞争优势。通过不断提升产品或服务的质量和创新水平，语言培训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语言培训项目范围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语言培训项目全面涵盖了产品研发、制造、市场推广和售后服务，确保从产品设计到最终用户体验的全方位关注。这一全面的语言培训项目范围是为了确保语言培训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语言培训项目时间表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语言培训项目计划在未来18个月内完成，包括研发、测试、市场试点和正式推出等不同阶段。这个时间表的合理设计是为了确保语言培训项目各个阶段的顺利推进，以便按时交付高质量的成果。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1.6 语言培训项目预算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语言培训项目总预算估算为XX百万美元，主要分配在研发、市场推广、人员培训和运营等方面。这一充足的预算为语言培训项目提供了充足的资源，确保语言培训项目在各个方面都能取得优异的表现。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语言培训项目风险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语言培训项目可能面临的风险包括市场接受度低、技术难题、竞争激烈等。语言培训项目团队已经制定了相应的风险应对计划，通过前瞻性的风险管理，确保语言培训项目在面对不确定性时能够迅速做出应对。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语言培训项目团队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语言培训项目汇聚了一支经验丰富、多领域专业素养的核心团队，确保语言培训项目在各个方面都能拥有高水平的执行力。团队的协同作战是语言培训项目成功的关键因素之一。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语言培训项目背景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语言培训项目的背景根植于市场对更高效、创新产品的渴望，同时也受到科技发展对行业格局的深刻改变的影响。这为语言培训项目提供了广阔的发展空间和市场需求。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语言培训项目现状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截至目前，语言培训项目已完成市场调研和技术验证，取得了初步的成功。这为语言培训项目在未来的发展奠定了坚实的基础，为更远大的目标打下了坚实的基石。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2385"/>
      <w:r>
        <w:rPr>
          <w:rFonts w:ascii="仿宋" w:eastAsia="仿宋" w:hAnsi="仿宋" w:cs="仿宋" w:hint="eastAsia"/>
          <w:sz w:val="28"/>
          <w:lang w:eastAsia="zh-CN"/>
        </w:rPr>
        <w:t>(二)、语言培训项目目标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keyword》语言培训项目首要业务目标是在市场中占据有利地位，实现产品/服务的成功推广和销售。通过不断提升产品质量、创新性，语言培训项目追求成为行业中的领导者，赢得更多客户的青睐。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在科技迅速发展的时代，语言培训项目着眼于技术创新。通过持续的研发和技术升级，语言培训项目旨在推出更具创新性的产品或服务，以满足市场对新鲜、先进解决方案的需求。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为了建立可持续的客户关系，语言培训项目设定了客户满意度目标。通过提供卓越的产品质量和优质的客户服务，语言培训项目追求赢得客户的信任和忠诚度，确保他们的满意度达到行业领先水平。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语言培训项目注重社会责任和可持续发展。通过实施环保、社会责任语言培训项目，语言培训项目致力于在经济发展的同时保护环境，促进社会公平，实现可持续经营。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语言培训项目的团队是实现目标的核心驱动力。因此，语言培训项目设定了团队发展目标，包括提升团队成员的专业技能、培养领导力，以及搭建协同高效的团队工作氛围。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5650"/>
      <w:r>
        <w:rPr>
          <w:rFonts w:ascii="仿宋" w:eastAsia="仿宋" w:hAnsi="仿宋" w:cs="仿宋" w:hint="eastAsia"/>
          <w:sz w:val="28"/>
          <w:lang w:eastAsia="zh-CN"/>
        </w:rPr>
        <w:t>(三)、语言培训项目提出的理由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语言培训项目提出的理由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语言培训项目的提出源于对市场机遇的深刻洞察。当前市场中存在的需求缺口和行业发展趋势表明，有巨大的商业机会等待被开发。通过准确捕捉市场机遇，语言培训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语言培训项目的理念基于对技术创新的信仰。通过持续的研发和技术投入，语言培训项目有望推出更具创新性的产品或服务。在科技飞速发展的当下，语言培训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语言培训项目的提出是为了增强企业的行业竞争力。通过提升产品或服务的质量和独特性，语言培训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语言培训项目响应了消费者需求的变化。随着社会和科技的不断发展，消费者对产品和服务的需求也在发生变化。通过深入了解并及时回应消费者的新需求，语言培训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语言培训项目的提出是企业战略发展规划的一部分。在面对日益激烈的市场竞争和不断变化的商业环境中，语言培训项目作为企业战略的一环，旨在为企业开辟新的增长领域，巩固企业在行业中的地位。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语言培训项目的提出不仅仅是基于商业考量，还注重社会责任。通过推出环保、社会责任等方面的语言培训项目，语言培训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语言培训项目的提出反映了对利益相关者期望的关注。包括客户、员工、投资者等利益相关者在企业发展中都有着各自的期望，语言培训项目力求在满足这些期望的同时，取得更大的共赢。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16115"/>
      <w:r>
        <w:rPr>
          <w:rFonts w:ascii="仿宋" w:eastAsia="仿宋" w:hAnsi="仿宋" w:cs="仿宋" w:hint="eastAsia"/>
          <w:sz w:val="28"/>
          <w:lang w:eastAsia="zh-CN"/>
        </w:rPr>
        <w:t>(四)、语言培训项目意义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在实施语言培训项目的过程中，我们不仅仅是在追逐商业成功，更是为企业和社会的多个层面创造了深远的意义。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语言培训项目的首要意义在于提升企业的市场竞争力。通过持续的创新和对产品质量的高标准要求，语言培训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语言培训项目的推进将促使行业技术水平的提升。通过引入先进技术和创新性解决方案，语言培训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语言培训项目不仅创造了大量就业机会，提高了就业水平，还注重社会责任和环保。通过参与社会公益事业和推动环保语言培训项目，语言培训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综合而言，语言培训项目意义重大，不仅推动了企业的发展，也为行业和社会的进步贡献了积极力量。这是一个全面而深刻的影响，将在未来产生可持续的正面效应。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8277"/>
      <w:r>
        <w:rPr>
          <w:rFonts w:ascii="仿宋" w:eastAsia="仿宋" w:hAnsi="仿宋" w:cs="仿宋" w:hint="eastAsia"/>
          <w:sz w:val="28"/>
          <w:lang w:eastAsia="zh-CN"/>
        </w:rPr>
        <w:t>(五)、语言培训项目背景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在当今迅猛发展的商业环境中，语言培训项目的动因根植于对多方面因素的审慎考量。这个语言培训项目的提出并非孤立的决策，而是对企业所处背景深入思考的产物。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市场的不断演变是语言培训项目背后的首要原因。科技的迅速发展和全球市场的快速变化使得企业必须灵活应对。语言培训项目应运而生，旨在通过创新性的解决方案迎合市场的多变需求，赢得竞争中的先机。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竞争的激烈程度也是语言培训项目背景中不可忽视的一环。企业需要在激烈竞争中脱颖而出，为此，语言培训项目致力于打破常规，提供独特的价值主张，以吸引客户并确保市场份额的增长。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技术的迅速发展为企业带来了机遇与挑战。作为语言培训项目启动的背景之一，对新兴技术的应用将有助于提升企业的技术水平，使其在不断演进的商业环境中保持竞争优势。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此外，社会对企业责任的期望也在逐渐升高。语言培训项目充分融入了社会责任的理念，通过可持续经营和社会公益语言培训项目，企图为社会贡献一份力量，在商业成功的同时关注社会价值。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19407"/>
      <w:r>
        <w:rPr>
          <w:rFonts w:ascii="仿宋" w:eastAsia="仿宋" w:hAnsi="仿宋" w:cs="仿宋" w:hint="eastAsia"/>
          <w:sz w:val="28"/>
          <w:lang w:eastAsia="zh-CN"/>
        </w:rPr>
        <w:t>三、语言培训项目危机管理</w:t>
      </w:r>
      <w:bookmarkEnd w:id="12"/>
    </w:p>
    <w:p>
      <w:pPr>
        <w:pStyle w:val="Heading2"/>
        <w:rPr>
          <w:rFonts w:ascii="仿宋" w:eastAsia="仿宋" w:hAnsi="仿宋" w:cs="仿宋" w:hint="eastAsia"/>
          <w:lang w:eastAsia="zh-CN"/>
        </w:rPr>
      </w:pPr>
      <w:bookmarkStart w:id="13" w:name="_Toc28527"/>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语言培训项目危机管理中，危机预警与识别是确保语言培训项目稳健运行的核心步骤。通过建立全面的监测机制，语言培训项目团队旨在及时发现和理解潜在的风险和危机因素，以便采取及时的预防和应对措施，确保语言培训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首先，通过深入的风险评估，语言培训项目团队全面分析了整个语言培训项目和各个阶段可能存在的威胁。这包括准确评估每个潜在风险的发生概率和可能影响的程度，为后续危机预警提供了有力支持。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语言培训项目团队着重于明确定义语言培训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语言培训项目进展的持续监控，团队能够及时发现潜在问题并作出迅速反应。语言培训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在这一阶段，团队的专业素养和反应速度将发挥至关重要的作用，以确保潜在危机能够在初期得到有效的处理，最大程度地减轻负面影响。通过危机预警与识别，语言培训项目得以更有序、可控地推进。</w:t>
      </w:r>
    </w:p>
    <w:p>
      <w:pPr>
        <w:pStyle w:val="Heading2"/>
        <w:ind w:firstLine="560" w:firstLineChars="200"/>
        <w:rPr>
          <w:rFonts w:ascii="仿宋" w:eastAsia="仿宋" w:hAnsi="仿宋" w:cs="仿宋" w:hint="eastAsia"/>
          <w:sz w:val="28"/>
          <w:lang w:eastAsia="zh-CN"/>
        </w:rPr>
      </w:pPr>
      <w:bookmarkStart w:id="14" w:name="_Toc5012"/>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在危机发生时，语言培训项目团队立即行动，成立了应急小组。该小组的任务是迅速制定并实施紧急应对措施，以最小化潜在损失。以下是采取的主要措施：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暂停语言培训项目进度：为遏制危机蔓延，语言培训项目暂时停止进行，以便全面评估当前状况。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资源重新分配：重新评估语言培训项目资源的分配，确保最大限度地减小损失。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实时沟通：与关键利益相关者建立实时沟通机制，向他们传递语言培训项目危机的实际状况，保障语言培训项目核心利益。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在紧急应对的同时，语言培训项目团队强调了团队协作和有效沟通的重要性。以下是团队协作的关键举措：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信息共享机制：建立了信息共享平台，确保团队成员能够及时获取语言培训项目危机的实时信息。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领导者沟通：语言培训项目领导者通过定期会议和即时沟通工具，指导团队应对危机，保持团队稳定运行。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随着危机得到初步控制，语言培训项目团队转向制定恢复计划，以确保语言培训项目能够从中迅速恢复。主要恢复计划包括：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修复受损的进度计划：重新评估语言培训项目进度，制定修复计划，确保语言培训项目尽快回归正常进程。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重新调整资源分配：优化资源分配，确保语言培训项目在有限资源下高效运转。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风险管理机制加强：对语言培训项目风险进行全面评估，制定更强化的风险管理策略，以预防未来可能的危机。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13960"/>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10802"/>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语言培训项目的主要产品是XXXX，预计年产值为XXX万元。这一产品在市场中占据着重要的地位，其广泛的应用范围使得该语言培训项目的市场前景非常广阔。</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语言培训项目的xxx产品作为重要的原材料之一，将在多个领域发挥关键作用。其在建筑、交通、能源等方面的广泛应用将为整个产业链提供强大的支持，形成产业协同效应。语言培训项目的年产值XXX万XXX万XXX万万元不仅反映了其在市场上的巨大潜力，更预示着它对国民经济的积极贡献。这种关联度高、涉及面广的产业关系，使得该语言培训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22928"/>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语言培训项目总征地面积为XXXX平方米，相当于约XX.XX亩，其中净用地面积为XXXX平方米，红线范围内相当于约XX.XX亩。这一用地规模充分考虑了语言培训项目的建设需求，保障了语言培训项目在合适的空间内得以充分发展。语言培训项目规划的总建筑面积为XXXX平方米，其中主体工程建设占XXXX平方米，计容建筑面积达XXXX平方米。预计建筑工程的投资将达到XXXX万元，为语言培训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https://d.book118.com/218106061025006026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语言培训项目规划设计蓝图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语言培训项目规划设计蓝图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语言培训项目规划设计蓝图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语言培训项目规划设计蓝图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语言培训项目规划设计蓝图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语言培训项目规划设计蓝图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语言培训项目规划设计蓝图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语言培训项目规划设计蓝图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语言培训项目规划设计蓝图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语言培训项目规划设计蓝图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语言培训项目规划设计蓝图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语言培训项目规划设计蓝图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语言培训项目规划设计蓝图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语言培训项目规划设计蓝图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语言培训项目规划设计蓝图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语言培训项目规划设计蓝图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语言培训项目规划设计蓝图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202EE1"/>
    <w:rsid w:val="6C202EE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8106061025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2024-01-11T01:31:00Z</dcterms:created>
  <dcterms:modified xsi:type="dcterms:W3CDTF">2024-01-11T01:31:58Z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DB67661BA98045A084991E747CD2EC94_11</vt:lpwstr>
  </property>
  <property fmtid="{D5CDD505-2E9C-101B-9397-08002B2CF9AE}" pid="3" name="KSOProductBuildVer">
    <vt:lpwstr>2052-12.1.0.16120</vt:lpwstr>
  </property>
</Properties>
</file>