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E0C0E" w:rsidP="005E0C0E" w14:paraId="2D88B70F" w14:textId="77777777">
      <w:pPr>
        <w:spacing w:before="48" w:beforeLines="20" w:after="360" w:afterLines="150" w:line="360" w:lineRule="auto"/>
        <w:jc w:val="center"/>
        <w:rPr>
          <w:rFonts w:ascii="华文中宋" w:eastAsia="华文中宋" w:hAnsi="华文中宋"/>
          <w:b/>
          <w:sz w:val="30"/>
        </w:rPr>
      </w:pPr>
      <w:r w:rsidRPr="005E0C0E">
        <w:rPr>
          <w:rFonts w:ascii="华文中宋" w:eastAsia="华文中宋" w:hAnsi="华文中宋"/>
          <w:b/>
          <w:sz w:val="30"/>
        </w:rPr>
        <w:t>2023</w:t>
      </w:r>
      <w:r w:rsidRPr="005E0C0E">
        <w:rPr>
          <w:rFonts w:ascii="华文中宋" w:eastAsia="华文中宋" w:hAnsi="华文中宋"/>
          <w:b/>
          <w:sz w:val="30"/>
        </w:rPr>
        <w:t>广东肇庆医学高等专科学校附属医院招聘高校毕业生</w:t>
      </w:r>
      <w:r w:rsidRPr="005E0C0E">
        <w:rPr>
          <w:rFonts w:ascii="华文中宋" w:eastAsia="华文中宋" w:hAnsi="华文中宋"/>
          <w:b/>
          <w:sz w:val="30"/>
        </w:rPr>
        <w:t>6</w:t>
      </w:r>
      <w:r w:rsidRPr="005E0C0E">
        <w:rPr>
          <w:rFonts w:ascii="华文中宋" w:eastAsia="华文中宋" w:hAnsi="华文中宋"/>
          <w:b/>
          <w:sz w:val="30"/>
        </w:rPr>
        <w:t>人笔试模拟试题及答案解析</w:t>
      </w:r>
    </w:p>
    <w:p w:rsidR="00A77B3E" w14:paraId="70E383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3BA964" w14:textId="77777777">
      <w:pPr>
        <w:spacing w:after="260" w:line="360" w:lineRule="auto"/>
      </w:pPr>
      <w:r>
        <w:rPr>
          <w:rFonts w:ascii="微软雅黑" w:eastAsia="微软雅黑" w:cs="微软雅黑"/>
        </w:rPr>
        <w:t>一、选择题</w:t>
      </w:r>
    </w:p>
    <w:p w:rsidR="00090F29" w14:paraId="02DE5F70"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27FFF3B3"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2134F3B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0776B496"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6FFA90B1"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7A8DCAF6"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2CB03887"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7F7561F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553B3EA7"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5CDF8048"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05492E6A"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63864D5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325191E4"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7E56B3C3"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5F3B3B2C"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w:t>
      </w:r>
      <w:r w:rsidRPr="00090F29">
        <w:rPr>
          <w:rFonts w:ascii="微软雅黑" w:eastAsia="微软雅黑" w:cs="微软雅黑"/>
          <w:szCs w:val="14"/>
        </w:rPr>
        <w:t>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7E59E038"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公告的适用范围是</w:t>
      </w:r>
      <w:r w:rsidRPr="00090F29">
        <w:rPr>
          <w:rFonts w:ascii="微软雅黑" w:eastAsia="微软雅黑" w:cs="微软雅黑"/>
          <w:szCs w:val="14"/>
        </w:rPr>
        <w:t>()</w:t>
      </w:r>
      <w:r w:rsidRPr="00090F29">
        <w:rPr>
          <w:rFonts w:ascii="微软雅黑" w:eastAsia="微软雅黑" w:cs="微软雅黑"/>
          <w:szCs w:val="14"/>
        </w:rPr>
        <w:t>。</w:t>
      </w:r>
    </w:p>
    <w:p w:rsidR="00090F29" w14:paraId="58FBD15C"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、向国内外宣布重要事项或者法定事项</w:t>
      </w:r>
    </w:p>
    <w:p w:rsidR="00090F29" w14:paraId="4F9B8A91"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、在一定范围内应当遵守或周知的事项</w:t>
      </w:r>
    </w:p>
    <w:p w:rsidR="00090F29" w14:paraId="1D1FB5D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、各级行政机关和企事业单位</w:t>
      </w:r>
    </w:p>
    <w:p w:rsidR="00090F29" w14:paraId="648FD8C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、告诉并警示所有人</w:t>
      </w:r>
    </w:p>
    <w:p w:rsidR="00090F29" w14:paraId="7D7C957F"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2F801A5B"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根据《党政机关公文处理工作条例》的规定，公告适用于向国内外宣布重要事项或者法定事项。</w:t>
      </w:r>
      <w:r w:rsidRPr="00090F29">
        <w:rPr>
          <w:rFonts w:ascii="微软雅黑" w:eastAsia="微软雅黑" w:cs="微软雅黑"/>
          <w:szCs w:val="14"/>
        </w:rPr>
        <w:t>A</w:t>
      </w:r>
      <w:r w:rsidRPr="00090F29">
        <w:rPr>
          <w:rFonts w:ascii="微软雅黑" w:eastAsia="微软雅黑" w:cs="微软雅黑"/>
          <w:szCs w:val="14"/>
        </w:rPr>
        <w:t>项，全国人民代表大会行使国家立法权，</w:t>
      </w:r>
      <w:r w:rsidRPr="00090F29">
        <w:rPr>
          <w:rFonts w:ascii="微软雅黑" w:eastAsia="微软雅黑" w:cs="微软雅黑"/>
          <w:szCs w:val="14"/>
        </w:rPr>
        <w:t>A</w:t>
      </w:r>
      <w:r w:rsidRPr="00090F29">
        <w:rPr>
          <w:rFonts w:ascii="微软雅黑" w:eastAsia="微软雅黑" w:cs="微软雅黑"/>
          <w:szCs w:val="14"/>
        </w:rPr>
        <w:t>选项正确，当选。</w:t>
      </w:r>
      <w:r w:rsidRPr="00090F29">
        <w:rPr>
          <w:rFonts w:ascii="微软雅黑" w:eastAsia="微软雅黑" w:cs="微软雅黑"/>
          <w:szCs w:val="14"/>
        </w:rPr>
        <w:t>B</w:t>
      </w:r>
      <w:r w:rsidRPr="00090F29">
        <w:rPr>
          <w:rFonts w:ascii="微软雅黑" w:eastAsia="微软雅黑" w:cs="微软雅黑"/>
          <w:szCs w:val="14"/>
        </w:rPr>
        <w:t>项，在一定范围内应当遵守或周知的事项应该是通告，</w:t>
      </w:r>
      <w:r w:rsidRPr="00090F29">
        <w:rPr>
          <w:rFonts w:ascii="微软雅黑" w:eastAsia="微软雅黑" w:cs="微软雅黑"/>
          <w:szCs w:val="14"/>
        </w:rPr>
        <w:t>B</w:t>
      </w:r>
      <w:r w:rsidRPr="00090F29">
        <w:rPr>
          <w:rFonts w:ascii="微软雅黑" w:eastAsia="微软雅黑" w:cs="微软雅黑"/>
          <w:szCs w:val="14"/>
        </w:rPr>
        <w:t>选项错误，排除。</w:t>
      </w:r>
      <w:r w:rsidRPr="00090F29">
        <w:rPr>
          <w:rFonts w:ascii="微软雅黑" w:eastAsia="微软雅黑" w:cs="微软雅黑"/>
          <w:szCs w:val="14"/>
        </w:rPr>
        <w:t>C</w:t>
      </w:r>
      <w:r w:rsidRPr="00090F29">
        <w:rPr>
          <w:rFonts w:ascii="微软雅黑" w:eastAsia="微软雅黑" w:cs="微软雅黑"/>
          <w:szCs w:val="14"/>
        </w:rPr>
        <w:t>项和</w:t>
      </w:r>
      <w:r w:rsidRPr="00090F29">
        <w:rPr>
          <w:rFonts w:ascii="微软雅黑" w:eastAsia="微软雅黑" w:cs="微软雅黑"/>
          <w:szCs w:val="14"/>
        </w:rPr>
        <w:t>D</w:t>
      </w:r>
      <w:r w:rsidRPr="00090F29">
        <w:rPr>
          <w:rFonts w:ascii="微软雅黑" w:eastAsia="微软雅黑" w:cs="微软雅黑"/>
          <w:szCs w:val="14"/>
        </w:rPr>
        <w:t>项明显错误，排除。故选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607FDA37"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https://d.book118.com/218113110136006033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rsidP="00C95F94" w14:paraId="647EDB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0C0E" w14:paraId="75338A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rsidP="00C95F94" w14:paraId="71C7EA29" w14:textId="03E89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0C0E" w14:paraId="74928E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paraId="39B6B41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0C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rsidP="00C95F94" w14:textId="03E89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0C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0C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rsidP="00C95F94" w14:textId="03E897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E0C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paraId="4E05AF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paraId="1E42F09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paraId="1E68B7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C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5E0C0E"/>
    <w:rsid w:val="00A77B3E"/>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9310CE"/>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5E0C0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E0C0E"/>
    <w:rPr>
      <w:sz w:val="18"/>
      <w:szCs w:val="18"/>
    </w:rPr>
  </w:style>
  <w:style w:type="paragraph" w:styleId="Footer">
    <w:name w:val="footer"/>
    <w:basedOn w:val="Normal"/>
    <w:link w:val="a0"/>
    <w:rsid w:val="005E0C0E"/>
    <w:pPr>
      <w:tabs>
        <w:tab w:val="center" w:pos="4153"/>
        <w:tab w:val="right" w:pos="8306"/>
      </w:tabs>
      <w:snapToGrid w:val="0"/>
    </w:pPr>
    <w:rPr>
      <w:sz w:val="18"/>
      <w:szCs w:val="18"/>
    </w:rPr>
  </w:style>
  <w:style w:type="character" w:customStyle="1" w:styleId="a0">
    <w:name w:val="页脚 字符"/>
    <w:basedOn w:val="DefaultParagraphFont"/>
    <w:link w:val="Footer"/>
    <w:rsid w:val="005E0C0E"/>
    <w:rPr>
      <w:sz w:val="18"/>
      <w:szCs w:val="18"/>
    </w:rPr>
  </w:style>
  <w:style w:type="character" w:styleId="PageNumber">
    <w:name w:val="page number"/>
    <w:basedOn w:val="DefaultParagraphFont"/>
    <w:rsid w:val="005E0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8113110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3168</Words>
  <Characters>18062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2024-02-03T08:12:00Z</dcterms:created>
  <dcterms:modified xsi:type="dcterms:W3CDTF">2024-02-03T08:12:00Z</dcterms:modified>
</cp:coreProperties>
</file>