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4"/>
        <w:rPr>
          <w:rFonts w:ascii="Times New Roman"/>
          <w:sz w:val="17"/>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57896" cy="1069174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4" cstate="print"/>
                    <a:stretch>
                      <a:fillRect/>
                    </a:stretch>
                  </pic:blipFill>
                  <pic:spPr>
                    <a:xfrm>
                      <a:off x="0" y="0"/>
                      <a:ext cx="7557896" cy="10691748"/>
                    </a:xfrm>
                    <a:prstGeom prst="rect">
                      <a:avLst/>
                    </a:prstGeom>
                  </pic:spPr>
                </pic:pic>
              </a:graphicData>
            </a:graphic>
          </wp:anchor>
        </w:drawing>
      </w:r>
    </w:p>
    <w:p>
      <w:pPr>
        <w:spacing w:after="0"/>
        <w:rPr>
          <w:rFonts w:ascii="Times New Roman"/>
          <w:sz w:val="17"/>
        </w:rPr>
        <w:sectPr>
          <w:type w:val="continuous"/>
          <w:pgSz w:w="11910" w:h="16840"/>
          <w:pgMar w:top="1580" w:right="1680" w:bottom="280" w:left="1680" w:header="708" w:footer="708"/>
          <w:cols w:space="708"/>
        </w:sectPr>
      </w:pPr>
    </w:p>
    <w:p>
      <w:pPr>
        <w:pStyle w:val="Heading3"/>
        <w:tabs>
          <w:tab w:val="left" w:pos="2615"/>
          <w:tab w:val="left" w:pos="4008"/>
        </w:tabs>
        <w:spacing w:before="38"/>
        <w:ind w:left="779" w:firstLine="0"/>
        <w:rPr>
          <w:rFonts w:ascii="黑体" w:eastAsia="黑体" w:hint="eastAsia"/>
        </w:rPr>
      </w:pPr>
      <w:r>
        <w:rPr>
          <w:rFonts w:ascii="黑体" w:eastAsia="黑体" w:hint="eastAsia"/>
        </w:rPr>
        <w:t>单位代码：</w:t>
      </w:r>
      <w:r>
        <w:rPr>
          <w:rFonts w:ascii="黑体" w:eastAsia="黑体" w:hint="eastAsia"/>
          <w:u w:val="single"/>
        </w:rPr>
        <w:t xml:space="preserve"> </w:t>
        <w:tab/>
      </w:r>
      <w:r>
        <w:rPr>
          <w:rFonts w:ascii="黑体" w:eastAsia="黑体" w:hint="eastAsia"/>
          <w:spacing w:val="5"/>
          <w:u w:val="single"/>
        </w:rPr>
        <w:t>10359</w:t>
        <w:tab/>
      </w:r>
    </w:p>
    <w:p>
      <w:pPr>
        <w:tabs>
          <w:tab w:val="left" w:pos="1501"/>
          <w:tab w:val="left" w:pos="4035"/>
        </w:tabs>
        <w:spacing w:before="4"/>
        <w:ind w:left="779" w:right="0" w:firstLine="0"/>
        <w:jc w:val="left"/>
        <w:rPr>
          <w:rFonts w:ascii="黑体" w:eastAsia="黑体" w:hint="eastAsia"/>
          <w:b/>
          <w:sz w:val="24"/>
        </w:rPr>
      </w:pPr>
      <w:r>
        <w:rPr>
          <w:rFonts w:ascii="黑体" w:eastAsia="黑体" w:hint="eastAsia"/>
          <w:b/>
          <w:sz w:val="24"/>
        </w:rPr>
        <w:t>学</w:t>
        <w:tab/>
        <w:t>号 ：</w:t>
      </w:r>
      <w:r>
        <w:rPr>
          <w:rFonts w:ascii="黑体" w:eastAsia="黑体" w:hint="eastAsia"/>
          <w:b/>
          <w:spacing w:val="-4"/>
          <w:sz w:val="24"/>
          <w:u w:val="single"/>
        </w:rPr>
        <w:t xml:space="preserve"> </w:t>
      </w:r>
      <w:r>
        <w:rPr>
          <w:rFonts w:ascii="黑体" w:eastAsia="黑体" w:hint="eastAsia"/>
          <w:b/>
          <w:sz w:val="24"/>
          <w:u w:val="single"/>
        </w:rPr>
        <w:t>2017180409</w:t>
        <w:tab/>
      </w:r>
    </w:p>
    <w:p>
      <w:pPr>
        <w:tabs>
          <w:tab w:val="left" w:pos="2351"/>
          <w:tab w:val="left" w:pos="2403"/>
          <w:tab w:val="left" w:pos="3416"/>
        </w:tabs>
        <w:spacing w:before="38" w:line="242" w:lineRule="auto"/>
        <w:ind w:left="783" w:right="1437" w:hanging="5"/>
        <w:jc w:val="left"/>
        <w:rPr>
          <w:rFonts w:ascii="黑体" w:eastAsia="黑体" w:hint="eastAsia"/>
          <w:b/>
          <w:sz w:val="24"/>
        </w:rPr>
      </w:pPr>
      <w:r>
        <w:br w:type="column"/>
      </w:r>
      <w:r>
        <w:rPr>
          <w:rFonts w:ascii="黑体" w:eastAsia="黑体" w:hint="eastAsia"/>
          <w:b/>
          <w:sz w:val="24"/>
        </w:rPr>
        <w:t>密</w:t>
      </w:r>
      <w:r>
        <w:rPr>
          <w:rFonts w:ascii="黑体" w:eastAsia="黑体" w:hint="eastAsia"/>
          <w:b/>
          <w:spacing w:val="57"/>
          <w:sz w:val="24"/>
        </w:rPr>
        <w:t xml:space="preserve"> </w:t>
      </w:r>
      <w:r>
        <w:rPr>
          <w:rFonts w:ascii="黑体" w:eastAsia="黑体" w:hint="eastAsia"/>
          <w:b/>
          <w:sz w:val="24"/>
        </w:rPr>
        <w:t>级：</w:t>
      </w:r>
      <w:r>
        <w:rPr>
          <w:rFonts w:ascii="黑体" w:eastAsia="黑体" w:hint="eastAsia"/>
          <w:b/>
          <w:sz w:val="24"/>
          <w:u w:val="single"/>
        </w:rPr>
        <w:t xml:space="preserve"> </w:t>
        <w:tab/>
      </w:r>
      <w:r>
        <w:rPr>
          <w:rFonts w:ascii="黑体" w:eastAsia="黑体" w:hint="eastAsia"/>
          <w:b/>
          <w:spacing w:val="7"/>
          <w:w w:val="95"/>
          <w:sz w:val="24"/>
          <w:u w:val="single"/>
        </w:rPr>
        <w:t>公</w:t>
      </w:r>
      <w:r>
        <w:rPr>
          <w:rFonts w:ascii="黑体" w:eastAsia="黑体" w:hint="eastAsia"/>
          <w:b/>
          <w:w w:val="95"/>
          <w:sz w:val="24"/>
          <w:u w:val="single"/>
        </w:rPr>
        <w:t>开</w:t>
        <w:tab/>
        <w:t xml:space="preserve"> </w:t>
      </w:r>
      <w:r>
        <w:rPr>
          <w:rFonts w:ascii="黑体" w:eastAsia="黑体" w:hint="eastAsia"/>
          <w:b/>
          <w:spacing w:val="7"/>
          <w:sz w:val="24"/>
        </w:rPr>
        <w:t>分类号</w:t>
      </w:r>
      <w:r>
        <w:rPr>
          <w:rFonts w:ascii="黑体" w:eastAsia="黑体" w:hint="eastAsia"/>
          <w:b/>
          <w:spacing w:val="4"/>
          <w:sz w:val="24"/>
        </w:rPr>
        <w:t>：</w:t>
      </w:r>
      <w:r>
        <w:rPr>
          <w:rFonts w:ascii="黑体" w:eastAsia="黑体" w:hint="eastAsia"/>
          <w:b/>
          <w:spacing w:val="4"/>
          <w:sz w:val="24"/>
          <w:u w:val="single"/>
        </w:rPr>
        <w:t xml:space="preserve"> </w:t>
        <w:tab/>
        <w:tab/>
      </w:r>
      <w:r>
        <w:rPr>
          <w:rFonts w:ascii="黑体" w:eastAsia="黑体" w:hint="eastAsia"/>
          <w:b/>
          <w:spacing w:val="3"/>
          <w:sz w:val="24"/>
          <w:u w:val="single"/>
        </w:rPr>
        <w:t>U461</w:t>
        <w:tab/>
      </w:r>
    </w:p>
    <w:p>
      <w:pPr>
        <w:spacing w:after="0" w:line="242" w:lineRule="auto"/>
        <w:jc w:val="left"/>
        <w:rPr>
          <w:rFonts w:ascii="黑体" w:eastAsia="黑体" w:hint="eastAsia"/>
          <w:sz w:val="24"/>
        </w:rPr>
        <w:sectPr>
          <w:pgSz w:w="11850" w:h="16790"/>
          <w:pgMar w:top="1400" w:right="700" w:bottom="280" w:left="860" w:header="708" w:footer="708"/>
          <w:pgNumType w:start="2"/>
          <w:cols w:num="2" w:space="708" w:equalWidth="0">
            <w:col w:w="4076" w:space="1352"/>
            <w:col w:w="4862" w:space="0"/>
          </w:cols>
        </w:sectPr>
      </w:pPr>
    </w:p>
    <w:p>
      <w:pPr>
        <w:pStyle w:val="BodyText"/>
        <w:rPr>
          <w:rFonts w:ascii="黑体"/>
          <w:b/>
          <w:sz w:val="20"/>
        </w:rPr>
      </w:pPr>
    </w:p>
    <w:p>
      <w:pPr>
        <w:pStyle w:val="BodyText"/>
        <w:rPr>
          <w:rFonts w:ascii="黑体"/>
          <w:b/>
          <w:sz w:val="20"/>
        </w:rPr>
      </w:pPr>
    </w:p>
    <w:p>
      <w:pPr>
        <w:pStyle w:val="BodyText"/>
        <w:spacing w:before="2" w:after="1"/>
        <w:rPr>
          <w:rFonts w:ascii="黑体"/>
          <w:b/>
          <w:sz w:val="29"/>
        </w:rPr>
      </w:pPr>
    </w:p>
    <w:p>
      <w:pPr>
        <w:pStyle w:val="BodyText"/>
        <w:ind w:left="2575"/>
        <w:rPr>
          <w:rFonts w:ascii="黑体"/>
          <w:sz w:val="20"/>
        </w:rPr>
      </w:pPr>
      <w:r>
        <w:rPr>
          <w:rFonts w:ascii="黑体"/>
          <w:sz w:val="20"/>
        </w:rPr>
        <w:drawing>
          <wp:inline distT="0" distB="0" distL="0" distR="0">
            <wp:extent cx="3207599" cy="53644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5" cstate="print"/>
                    <a:stretch>
                      <a:fillRect/>
                    </a:stretch>
                  </pic:blipFill>
                  <pic:spPr>
                    <a:xfrm>
                      <a:off x="0" y="0"/>
                      <a:ext cx="3207599" cy="536448"/>
                    </a:xfrm>
                    <a:prstGeom prst="rect">
                      <a:avLst/>
                    </a:prstGeom>
                  </pic:spPr>
                </pic:pic>
              </a:graphicData>
            </a:graphic>
          </wp:inline>
        </w:drawing>
      </w:r>
    </w:p>
    <w:p>
      <w:pPr>
        <w:pStyle w:val="BodyText"/>
        <w:spacing w:before="9"/>
        <w:rPr>
          <w:rFonts w:ascii="黑体"/>
          <w:b/>
          <w:sz w:val="29"/>
        </w:rPr>
      </w:pPr>
    </w:p>
    <w:p>
      <w:pPr>
        <w:spacing w:before="81"/>
        <w:ind w:left="2094" w:right="2244" w:firstLine="0"/>
        <w:jc w:val="center"/>
        <w:rPr>
          <w:rFonts w:ascii="Times New Roman"/>
          <w:b/>
          <w:sz w:val="44"/>
        </w:rPr>
      </w:pPr>
      <w:r>
        <w:rPr>
          <w:rFonts w:ascii="Times New Roman"/>
          <w:b/>
          <w:sz w:val="44"/>
        </w:rPr>
        <w:t>Hefei University of</w:t>
      </w:r>
      <w:r>
        <w:rPr>
          <w:rFonts w:ascii="Times New Roman"/>
          <w:b/>
          <w:spacing w:val="-8"/>
          <w:sz w:val="44"/>
        </w:rPr>
        <w:t xml:space="preserve"> </w:t>
      </w:r>
      <w:r>
        <w:rPr>
          <w:rFonts w:ascii="Times New Roman"/>
          <w:b/>
          <w:spacing w:val="-4"/>
          <w:sz w:val="44"/>
        </w:rPr>
        <w:t>Technology</w:t>
      </w:r>
    </w:p>
    <w:p>
      <w:pPr>
        <w:pStyle w:val="BodyText"/>
        <w:spacing w:before="10"/>
        <w:rPr>
          <w:rFonts w:ascii="Times New Roman"/>
          <w:b/>
          <w:sz w:val="38"/>
        </w:rPr>
      </w:pPr>
    </w:p>
    <w:p>
      <w:pPr>
        <w:spacing w:before="0"/>
        <w:ind w:left="2094" w:right="2250" w:firstLine="0"/>
        <w:jc w:val="center"/>
        <w:rPr>
          <w:rFonts w:ascii="黑体" w:eastAsia="黑体" w:hint="eastAsia"/>
          <w:b/>
          <w:sz w:val="96"/>
        </w:rPr>
      </w:pPr>
      <w:r>
        <w:rPr>
          <w:rFonts w:ascii="黑体" w:eastAsia="黑体" w:hint="eastAsia"/>
          <w:b/>
          <w:w w:val="95"/>
          <w:sz w:val="96"/>
        </w:rPr>
        <w:t>硕士学位论文</w:t>
      </w:r>
    </w:p>
    <w:p>
      <w:pPr>
        <w:spacing w:before="318"/>
        <w:ind w:left="2094" w:right="2243" w:firstLine="0"/>
        <w:jc w:val="center"/>
        <w:rPr>
          <w:rFonts w:ascii="Times New Roman" w:hAnsi="Times New Roman"/>
          <w:b/>
          <w:sz w:val="44"/>
        </w:rPr>
      </w:pPr>
      <w:r>
        <w:rPr>
          <w:rFonts w:ascii="Times New Roman" w:hAnsi="Times New Roman"/>
          <w:b/>
          <w:sz w:val="44"/>
        </w:rPr>
        <w:t>MASTER’S</w:t>
      </w:r>
      <w:r>
        <w:rPr>
          <w:rFonts w:ascii="Times New Roman" w:hAnsi="Times New Roman"/>
          <w:b/>
          <w:spacing w:val="-17"/>
          <w:sz w:val="44"/>
        </w:rPr>
        <w:t xml:space="preserve"> </w:t>
      </w:r>
      <w:r>
        <w:rPr>
          <w:rFonts w:ascii="Times New Roman" w:hAnsi="Times New Roman"/>
          <w:b/>
          <w:sz w:val="44"/>
        </w:rPr>
        <w:t>DISSERTATION</w:t>
      </w:r>
    </w:p>
    <w:p>
      <w:pPr>
        <w:spacing w:before="368"/>
        <w:ind w:left="2094" w:right="2250" w:firstLine="0"/>
        <w:jc w:val="center"/>
        <w:rPr>
          <w:rFonts w:ascii="黑体" w:eastAsia="黑体" w:hint="eastAsia"/>
          <w:b/>
          <w:sz w:val="48"/>
        </w:rPr>
      </w:pPr>
      <w:r>
        <w:rPr>
          <w:rFonts w:ascii="黑体" w:eastAsia="黑体" w:hint="eastAsia"/>
          <w:b/>
          <w:sz w:val="48"/>
        </w:rPr>
        <w:t>（专业硕士）</w:t>
      </w:r>
    </w:p>
    <w:p>
      <w:pPr>
        <w:pStyle w:val="BodyText"/>
        <w:rPr>
          <w:rFonts w:ascii="黑体"/>
          <w:b/>
          <w:sz w:val="48"/>
        </w:rPr>
      </w:pPr>
    </w:p>
    <w:p>
      <w:pPr>
        <w:pStyle w:val="BodyText"/>
        <w:rPr>
          <w:rFonts w:ascii="黑体"/>
          <w:b/>
          <w:sz w:val="48"/>
        </w:rPr>
      </w:pPr>
    </w:p>
    <w:p>
      <w:pPr>
        <w:pStyle w:val="BodyText"/>
        <w:rPr>
          <w:rFonts w:ascii="黑体"/>
          <w:b/>
          <w:sz w:val="48"/>
        </w:rPr>
      </w:pPr>
    </w:p>
    <w:p>
      <w:pPr>
        <w:pStyle w:val="BodyText"/>
        <w:rPr>
          <w:rFonts w:ascii="黑体"/>
          <w:b/>
          <w:sz w:val="48"/>
        </w:rPr>
      </w:pPr>
    </w:p>
    <w:p>
      <w:pPr>
        <w:pStyle w:val="BodyText"/>
        <w:spacing w:before="4"/>
        <w:rPr>
          <w:rFonts w:ascii="黑体"/>
          <w:b/>
          <w:sz w:val="64"/>
        </w:rPr>
      </w:pPr>
    </w:p>
    <w:p>
      <w:pPr>
        <w:spacing w:before="0"/>
        <w:ind w:left="1631" w:right="0" w:firstLine="0"/>
        <w:jc w:val="both"/>
        <w:rPr>
          <w:sz w:val="32"/>
        </w:rPr>
      </w:pPr>
      <w:r>
        <w:rPr>
          <w:b/>
          <w:sz w:val="32"/>
        </w:rPr>
        <w:t>论文题目：</w:t>
      </w:r>
      <w:r>
        <w:rPr>
          <w:b/>
          <w:spacing w:val="157"/>
          <w:sz w:val="32"/>
          <w:u w:val="single"/>
        </w:rPr>
        <w:t xml:space="preserve"> </w:t>
      </w:r>
      <w:r>
        <w:rPr>
          <w:sz w:val="32"/>
          <w:u w:val="single"/>
        </w:rPr>
        <w:t>48V</w:t>
      </w:r>
      <w:r>
        <w:rPr>
          <w:spacing w:val="-10"/>
          <w:sz w:val="32"/>
          <w:u w:val="single"/>
        </w:rPr>
        <w:t xml:space="preserve"> 轻混汽车总布置设计及控制策</w:t>
      </w:r>
    </w:p>
    <w:p>
      <w:pPr>
        <w:tabs>
          <w:tab w:val="left" w:pos="4837"/>
          <w:tab w:val="left" w:pos="4995"/>
          <w:tab w:val="left" w:pos="5151"/>
          <w:tab w:val="left" w:pos="8189"/>
        </w:tabs>
        <w:spacing w:before="111" w:line="302" w:lineRule="auto"/>
        <w:ind w:left="1631" w:right="2092" w:firstLine="1600"/>
        <w:jc w:val="both"/>
        <w:rPr>
          <w:sz w:val="32"/>
        </w:rPr>
      </w:pPr>
      <w:r>
        <w:rPr>
          <w:rFonts w:ascii="Times New Roman" w:eastAsia="Times New Roman"/>
          <w:w w:val="99"/>
          <w:sz w:val="32"/>
          <w:u w:val="single"/>
        </w:rPr>
        <w:t xml:space="preserve"> </w:t>
      </w:r>
      <w:r>
        <w:rPr>
          <w:rFonts w:ascii="Times New Roman" w:eastAsia="Times New Roman"/>
          <w:sz w:val="32"/>
          <w:u w:val="single"/>
        </w:rPr>
        <w:tab/>
        <w:tab/>
        <w:tab/>
      </w:r>
      <w:r>
        <w:rPr>
          <w:w w:val="95"/>
          <w:sz w:val="32"/>
          <w:u w:val="single"/>
        </w:rPr>
        <w:t>略研究</w:t>
        <w:tab/>
        <w:t xml:space="preserve"> </w:t>
      </w:r>
      <w:r>
        <w:rPr>
          <w:b/>
          <w:sz w:val="32"/>
        </w:rPr>
        <w:t>专业名称：</w:t>
      </w:r>
      <w:r>
        <w:rPr>
          <w:b/>
          <w:sz w:val="32"/>
          <w:u w:val="single"/>
        </w:rPr>
        <w:t xml:space="preserve"> </w:t>
        <w:tab/>
        <w:tab/>
      </w:r>
      <w:r>
        <w:rPr>
          <w:w w:val="95"/>
          <w:sz w:val="32"/>
          <w:u w:val="single"/>
        </w:rPr>
        <w:t>车辆工程</w:t>
        <w:tab/>
        <w:t xml:space="preserve"> </w:t>
      </w:r>
      <w:r>
        <w:rPr>
          <w:b/>
          <w:sz w:val="32"/>
        </w:rPr>
        <w:t>作者姓名：</w:t>
      </w:r>
      <w:r>
        <w:rPr>
          <w:b/>
          <w:sz w:val="32"/>
          <w:u w:val="single"/>
        </w:rPr>
        <w:t xml:space="preserve"> </w:t>
        <w:tab/>
        <w:tab/>
        <w:tab/>
      </w:r>
      <w:r>
        <w:rPr>
          <w:w w:val="95"/>
          <w:sz w:val="32"/>
          <w:u w:val="single"/>
        </w:rPr>
        <w:t>甘良松</w:t>
        <w:tab/>
        <w:t xml:space="preserve"> </w:t>
      </w:r>
      <w:r>
        <w:rPr>
          <w:b/>
          <w:sz w:val="32"/>
        </w:rPr>
        <w:t>导师姓名：</w:t>
      </w:r>
      <w:r>
        <w:rPr>
          <w:b/>
          <w:spacing w:val="154"/>
          <w:sz w:val="32"/>
          <w:u w:val="single"/>
        </w:rPr>
        <w:t xml:space="preserve"> </w:t>
      </w:r>
      <w:r>
        <w:rPr>
          <w:sz w:val="32"/>
          <w:u w:val="single"/>
        </w:rPr>
        <w:t>谷先广</w:t>
      </w:r>
      <w:r>
        <w:rPr>
          <w:spacing w:val="-1"/>
          <w:sz w:val="32"/>
          <w:u w:val="single"/>
        </w:rPr>
        <w:t xml:space="preserve"> </w:t>
      </w:r>
      <w:r>
        <w:rPr>
          <w:sz w:val="32"/>
          <w:u w:val="single"/>
        </w:rPr>
        <w:t xml:space="preserve">副教授  </w:t>
      </w:r>
      <w:r>
        <w:rPr>
          <w:spacing w:val="2"/>
          <w:sz w:val="32"/>
          <w:u w:val="single"/>
        </w:rPr>
        <w:t xml:space="preserve"> </w:t>
      </w:r>
      <w:r>
        <w:rPr>
          <w:sz w:val="32"/>
          <w:u w:val="single"/>
        </w:rPr>
        <w:t>吕晓江</w:t>
      </w:r>
      <w:r>
        <w:rPr>
          <w:spacing w:val="5"/>
          <w:sz w:val="32"/>
          <w:u w:val="single"/>
        </w:rPr>
        <w:t xml:space="preserve"> </w:t>
      </w:r>
      <w:r>
        <w:rPr>
          <w:sz w:val="32"/>
          <w:u w:val="single"/>
        </w:rPr>
        <w:t>高工</w:t>
      </w:r>
      <w:r>
        <w:rPr>
          <w:b/>
          <w:sz w:val="32"/>
        </w:rPr>
        <w:t>完成时间：</w:t>
      </w:r>
      <w:r>
        <w:rPr>
          <w:b/>
          <w:sz w:val="32"/>
          <w:u w:val="single"/>
        </w:rPr>
        <w:t xml:space="preserve"> </w:t>
        <w:tab/>
      </w:r>
      <w:r>
        <w:rPr>
          <w:sz w:val="32"/>
          <w:u w:val="single"/>
        </w:rPr>
        <w:t>2020</w:t>
      </w:r>
      <w:r>
        <w:rPr>
          <w:spacing w:val="-2"/>
          <w:sz w:val="32"/>
          <w:u w:val="single"/>
        </w:rPr>
        <w:t xml:space="preserve"> </w:t>
      </w:r>
      <w:r>
        <w:rPr>
          <w:sz w:val="32"/>
          <w:u w:val="single"/>
        </w:rPr>
        <w:t>年</w:t>
      </w:r>
      <w:r>
        <w:rPr>
          <w:spacing w:val="-79"/>
          <w:sz w:val="32"/>
          <w:u w:val="single"/>
        </w:rPr>
        <w:t xml:space="preserve"> </w:t>
      </w:r>
      <w:r>
        <w:rPr>
          <w:sz w:val="32"/>
          <w:u w:val="single"/>
        </w:rPr>
        <w:t>5</w:t>
      </w:r>
      <w:r>
        <w:rPr>
          <w:spacing w:val="-80"/>
          <w:sz w:val="32"/>
          <w:u w:val="single"/>
        </w:rPr>
        <w:t xml:space="preserve"> </w:t>
      </w:r>
      <w:r>
        <w:rPr>
          <w:sz w:val="32"/>
          <w:u w:val="single"/>
        </w:rPr>
        <w:t xml:space="preserve">月          </w:t>
      </w:r>
    </w:p>
    <w:p>
      <w:pPr>
        <w:spacing w:after="0" w:line="302" w:lineRule="auto"/>
        <w:jc w:val="both"/>
        <w:rPr>
          <w:sz w:val="32"/>
        </w:rPr>
        <w:sectPr>
          <w:type w:val="continuous"/>
          <w:pgSz w:w="11850" w:h="16790"/>
          <w:pgMar w:top="1580" w:right="700" w:bottom="280" w:left="860" w:header="708" w:footer="708"/>
          <w:pgNumType w:start="3"/>
          <w:cols w:space="708"/>
        </w:sectPr>
      </w:pPr>
    </w:p>
    <w:p>
      <w:pPr>
        <w:tabs>
          <w:tab w:val="left" w:pos="3195"/>
          <w:tab w:val="left" w:pos="4295"/>
          <w:tab w:val="left" w:pos="5394"/>
          <w:tab w:val="left" w:pos="6495"/>
          <w:tab w:val="left" w:pos="7595"/>
        </w:tabs>
        <w:spacing w:before="19" w:line="626" w:lineRule="auto"/>
        <w:ind w:left="2094" w:right="2253" w:firstLine="0"/>
        <w:jc w:val="center"/>
        <w:rPr>
          <w:rFonts w:ascii="黑体" w:eastAsia="黑体" w:hint="eastAsia"/>
          <w:b/>
          <w:sz w:val="44"/>
        </w:rPr>
      </w:pPr>
      <w:r>
        <w:rPr>
          <w:rFonts w:ascii="黑体" w:eastAsia="黑体" w:hint="eastAsia"/>
          <w:sz w:val="44"/>
        </w:rPr>
        <w:t>合</w:t>
        <w:tab/>
        <w:t>肥</w:t>
        <w:tab/>
        <w:t>工</w:t>
        <w:tab/>
        <w:t>业</w:t>
        <w:tab/>
        <w:t>大</w:t>
        <w:tab/>
      </w:r>
      <w:r>
        <w:rPr>
          <w:rFonts w:ascii="黑体" w:eastAsia="黑体" w:hint="eastAsia"/>
          <w:spacing w:val="-17"/>
          <w:sz w:val="44"/>
        </w:rPr>
        <w:t>学</w:t>
      </w:r>
      <w:r>
        <w:rPr>
          <w:rFonts w:ascii="黑体" w:eastAsia="黑体" w:hint="eastAsia"/>
          <w:b/>
          <w:sz w:val="44"/>
        </w:rPr>
        <w:t>专业硕士学位论文</w:t>
      </w:r>
    </w:p>
    <w:p>
      <w:pPr>
        <w:spacing w:before="5"/>
        <w:ind w:left="327" w:right="488" w:firstLine="0"/>
        <w:jc w:val="center"/>
        <w:rPr>
          <w:b/>
          <w:sz w:val="44"/>
        </w:rPr>
      </w:pPr>
      <w:r>
        <w:rPr>
          <w:rFonts w:ascii="Times New Roman" w:eastAsia="Times New Roman"/>
          <w:b/>
          <w:sz w:val="44"/>
        </w:rPr>
        <w:t xml:space="preserve">48V </w:t>
      </w:r>
      <w:r>
        <w:rPr>
          <w:b/>
          <w:sz w:val="44"/>
        </w:rPr>
        <w:t>轻混汽车总布置设计及控制策略研究</w:t>
      </w:r>
    </w:p>
    <w:p>
      <w:pPr>
        <w:pStyle w:val="BodyText"/>
        <w:rPr>
          <w:b/>
          <w:sz w:val="46"/>
        </w:rPr>
      </w:pPr>
    </w:p>
    <w:p>
      <w:pPr>
        <w:pStyle w:val="BodyText"/>
        <w:rPr>
          <w:b/>
          <w:sz w:val="46"/>
        </w:rPr>
      </w:pPr>
    </w:p>
    <w:p>
      <w:pPr>
        <w:pStyle w:val="BodyText"/>
        <w:rPr>
          <w:b/>
          <w:sz w:val="46"/>
        </w:rPr>
      </w:pPr>
    </w:p>
    <w:p>
      <w:pPr>
        <w:pStyle w:val="BodyText"/>
        <w:rPr>
          <w:b/>
          <w:sz w:val="46"/>
        </w:rPr>
      </w:pPr>
    </w:p>
    <w:p>
      <w:pPr>
        <w:pStyle w:val="BodyText"/>
        <w:rPr>
          <w:b/>
          <w:sz w:val="46"/>
        </w:rPr>
      </w:pPr>
    </w:p>
    <w:p>
      <w:pPr>
        <w:pStyle w:val="BodyText"/>
        <w:rPr>
          <w:b/>
          <w:sz w:val="46"/>
        </w:rPr>
      </w:pPr>
    </w:p>
    <w:p>
      <w:pPr>
        <w:pStyle w:val="BodyText"/>
        <w:rPr>
          <w:b/>
          <w:sz w:val="46"/>
        </w:rPr>
      </w:pPr>
    </w:p>
    <w:p>
      <w:pPr>
        <w:pStyle w:val="BodyText"/>
        <w:spacing w:before="12"/>
        <w:rPr>
          <w:b/>
          <w:sz w:val="50"/>
        </w:rPr>
      </w:pPr>
    </w:p>
    <w:p>
      <w:pPr>
        <w:tabs>
          <w:tab w:val="left" w:pos="3373"/>
          <w:tab w:val="left" w:pos="6093"/>
        </w:tabs>
        <w:spacing w:before="0"/>
        <w:ind w:left="327" w:right="0" w:firstLine="0"/>
        <w:jc w:val="center"/>
        <w:rPr>
          <w:sz w:val="32"/>
        </w:rPr>
      </w:pPr>
      <w:r>
        <w:rPr>
          <w:b/>
          <w:sz w:val="32"/>
        </w:rPr>
        <w:t>作者姓名：</w:t>
      </w:r>
      <w:r>
        <w:rPr>
          <w:b/>
          <w:sz w:val="32"/>
          <w:u w:val="single"/>
        </w:rPr>
        <w:t xml:space="preserve"> </w:t>
        <w:tab/>
      </w:r>
      <w:r>
        <w:rPr>
          <w:w w:val="95"/>
          <w:sz w:val="32"/>
          <w:u w:val="single"/>
        </w:rPr>
        <w:t>甘良松</w:t>
      </w:r>
      <w:r>
        <w:rPr>
          <w:sz w:val="32"/>
          <w:u w:val="single"/>
        </w:rPr>
        <w:tab/>
      </w:r>
    </w:p>
    <w:p>
      <w:pPr>
        <w:pStyle w:val="BodyText"/>
        <w:spacing w:before="10"/>
        <w:rPr>
          <w:sz w:val="12"/>
        </w:rPr>
      </w:pPr>
    </w:p>
    <w:p>
      <w:pPr>
        <w:tabs>
          <w:tab w:val="left" w:pos="2924"/>
          <w:tab w:val="left" w:pos="6123"/>
        </w:tabs>
        <w:spacing w:before="65"/>
        <w:ind w:left="357" w:right="0" w:firstLine="0"/>
        <w:jc w:val="center"/>
        <w:rPr>
          <w:sz w:val="32"/>
        </w:rPr>
      </w:pPr>
      <w:r>
        <w:rPr>
          <w:b/>
          <w:sz w:val="32"/>
        </w:rPr>
        <w:t>指导教师</w:t>
      </w:r>
      <w:r>
        <w:rPr>
          <w:b/>
          <w:spacing w:val="5"/>
          <w:sz w:val="32"/>
        </w:rPr>
        <w:t>：</w:t>
      </w:r>
      <w:r>
        <w:rPr>
          <w:b/>
          <w:spacing w:val="5"/>
          <w:sz w:val="32"/>
          <w:u w:val="single"/>
        </w:rPr>
        <w:t xml:space="preserve"> </w:t>
        <w:tab/>
      </w:r>
      <w:r>
        <w:rPr>
          <w:sz w:val="32"/>
          <w:u w:val="single"/>
        </w:rPr>
        <w:t>谷先广</w:t>
      </w:r>
      <w:r>
        <w:rPr>
          <w:spacing w:val="-4"/>
          <w:sz w:val="32"/>
          <w:u w:val="single"/>
        </w:rPr>
        <w:t xml:space="preserve"> </w:t>
      </w:r>
      <w:r>
        <w:rPr>
          <w:sz w:val="32"/>
          <w:u w:val="single"/>
        </w:rPr>
        <w:t>副教授</w:t>
        <w:tab/>
      </w:r>
    </w:p>
    <w:p>
      <w:pPr>
        <w:pStyle w:val="BodyText"/>
        <w:spacing w:before="10"/>
        <w:rPr>
          <w:sz w:val="12"/>
        </w:rPr>
      </w:pPr>
    </w:p>
    <w:p>
      <w:pPr>
        <w:tabs>
          <w:tab w:val="left" w:pos="4839"/>
          <w:tab w:val="left" w:pos="6121"/>
          <w:tab w:val="left" w:pos="8199"/>
        </w:tabs>
        <w:spacing w:before="64"/>
        <w:ind w:left="4040" w:right="0" w:firstLine="0"/>
        <w:jc w:val="left"/>
        <w:rPr>
          <w:sz w:val="32"/>
        </w:rPr>
      </w:pPr>
      <w:r>
        <w:rPr>
          <w:rFonts w:ascii="Times New Roman" w:eastAsia="Times New Roman"/>
          <w:w w:val="99"/>
          <w:sz w:val="32"/>
          <w:u w:val="single"/>
        </w:rPr>
        <w:t xml:space="preserve"> </w:t>
      </w:r>
      <w:r>
        <w:rPr>
          <w:rFonts w:ascii="Times New Roman" w:eastAsia="Times New Roman"/>
          <w:sz w:val="32"/>
          <w:u w:val="single"/>
        </w:rPr>
        <w:tab/>
      </w:r>
      <w:r>
        <w:rPr>
          <w:sz w:val="32"/>
          <w:u w:val="single"/>
        </w:rPr>
        <w:t>吕晓江</w:t>
        <w:tab/>
      </w:r>
      <w:r>
        <w:rPr>
          <w:w w:val="95"/>
          <w:sz w:val="32"/>
          <w:u w:val="single"/>
        </w:rPr>
        <w:t>高级工程师</w:t>
      </w:r>
      <w:r>
        <w:rPr>
          <w:sz w:val="32"/>
          <w:u w:val="single"/>
        </w:rPr>
        <w:tab/>
      </w:r>
    </w:p>
    <w:p>
      <w:pPr>
        <w:pStyle w:val="BodyText"/>
        <w:spacing w:before="11"/>
        <w:rPr>
          <w:sz w:val="12"/>
        </w:rPr>
      </w:pPr>
    </w:p>
    <w:p>
      <w:pPr>
        <w:tabs>
          <w:tab w:val="left" w:pos="3404"/>
          <w:tab w:val="left" w:pos="6123"/>
        </w:tabs>
        <w:spacing w:before="64"/>
        <w:ind w:left="357" w:right="0" w:firstLine="0"/>
        <w:jc w:val="center"/>
        <w:rPr>
          <w:sz w:val="32"/>
        </w:rPr>
      </w:pPr>
      <w:r>
        <w:rPr>
          <w:b/>
          <w:sz w:val="32"/>
        </w:rPr>
        <w:t>专业名称</w:t>
      </w:r>
      <w:r>
        <w:rPr>
          <w:b/>
          <w:spacing w:val="5"/>
          <w:sz w:val="32"/>
        </w:rPr>
        <w:t>：</w:t>
      </w:r>
      <w:r>
        <w:rPr>
          <w:b/>
          <w:spacing w:val="5"/>
          <w:sz w:val="32"/>
          <w:u w:val="single"/>
        </w:rPr>
        <w:t xml:space="preserve"> </w:t>
        <w:tab/>
      </w:r>
      <w:r>
        <w:rPr>
          <w:w w:val="95"/>
          <w:sz w:val="32"/>
          <w:u w:val="single"/>
        </w:rPr>
        <w:t>车辆工程</w:t>
      </w:r>
      <w:r>
        <w:rPr>
          <w:sz w:val="32"/>
          <w:u w:val="single"/>
        </w:rPr>
        <w:tab/>
      </w:r>
    </w:p>
    <w:p>
      <w:pPr>
        <w:pStyle w:val="BodyText"/>
        <w:spacing w:before="10"/>
        <w:rPr>
          <w:sz w:val="12"/>
        </w:rPr>
      </w:pPr>
    </w:p>
    <w:p>
      <w:pPr>
        <w:tabs>
          <w:tab w:val="left" w:pos="2444"/>
          <w:tab w:val="left" w:pos="6123"/>
        </w:tabs>
        <w:spacing w:before="65"/>
        <w:ind w:left="357" w:right="0" w:firstLine="0"/>
        <w:jc w:val="center"/>
        <w:rPr>
          <w:sz w:val="32"/>
        </w:rPr>
      </w:pPr>
      <w:r>
        <w:rPr>
          <w:b/>
          <w:sz w:val="32"/>
        </w:rPr>
        <w:t>研究方向</w:t>
      </w:r>
      <w:r>
        <w:rPr>
          <w:b/>
          <w:spacing w:val="5"/>
          <w:sz w:val="32"/>
        </w:rPr>
        <w:t>：</w:t>
      </w:r>
      <w:r>
        <w:rPr>
          <w:b/>
          <w:spacing w:val="5"/>
          <w:sz w:val="32"/>
          <w:u w:val="single"/>
        </w:rPr>
        <w:t xml:space="preserve"> </w:t>
        <w:tab/>
      </w:r>
      <w:r>
        <w:rPr>
          <w:w w:val="95"/>
          <w:sz w:val="32"/>
          <w:u w:val="single"/>
        </w:rPr>
        <w:t>车辆动力学与控制技术</w:t>
      </w:r>
      <w:r>
        <w:rPr>
          <w:sz w:val="32"/>
          <w:u w:val="single"/>
        </w:rPr>
        <w:tab/>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29"/>
        <w:ind w:left="2094" w:right="1504" w:firstLine="0"/>
        <w:jc w:val="center"/>
        <w:rPr>
          <w:sz w:val="30"/>
        </w:rPr>
      </w:pPr>
      <w:r>
        <w:rPr>
          <w:rFonts w:ascii="Times New Roman" w:eastAsia="Times New Roman"/>
          <w:sz w:val="30"/>
        </w:rPr>
        <w:t xml:space="preserve">2020 </w:t>
      </w:r>
      <w:r>
        <w:rPr>
          <w:sz w:val="30"/>
        </w:rPr>
        <w:t xml:space="preserve">年 </w:t>
      </w:r>
      <w:r>
        <w:rPr>
          <w:rFonts w:ascii="Times New Roman" w:eastAsia="Times New Roman"/>
          <w:sz w:val="30"/>
        </w:rPr>
        <w:t xml:space="preserve">5 </w:t>
      </w:r>
      <w:r>
        <w:rPr>
          <w:sz w:val="30"/>
        </w:rPr>
        <w:t>月</w:t>
      </w:r>
    </w:p>
    <w:p>
      <w:pPr>
        <w:spacing w:after="0"/>
        <w:jc w:val="center"/>
        <w:rPr>
          <w:sz w:val="30"/>
        </w:rPr>
        <w:sectPr>
          <w:pgSz w:w="11850" w:h="16790"/>
          <w:pgMar w:top="1420" w:right="700" w:bottom="280" w:left="860" w:header="708" w:footer="708"/>
          <w:pgNumType w:start="4"/>
          <w:cols w:space="708"/>
        </w:sectPr>
      </w:pPr>
    </w:p>
    <w:p>
      <w:pPr>
        <w:spacing w:before="57"/>
        <w:ind w:left="327" w:right="471" w:firstLine="0"/>
        <w:jc w:val="center"/>
        <w:rPr>
          <w:rFonts w:ascii="Times New Roman"/>
          <w:sz w:val="32"/>
        </w:rPr>
      </w:pPr>
      <w:r>
        <w:rPr>
          <w:rFonts w:ascii="Times New Roman"/>
          <w:sz w:val="32"/>
        </w:rPr>
        <w:t>A Dissertation Submitted for the Degree of Master</w:t>
      </w:r>
    </w:p>
    <w:p>
      <w:pPr>
        <w:pStyle w:val="BodyText"/>
        <w:rPr>
          <w:rFonts w:ascii="Times New Roman"/>
          <w:sz w:val="34"/>
        </w:rPr>
      </w:pPr>
    </w:p>
    <w:p>
      <w:pPr>
        <w:pStyle w:val="BodyText"/>
        <w:rPr>
          <w:rFonts w:ascii="Times New Roman"/>
          <w:sz w:val="34"/>
        </w:rPr>
      </w:pPr>
    </w:p>
    <w:p>
      <w:pPr>
        <w:pStyle w:val="BodyText"/>
        <w:spacing w:before="6"/>
        <w:rPr>
          <w:rFonts w:ascii="Times New Roman"/>
          <w:sz w:val="30"/>
        </w:rPr>
      </w:pPr>
    </w:p>
    <w:p>
      <w:pPr>
        <w:pStyle w:val="Heading1"/>
        <w:spacing w:before="0" w:line="300" w:lineRule="auto"/>
        <w:ind w:left="730" w:right="875"/>
      </w:pPr>
      <w:r>
        <w:t>Study on general layout design and control strategy of 48V mild hybrid vehicle</w:t>
      </w:r>
    </w:p>
    <w:p>
      <w:pPr>
        <w:pStyle w:val="BodyText"/>
        <w:spacing w:before="10"/>
        <w:rPr>
          <w:rFonts w:ascii="Times New Roman"/>
          <w:b/>
          <w:sz w:val="44"/>
        </w:rPr>
      </w:pPr>
    </w:p>
    <w:p>
      <w:pPr>
        <w:spacing w:before="1"/>
        <w:ind w:left="2094" w:right="2252" w:firstLine="0"/>
        <w:jc w:val="center"/>
        <w:rPr>
          <w:rFonts w:ascii="Times New Roman"/>
          <w:sz w:val="32"/>
        </w:rPr>
      </w:pPr>
      <w:r>
        <w:rPr>
          <w:rFonts w:ascii="Times New Roman"/>
          <w:sz w:val="32"/>
        </w:rPr>
        <w:t>By</w:t>
      </w:r>
    </w:p>
    <w:p>
      <w:pPr>
        <w:spacing w:before="90"/>
        <w:ind w:left="2094" w:right="2249" w:firstLine="0"/>
        <w:jc w:val="center"/>
        <w:rPr>
          <w:rFonts w:ascii="Times New Roman"/>
          <w:sz w:val="32"/>
        </w:rPr>
      </w:pPr>
      <w:r>
        <w:rPr>
          <w:rFonts w:ascii="Times New Roman"/>
          <w:sz w:val="32"/>
        </w:rPr>
        <w:t>Gan Liangsong</w:t>
      </w: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spacing w:before="9"/>
        <w:rPr>
          <w:rFonts w:ascii="Times New Roman"/>
          <w:sz w:val="40"/>
        </w:rPr>
      </w:pPr>
    </w:p>
    <w:p>
      <w:pPr>
        <w:spacing w:before="0" w:line="300" w:lineRule="auto"/>
        <w:ind w:left="3020" w:right="3171" w:firstLine="0"/>
        <w:jc w:val="center"/>
        <w:rPr>
          <w:rFonts w:ascii="Times New Roman"/>
          <w:sz w:val="32"/>
        </w:rPr>
      </w:pPr>
      <w:r>
        <w:rPr>
          <w:rFonts w:ascii="Times New Roman"/>
          <w:sz w:val="32"/>
        </w:rPr>
        <w:t>Hefei University of Technology Hefei, Anhui, P.R.China</w:t>
      </w:r>
    </w:p>
    <w:p>
      <w:pPr>
        <w:spacing w:before="2"/>
        <w:ind w:left="2094" w:right="2252" w:firstLine="0"/>
        <w:jc w:val="center"/>
        <w:rPr>
          <w:rFonts w:ascii="Times New Roman"/>
          <w:sz w:val="32"/>
        </w:rPr>
      </w:pPr>
      <w:r>
        <w:rPr>
          <w:rFonts w:ascii="Times New Roman"/>
          <w:sz w:val="32"/>
        </w:rPr>
        <w:t>May, 2020</w:t>
      </w:r>
    </w:p>
    <w:p>
      <w:pPr>
        <w:spacing w:after="0"/>
        <w:jc w:val="center"/>
        <w:rPr>
          <w:rFonts w:ascii="Times New Roman"/>
          <w:sz w:val="32"/>
        </w:rPr>
        <w:sectPr>
          <w:pgSz w:w="11850" w:h="16790"/>
          <w:pgMar w:top="1380" w:right="700" w:bottom="280" w:left="860" w:header="708" w:footer="708"/>
          <w:pgNumType w:start="5"/>
          <w:cols w:space="708"/>
        </w:sectPr>
      </w:pPr>
    </w:p>
    <w:p>
      <w:pPr>
        <w:pStyle w:val="BodyText"/>
        <w:rPr>
          <w:rFonts w:ascii="Times New Roman"/>
          <w:sz w:val="20"/>
        </w:rPr>
      </w:pPr>
      <w:r>
        <w:pict>
          <v:group id="_x0000_s1025" style="width:528pt;height:768.95pt;margin-top:0;margin-left:38.87pt;mso-position-horizontal-relative:page;mso-position-vertical-relative:page;position:absolute;z-index:-251657216" coordorigin="777,0" coordsize="10560,153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0068;height:15379;left:1269;position:absolute" stroked="f">
              <v:imagedata r:id="rId6" o:title=""/>
            </v:shape>
            <v:shape id="_x0000_s1027" type="#_x0000_t75" style="width:5983;height:993;left:4203;position:absolute;top:13719" stroked="f">
              <v:imagedata r:id="rId7" o:title=""/>
            </v:shape>
            <v:shape id="_x0000_s1028" style="width:10448;height:1343;left:777;position:absolute;top:2323" coordorigin="777,2323" coordsize="10448,1343" path="m11225,2323l777,2323,777,3665,11225,3665,11225,3657,11225,3648,11225,2341,11225,2332,11225,2323e" filled="t" fillcolor="white" stroked="f">
              <v:fill type="solid"/>
              <v:path arrowok="t"/>
            </v:shape>
          </v:group>
        </w:pict>
      </w:r>
    </w:p>
    <w:p>
      <w:pPr>
        <w:pStyle w:val="BodyText"/>
        <w:rPr>
          <w:rFonts w:ascii="Times New Roman"/>
          <w:sz w:val="20"/>
        </w:rPr>
      </w:pPr>
    </w:p>
    <w:p>
      <w:pPr>
        <w:pStyle w:val="BodyText"/>
        <w:spacing w:before="10"/>
        <w:rPr>
          <w:rFonts w:ascii="Times New Roman"/>
          <w:sz w:val="27"/>
        </w:rPr>
      </w:pPr>
    </w:p>
    <w:p>
      <w:pPr>
        <w:spacing w:before="50" w:line="244" w:lineRule="auto"/>
        <w:ind w:left="102" w:right="109" w:firstLine="748"/>
        <w:jc w:val="left"/>
        <w:rPr>
          <w:sz w:val="37"/>
        </w:rPr>
      </w:pPr>
      <w:r>
        <w:rPr>
          <w:sz w:val="37"/>
        </w:rPr>
        <w:t>本论文经答辩委员会全体委员审查，确认符合合肥工业大学专业硕士学位论文质量要求。</w:t>
      </w:r>
    </w:p>
    <w:p>
      <w:pPr>
        <w:spacing w:after="0" w:line="244" w:lineRule="auto"/>
        <w:jc w:val="left"/>
        <w:rPr>
          <w:sz w:val="37"/>
        </w:rPr>
        <w:sectPr>
          <w:pgSz w:w="11850" w:h="16790"/>
          <w:pgMar w:top="1600" w:right="700" w:bottom="280" w:left="860" w:header="708" w:footer="708"/>
          <w:pgNumType w:start="6"/>
          <w:cols w:space="708"/>
        </w:sectPr>
      </w:pPr>
    </w:p>
    <w:p>
      <w:pPr>
        <w:pStyle w:val="Heading1"/>
        <w:ind w:right="1531"/>
        <w:rPr>
          <w:rFonts w:ascii="黑体" w:eastAsia="黑体" w:hint="eastAsia"/>
        </w:rPr>
      </w:pPr>
      <w:r>
        <w:rPr>
          <w:rFonts w:ascii="黑体" w:eastAsia="黑体" w:hint="eastAsia"/>
        </w:rPr>
        <w:t>学位论文独创性声明</w:t>
      </w:r>
    </w:p>
    <w:p>
      <w:pPr>
        <w:pStyle w:val="BodyText"/>
        <w:spacing w:before="3"/>
        <w:rPr>
          <w:rFonts w:ascii="黑体"/>
          <w:b/>
          <w:sz w:val="37"/>
        </w:rPr>
      </w:pPr>
    </w:p>
    <w:p>
      <w:pPr>
        <w:pStyle w:val="BodyText"/>
        <w:spacing w:line="343" w:lineRule="auto"/>
        <w:ind w:left="841" w:right="1000" w:firstLine="480"/>
        <w:jc w:val="both"/>
      </w:pPr>
      <w:r>
        <w:t>本人郑重声明：所呈交的学位论文是本人在导师指导下进行独立研究工作所取得的成果。据我所知，除了文中特别加以标注和致谢的内容外，论文中不包含其他人已经发表或撰写过的研究成果，也不包含为获得</w:t>
      </w:r>
      <w:r>
        <w:rPr>
          <w:u w:val="single"/>
        </w:rPr>
        <w:t xml:space="preserve"> 合肥工业大学 </w:t>
      </w:r>
      <w:r>
        <w:t>或其他教育机构的学位或证书而使用过的材料。对本文成果做出贡献的个人和集体，本人已在论文中作了明确的说明，并表示谢意。</w:t>
      </w:r>
    </w:p>
    <w:p>
      <w:pPr>
        <w:pStyle w:val="BodyText"/>
        <w:spacing w:line="307" w:lineRule="exact"/>
        <w:ind w:left="1321"/>
      </w:pPr>
      <w:r>
        <w:t>学位论文中表达的观点纯属作者本人观点，与合肥工业大学无关。</w:t>
      </w:r>
    </w:p>
    <w:p>
      <w:pPr>
        <w:pStyle w:val="BodyText"/>
        <w:rPr>
          <w:sz w:val="25"/>
        </w:rPr>
      </w:pPr>
    </w:p>
    <w:p>
      <w:pPr>
        <w:pStyle w:val="BodyText"/>
        <w:ind w:left="1321"/>
      </w:pPr>
      <w:r>
        <w:t>学位论文作者签名：</w:t>
      </w:r>
      <w:r>
        <w:rPr>
          <w:spacing w:val="12"/>
        </w:rPr>
        <w:t xml:space="preserve"> </w:t>
      </w:r>
      <w:r>
        <w:rPr>
          <w:spacing w:val="12"/>
          <w:position w:val="-12"/>
        </w:rPr>
        <w:drawing>
          <wp:inline distT="0" distB="0" distL="0" distR="0">
            <wp:extent cx="819302" cy="322593"/>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jpeg"/>
                    <pic:cNvPicPr/>
                  </pic:nvPicPr>
                  <pic:blipFill>
                    <a:blip xmlns:r="http://schemas.openxmlformats.org/officeDocument/2006/relationships" r:embed="rId8" cstate="print"/>
                    <a:stretch>
                      <a:fillRect/>
                    </a:stretch>
                  </pic:blipFill>
                  <pic:spPr>
                    <a:xfrm>
                      <a:off x="0" y="0"/>
                      <a:ext cx="819302" cy="322593"/>
                    </a:xfrm>
                    <a:prstGeom prst="rect">
                      <a:avLst/>
                    </a:prstGeom>
                  </pic:spPr>
                </pic:pic>
              </a:graphicData>
            </a:graphic>
          </wp:inline>
        </w:drawing>
      </w:r>
      <w:r>
        <w:rPr>
          <w:rFonts w:ascii="Times New Roman" w:eastAsia="Times New Roman"/>
          <w:spacing w:val="12"/>
        </w:rPr>
        <w:t xml:space="preserve">         </w:t>
      </w:r>
      <w:r>
        <w:rPr>
          <w:rFonts w:ascii="Times New Roman" w:eastAsia="Times New Roman"/>
          <w:spacing w:val="17"/>
        </w:rPr>
        <w:t xml:space="preserve"> </w:t>
      </w:r>
      <w:r>
        <w:t>签名日期：2020 年</w:t>
      </w:r>
      <w:r>
        <w:rPr>
          <w:spacing w:val="-60"/>
        </w:rPr>
        <w:t xml:space="preserve"> </w:t>
      </w:r>
      <w:r>
        <w:t>7</w:t>
      </w:r>
      <w:r>
        <w:rPr>
          <w:spacing w:val="-60"/>
        </w:rPr>
        <w:t xml:space="preserve"> </w:t>
      </w:r>
      <w:r>
        <w:t>月</w:t>
      </w:r>
      <w:r>
        <w:rPr>
          <w:spacing w:val="-60"/>
        </w:rPr>
        <w:t xml:space="preserve"> </w:t>
      </w:r>
      <w:r>
        <w:t>4</w:t>
      </w:r>
      <w:r>
        <w:rPr>
          <w:spacing w:val="-60"/>
        </w:rPr>
        <w:t xml:space="preserve"> </w:t>
      </w:r>
      <w:r>
        <w:t>日</w:t>
      </w:r>
    </w:p>
    <w:p>
      <w:pPr>
        <w:pStyle w:val="BodyText"/>
        <w:rPr>
          <w:sz w:val="50"/>
        </w:rPr>
      </w:pPr>
    </w:p>
    <w:p>
      <w:pPr>
        <w:pStyle w:val="BodyText"/>
        <w:spacing w:before="2"/>
        <w:rPr>
          <w:sz w:val="58"/>
        </w:rPr>
      </w:pPr>
    </w:p>
    <w:p>
      <w:pPr>
        <w:pStyle w:val="Heading1"/>
        <w:spacing w:before="1"/>
        <w:ind w:right="1533"/>
        <w:rPr>
          <w:rFonts w:ascii="黑体" w:eastAsia="黑体" w:hint="eastAsia"/>
        </w:rPr>
      </w:pPr>
      <w:r>
        <w:rPr>
          <w:rFonts w:ascii="黑体" w:eastAsia="黑体" w:hint="eastAsia"/>
        </w:rPr>
        <w:t>学位论文版权使用授权书</w:t>
      </w:r>
    </w:p>
    <w:p>
      <w:pPr>
        <w:pStyle w:val="BodyText"/>
        <w:spacing w:before="3"/>
        <w:rPr>
          <w:rFonts w:ascii="黑体"/>
          <w:b/>
          <w:sz w:val="37"/>
        </w:rPr>
      </w:pPr>
    </w:p>
    <w:p>
      <w:pPr>
        <w:pStyle w:val="BodyText"/>
        <w:spacing w:line="343" w:lineRule="auto"/>
        <w:ind w:left="841" w:right="1046" w:firstLine="480"/>
        <w:jc w:val="both"/>
      </w:pPr>
      <w:r>
        <w:t>本学位论文作者完全了解</w:t>
      </w:r>
      <w:r>
        <w:rPr>
          <w:u w:val="single"/>
        </w:rPr>
        <w:t xml:space="preserve"> 合肥工业大学 </w:t>
      </w:r>
      <w:r>
        <w:t>有关保留、使用学位论文的规定， 即：除保密期内的涉密学位论文外，学校有权保存并向国家有关部门或机构送交论文的复印件和电子光盘，允许论文被查阅或借阅。本人授权</w:t>
      </w:r>
      <w:r>
        <w:rPr>
          <w:u w:val="single"/>
        </w:rPr>
        <w:t xml:space="preserve"> 合肥工业大学 </w:t>
      </w:r>
      <w:r>
        <w:t>可以将本学位论文的全部或部分内容编入有关数据库，允许采用影印、缩印或扫描</w:t>
      </w:r>
    </w:p>
    <w:p>
      <w:pPr>
        <w:pStyle w:val="BodyText"/>
        <w:ind w:left="841"/>
      </w:pPr>
      <w:r>
        <w:t>等复制手段保存、汇编学位论文。</w:t>
      </w:r>
    </w:p>
    <w:p>
      <w:pPr>
        <w:pStyle w:val="BodyText"/>
        <w:spacing w:before="21"/>
        <w:ind w:left="1321"/>
      </w:pPr>
      <w:r>
        <w:t>（保密的学位论文在解密后适用本授权书）</w:t>
      </w:r>
    </w:p>
    <w:p>
      <w:pPr>
        <w:pStyle w:val="BodyText"/>
      </w:pPr>
    </w:p>
    <w:p>
      <w:pPr>
        <w:pStyle w:val="BodyText"/>
        <w:spacing w:before="5"/>
        <w:rPr>
          <w:sz w:val="19"/>
        </w:rPr>
      </w:pPr>
    </w:p>
    <w:p>
      <w:pPr>
        <w:pStyle w:val="BodyText"/>
        <w:tabs>
          <w:tab w:val="left" w:pos="2749"/>
          <w:tab w:val="left" w:pos="5336"/>
          <w:tab w:val="left" w:pos="6776"/>
          <w:tab w:val="left" w:pos="8101"/>
        </w:tabs>
        <w:spacing w:line="367" w:lineRule="auto"/>
        <w:ind w:left="1309" w:right="938"/>
      </w:pPr>
      <w:r>
        <w:drawing>
          <wp:anchor distT="0" distB="0" distL="0" distR="0" simplePos="0" relativeHeight="251660288" behindDoc="1" locked="0" layoutInCell="1" allowOverlap="1">
            <wp:simplePos x="0" y="0"/>
            <wp:positionH relativeFrom="page">
              <wp:posOffset>4962144</wp:posOffset>
            </wp:positionH>
            <wp:positionV relativeFrom="paragraph">
              <wp:posOffset>-15349</wp:posOffset>
            </wp:positionV>
            <wp:extent cx="495300" cy="365760"/>
            <wp:effectExtent l="0" t="0" r="0" b="0"/>
            <wp:wrapNone/>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jpeg"/>
                    <pic:cNvPicPr/>
                  </pic:nvPicPr>
                  <pic:blipFill>
                    <a:blip xmlns:r="http://schemas.openxmlformats.org/officeDocument/2006/relationships" r:embed="rId9" cstate="print"/>
                    <a:stretch>
                      <a:fillRect/>
                    </a:stretch>
                  </pic:blipFill>
                  <pic:spPr>
                    <a:xfrm>
                      <a:off x="0" y="0"/>
                      <a:ext cx="495300" cy="365760"/>
                    </a:xfrm>
                    <a:prstGeom prst="rect">
                      <a:avLst/>
                    </a:prstGeom>
                  </pic:spPr>
                </pic:pic>
              </a:graphicData>
            </a:graphic>
          </wp:anchor>
        </w:drawing>
      </w:r>
      <w:r>
        <w:t>学位论文作者签名：</w:t>
      </w:r>
      <w:r>
        <w:rPr>
          <w:spacing w:val="50"/>
        </w:rPr>
        <w:t xml:space="preserve"> </w:t>
      </w:r>
      <w:r>
        <w:rPr>
          <w:spacing w:val="50"/>
          <w:position w:val="-6"/>
        </w:rPr>
        <w:drawing>
          <wp:inline distT="0" distB="0" distL="0" distR="0">
            <wp:extent cx="684090" cy="269432"/>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pic:nvPicPr>
                  <pic:blipFill>
                    <a:blip xmlns:r="http://schemas.openxmlformats.org/officeDocument/2006/relationships" r:embed="rId8" cstate="print"/>
                    <a:stretch>
                      <a:fillRect/>
                    </a:stretch>
                  </pic:blipFill>
                  <pic:spPr>
                    <a:xfrm>
                      <a:off x="0" y="0"/>
                      <a:ext cx="684090" cy="269432"/>
                    </a:xfrm>
                    <a:prstGeom prst="rect">
                      <a:avLst/>
                    </a:prstGeom>
                  </pic:spPr>
                </pic:pic>
              </a:graphicData>
            </a:graphic>
          </wp:inline>
        </w:drawing>
      </w:r>
      <w:r>
        <w:rPr>
          <w:rFonts w:ascii="Times New Roman" w:eastAsia="Times New Roman"/>
          <w:spacing w:val="50"/>
        </w:rPr>
        <w:t xml:space="preserve">     </w:t>
      </w:r>
      <w:r>
        <w:rPr>
          <w:rFonts w:ascii="Times New Roman" w:eastAsia="Times New Roman"/>
          <w:spacing w:val="-41"/>
        </w:rPr>
        <w:t xml:space="preserve"> </w:t>
      </w:r>
      <w:r>
        <w:t>指导教师签名：</w:t>
        <w:tab/>
      </w:r>
      <w:r>
        <w:rPr>
          <w:spacing w:val="-17"/>
          <w:position w:val="-8"/>
        </w:rPr>
        <w:drawing>
          <wp:inline distT="0" distB="0" distL="0" distR="0">
            <wp:extent cx="792479" cy="259283"/>
            <wp:effectExtent l="0" t="0" r="0" b="0"/>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pic:cNvPicPr/>
                  </pic:nvPicPr>
                  <pic:blipFill>
                    <a:blip xmlns:r="http://schemas.openxmlformats.org/officeDocument/2006/relationships" r:embed="rId10" cstate="print"/>
                    <a:stretch>
                      <a:fillRect/>
                    </a:stretch>
                  </pic:blipFill>
                  <pic:spPr>
                    <a:xfrm>
                      <a:off x="0" y="0"/>
                      <a:ext cx="792479" cy="259283"/>
                    </a:xfrm>
                    <a:prstGeom prst="rect">
                      <a:avLst/>
                    </a:prstGeom>
                  </pic:spPr>
                </pic:pic>
              </a:graphicData>
            </a:graphic>
          </wp:inline>
        </w:drawing>
      </w:r>
      <w:r>
        <w:rPr>
          <w:position w:val="-8"/>
        </w:rPr>
        <w:t xml:space="preserve"> </w:t>
      </w:r>
      <w:r>
        <w:t>签名日期：</w:t>
        <w:tab/>
        <w:t>2020</w:t>
      </w:r>
      <w:r>
        <w:rPr>
          <w:spacing w:val="-60"/>
        </w:rPr>
        <w:t xml:space="preserve"> </w:t>
      </w:r>
      <w:r>
        <w:t>年 7</w:t>
      </w:r>
      <w:r>
        <w:rPr>
          <w:spacing w:val="-60"/>
        </w:rPr>
        <w:t xml:space="preserve"> </w:t>
      </w:r>
      <w:r>
        <w:t>月 4</w:t>
      </w:r>
      <w:r>
        <w:rPr>
          <w:spacing w:val="-60"/>
        </w:rPr>
        <w:t xml:space="preserve"> </w:t>
      </w:r>
      <w:r>
        <w:t>日</w:t>
        <w:tab/>
        <w:t>签名日期：</w:t>
        <w:tab/>
        <w:t>2020</w:t>
      </w:r>
      <w:r>
        <w:rPr>
          <w:spacing w:val="-60"/>
        </w:rPr>
        <w:t xml:space="preserve"> </w:t>
      </w:r>
      <w:r>
        <w:t>年 7</w:t>
      </w:r>
      <w:r>
        <w:rPr>
          <w:spacing w:val="-60"/>
        </w:rPr>
        <w:t xml:space="preserve"> </w:t>
      </w:r>
      <w:r>
        <w:t>月 4</w:t>
      </w:r>
      <w:r>
        <w:rPr>
          <w:spacing w:val="-60"/>
        </w:rPr>
        <w:t xml:space="preserve"> </w:t>
      </w:r>
      <w:r>
        <w:t>日</w:t>
      </w:r>
    </w:p>
    <w:p>
      <w:pPr>
        <w:pStyle w:val="BodyText"/>
        <w:spacing w:before="9"/>
        <w:rPr>
          <w:sz w:val="32"/>
        </w:rPr>
      </w:pPr>
    </w:p>
    <w:p>
      <w:pPr>
        <w:pStyle w:val="BodyText"/>
        <w:spacing w:line="345" w:lineRule="auto"/>
        <w:ind w:left="1309" w:right="7058"/>
      </w:pPr>
      <w:r>
        <w:t>论文作者毕业去向工作单位：</w:t>
      </w:r>
    </w:p>
    <w:p>
      <w:pPr>
        <w:pStyle w:val="BodyText"/>
        <w:tabs>
          <w:tab w:val="left" w:pos="5336"/>
        </w:tabs>
        <w:spacing w:line="303" w:lineRule="exact"/>
        <w:ind w:left="1309"/>
      </w:pPr>
      <w:r>
        <w:t>联系电话：</w:t>
        <w:tab/>
        <w:t>E</w:t>
      </w:r>
      <w:r>
        <w:rPr>
          <w:spacing w:val="-84"/>
        </w:rPr>
        <w:t xml:space="preserve"> </w:t>
      </w:r>
      <w:r>
        <w:t>-</w:t>
      </w:r>
      <w:r>
        <w:rPr>
          <w:spacing w:val="-82"/>
        </w:rPr>
        <w:t xml:space="preserve"> </w:t>
      </w:r>
      <w:r>
        <w:t>m</w:t>
      </w:r>
      <w:r>
        <w:rPr>
          <w:spacing w:val="-80"/>
        </w:rPr>
        <w:t xml:space="preserve"> </w:t>
      </w:r>
      <w:r>
        <w:t>a</w:t>
      </w:r>
      <w:r>
        <w:rPr>
          <w:spacing w:val="-80"/>
        </w:rPr>
        <w:t xml:space="preserve"> </w:t>
      </w:r>
      <w:r>
        <w:t>i</w:t>
      </w:r>
      <w:r>
        <w:rPr>
          <w:spacing w:val="-82"/>
        </w:rPr>
        <w:t xml:space="preserve"> </w:t>
      </w:r>
      <w:r>
        <w:t>l</w:t>
      </w:r>
      <w:r>
        <w:rPr>
          <w:spacing w:val="-75"/>
        </w:rPr>
        <w:t xml:space="preserve"> </w:t>
      </w:r>
      <w:r>
        <w:t>：</w:t>
      </w:r>
    </w:p>
    <w:p>
      <w:pPr>
        <w:pStyle w:val="BodyText"/>
        <w:tabs>
          <w:tab w:val="left" w:pos="5336"/>
        </w:tabs>
        <w:spacing w:before="132"/>
        <w:ind w:left="1309"/>
      </w:pPr>
      <w:r>
        <w:t>通讯地址：</w:t>
        <w:tab/>
        <w:t>邮政编码：</w:t>
      </w:r>
    </w:p>
    <w:p>
      <w:pPr>
        <w:spacing w:after="0"/>
        <w:sectPr>
          <w:pgSz w:w="11850" w:h="16790"/>
          <w:pgMar w:top="1400" w:right="700" w:bottom="280" w:left="860" w:header="708" w:footer="708"/>
          <w:pgNumType w:start="7"/>
          <w:cols w:space="708"/>
        </w:sectPr>
      </w:pPr>
    </w:p>
    <w:p>
      <w:pPr>
        <w:pStyle w:val="BodyText"/>
        <w:rPr>
          <w:sz w:val="20"/>
        </w:rPr>
      </w:pPr>
    </w:p>
    <w:p>
      <w:pPr>
        <w:pStyle w:val="BodyText"/>
        <w:spacing w:before="7"/>
        <w:rPr>
          <w:sz w:val="18"/>
        </w:rPr>
      </w:pPr>
    </w:p>
    <w:p>
      <w:pPr>
        <w:pStyle w:val="BodyText"/>
        <w:spacing w:line="312" w:lineRule="auto"/>
        <w:ind w:left="841" w:right="1046" w:firstLine="480"/>
        <w:jc w:val="both"/>
      </w:pPr>
      <w:bookmarkStart w:id="0" w:name="致谢"/>
      <w:bookmarkEnd w:id="0"/>
      <w:r>
        <w:t>转眼间三年的研究生时光已经接近尾声，驻笔回首一路走来的三年的时光， 非常感谢一路走来的老师、同学、同事及家人们。是你们的悉心指导和无私的帮助促使我在研究生学习期间能克服艰难，按时完成学业。</w:t>
      </w:r>
    </w:p>
    <w:p>
      <w:pPr>
        <w:pStyle w:val="BodyText"/>
        <w:spacing w:before="1" w:line="312" w:lineRule="auto"/>
        <w:ind w:left="841" w:right="878" w:firstLine="480"/>
      </w:pPr>
      <w:r>
        <w:t>首先要由衷感谢我的导师谷先广副教授，他清晰的逻辑思维能力、丰富深度的知识储备以及在对待事情上认真负责的态度，深深地影响着我。使我在工作和学习上受益匪浅，并在论文的选题上提供了研究方向。在论文初稿完成后，在第</w:t>
      </w:r>
      <w:r>
        <w:rPr>
          <w:spacing w:val="-6"/>
        </w:rPr>
        <w:t xml:space="preserve">一时间抽出空来对论文认真的批改，字字句句把关，提出了许多中肯的指导意见， </w:t>
      </w:r>
      <w:r>
        <w:t>对论文的质量进行了严格的把关。他严谨的治学之风和对事业的孜孜追求将影响和激励我一生。在此祝谷老师身体健康、全家幸福！</w:t>
      </w:r>
    </w:p>
    <w:p>
      <w:pPr>
        <w:pStyle w:val="BodyText"/>
        <w:spacing w:before="1" w:line="312" w:lineRule="auto"/>
        <w:ind w:left="841" w:right="878" w:firstLine="480"/>
      </w:pPr>
      <w:r>
        <w:t>其次，我要感谢工作中的导师吕晓江高工，是他的孜孜不倦的指导，使我在工作中能学到书本中学不到的知识。还要感谢工作中给我提供帮助的同事杨鹏、</w:t>
      </w:r>
      <w:r>
        <w:rPr>
          <w:spacing w:val="-10"/>
        </w:rPr>
        <w:t xml:space="preserve">石留全、蒋生金，何会丽、朱军平以及程金辉。谢谢你们在我工作中对我的帮助， </w:t>
      </w:r>
      <w:r>
        <w:t>使我从一个青涩的大学生锻炼成一个能独立承担项目的一个合格工程师。感谢在生活和工作中对我的帮助。</w:t>
      </w:r>
    </w:p>
    <w:p>
      <w:pPr>
        <w:pStyle w:val="BodyText"/>
        <w:spacing w:before="3" w:line="312" w:lineRule="auto"/>
        <w:ind w:left="841" w:right="1046" w:firstLine="480"/>
        <w:jc w:val="both"/>
      </w:pPr>
      <w:r>
        <w:t>接着，要感谢我的辅导员徐娟老师，感谢学习上对我的帮助。同时要感谢我的同学宋效文、崔国良、耿琦、胡传俊对我学习上的提供的帮助。我会永远记住一起学习、一起探讨问题的时光。研究生阶段有你们的陪伴，学习和生活也变得别样精彩。愿你们在今后的工作中更加出色，奔向更加广阔美好的未来，同时愿我们的友谊天长地久。</w:t>
      </w:r>
    </w:p>
    <w:p>
      <w:pPr>
        <w:pStyle w:val="BodyText"/>
        <w:spacing w:before="1" w:line="312" w:lineRule="auto"/>
        <w:ind w:left="841" w:right="878" w:firstLine="480"/>
      </w:pPr>
      <w:r>
        <w:t xml:space="preserve">最后，我要感谢我的父母，你们无私的奉献才促使我走上自强的求学之路， </w:t>
      </w:r>
      <w:r>
        <w:rPr>
          <w:spacing w:val="-5"/>
        </w:rPr>
        <w:t>非常感谢你们在生活上的关怀和精神上的鼓舞。今后我将加倍努力，定不负期望。</w:t>
      </w:r>
      <w:r>
        <w:t>祝愿我的家人和朋友事事顺心，天天开心！</w:t>
      </w:r>
    </w:p>
    <w:p>
      <w:pPr>
        <w:pStyle w:val="BodyText"/>
        <w:ind w:left="7129"/>
      </w:pPr>
      <w:r>
        <w:t>作者：甘良松</w:t>
      </w:r>
    </w:p>
    <w:p>
      <w:pPr>
        <w:pStyle w:val="BodyText"/>
        <w:spacing w:before="94"/>
        <w:ind w:left="7129"/>
      </w:pPr>
      <w:r>
        <w:t>2020 年 05 月 24 日</w:t>
      </w:r>
    </w:p>
    <w:p>
      <w:pPr>
        <w:spacing w:after="0"/>
        <w:sectPr>
          <w:headerReference w:type="default" r:id="rId11"/>
          <w:footerReference w:type="default" r:id="rId12"/>
          <w:pgSz w:w="11850" w:h="16790"/>
          <w:pgMar w:top="1840" w:right="700" w:bottom="1040" w:left="860" w:header="1492" w:footer="857"/>
          <w:pgNumType w:start="1"/>
          <w:cols w:space="708"/>
        </w:sectPr>
      </w:pPr>
    </w:p>
    <w:p>
      <w:pPr>
        <w:pStyle w:val="BodyText"/>
        <w:rPr>
          <w:sz w:val="20"/>
        </w:rPr>
      </w:pPr>
    </w:p>
    <w:p>
      <w:pPr>
        <w:pStyle w:val="BodyText"/>
        <w:spacing w:before="7"/>
        <w:rPr>
          <w:sz w:val="18"/>
        </w:rPr>
      </w:pPr>
    </w:p>
    <w:p>
      <w:pPr>
        <w:pStyle w:val="BodyText"/>
        <w:spacing w:line="312" w:lineRule="auto"/>
        <w:ind w:left="841" w:right="998" w:firstLine="480"/>
        <w:jc w:val="both"/>
      </w:pPr>
      <w:bookmarkStart w:id="1" w:name="摘要"/>
      <w:bookmarkEnd w:id="1"/>
      <w:r>
        <w:t>随着全球化经济的飞速发展和居民生活水平的不断提高，汽车保有量也在不断的快速攀升。与此同时带来了能源供应短缺及环境污染两大问题日益突出，制约了汽车制造业的健康可持续发展。大力发展新能源汽车必将成为节约能源和减少污染的重要途径。</w:t>
      </w:r>
      <w:r>
        <w:rPr>
          <w:rFonts w:ascii="Times New Roman" w:eastAsia="Times New Roman"/>
        </w:rPr>
        <w:t xml:space="preserve">48V </w:t>
      </w:r>
      <w:r>
        <w:t>轻混汽车作为传统燃油车向纯电动汽车的过渡换代车型能够实现更有效的节能减排，满足新的油耗排放法规需要，而且整车改动量小、成本增加相对较低，具有很好的市场应用前景，适合大力推广。</w:t>
      </w:r>
    </w:p>
    <w:p>
      <w:pPr>
        <w:pStyle w:val="BodyText"/>
        <w:spacing w:before="2" w:line="312" w:lineRule="auto"/>
        <w:ind w:left="841" w:right="998" w:firstLine="480"/>
        <w:jc w:val="both"/>
      </w:pPr>
      <w:r>
        <w:rPr>
          <w:spacing w:val="-4"/>
        </w:rPr>
        <w:t xml:space="preserve">本文以某款传统汽车为原型车，设计一款 </w:t>
      </w:r>
      <w:r>
        <w:rPr>
          <w:rFonts w:ascii="Times New Roman" w:eastAsia="Times New Roman"/>
        </w:rPr>
        <w:t xml:space="preserve">48V </w:t>
      </w:r>
      <w:r>
        <w:t>轻混动力系统。首先，介绍了</w:t>
      </w:r>
      <w:r>
        <w:rPr>
          <w:rFonts w:ascii="Times New Roman" w:eastAsia="Times New Roman"/>
        </w:rPr>
        <w:t xml:space="preserve">48V </w:t>
      </w:r>
      <w:r>
        <w:rPr>
          <w:spacing w:val="-3"/>
        </w:rPr>
        <w:t xml:space="preserve">轻混汽车的结构组成及其能实现的主要功能，对 </w:t>
      </w:r>
      <w:r>
        <w:rPr>
          <w:rFonts w:ascii="Times New Roman" w:eastAsia="Times New Roman"/>
        </w:rPr>
        <w:t xml:space="preserve">48V </w:t>
      </w:r>
      <w:r>
        <w:rPr>
          <w:spacing w:val="-2"/>
        </w:rPr>
        <w:t>轻混动力系统的布置构</w:t>
      </w:r>
      <w:r>
        <w:rPr>
          <w:spacing w:val="-4"/>
        </w:rPr>
        <w:t xml:space="preserve">型进行综合比较分析后确定本文采用 </w:t>
      </w:r>
      <w:r>
        <w:rPr>
          <w:rFonts w:ascii="Times New Roman" w:eastAsia="Times New Roman"/>
        </w:rPr>
        <w:t xml:space="preserve">P0 </w:t>
      </w:r>
      <w:r>
        <w:rPr>
          <w:spacing w:val="-16"/>
        </w:rPr>
        <w:t xml:space="preserve">布置构型方案。并通过与 </w:t>
      </w:r>
      <w:r>
        <w:rPr>
          <w:rFonts w:ascii="Times New Roman" w:eastAsia="Times New Roman"/>
        </w:rPr>
        <w:t xml:space="preserve">12V </w:t>
      </w:r>
      <w:r>
        <w:rPr>
          <w:spacing w:val="-3"/>
        </w:rPr>
        <w:t>电气系统节</w:t>
      </w:r>
      <w:r>
        <w:rPr>
          <w:spacing w:val="-2"/>
        </w:rPr>
        <w:t xml:space="preserve">能技术方案对比分析，基于目前的最新油耗法规背景下，分析了当前选择 </w:t>
      </w:r>
      <w:r>
        <w:rPr>
          <w:rFonts w:ascii="Times New Roman" w:eastAsia="Times New Roman"/>
        </w:rPr>
        <w:t xml:space="preserve">48V </w:t>
      </w:r>
      <w:r>
        <w:rPr>
          <w:spacing w:val="-15"/>
        </w:rPr>
        <w:t>动</w:t>
      </w:r>
      <w:r>
        <w:t>力系统的优势。</w:t>
      </w:r>
    </w:p>
    <w:p>
      <w:pPr>
        <w:pStyle w:val="BodyText"/>
        <w:spacing w:before="2" w:line="312" w:lineRule="auto"/>
        <w:ind w:left="841" w:right="993" w:firstLine="480"/>
        <w:jc w:val="both"/>
      </w:pPr>
      <w:r>
        <w:rPr>
          <w:spacing w:val="-11"/>
        </w:rPr>
        <w:t xml:space="preserve">然后，基于原型车对 </w:t>
      </w:r>
      <w:r>
        <w:rPr>
          <w:rFonts w:ascii="Times New Roman" w:eastAsia="Times New Roman"/>
        </w:rPr>
        <w:t>48V</w:t>
      </w:r>
      <w:r>
        <w:rPr>
          <w:rFonts w:ascii="Times New Roman" w:eastAsia="Times New Roman"/>
          <w:spacing w:val="-13"/>
        </w:rPr>
        <w:t xml:space="preserve"> </w:t>
      </w:r>
      <w:r>
        <w:rPr>
          <w:spacing w:val="-6"/>
        </w:rPr>
        <w:t xml:space="preserve">汽车整体性能评价目标进行制定。对 </w:t>
      </w:r>
      <w:r>
        <w:rPr>
          <w:rFonts w:ascii="Times New Roman" w:eastAsia="Times New Roman"/>
        </w:rPr>
        <w:t>48V</w:t>
      </w:r>
      <w:r>
        <w:rPr>
          <w:rFonts w:ascii="Times New Roman" w:eastAsia="Times New Roman"/>
          <w:spacing w:val="-13"/>
        </w:rPr>
        <w:t xml:space="preserve"> </w:t>
      </w:r>
      <w:r>
        <w:t>轻混系统</w:t>
      </w:r>
      <w:r>
        <w:rPr>
          <w:spacing w:val="-6"/>
        </w:rPr>
        <w:t>的关键部件</w:t>
      </w:r>
      <w:r>
        <w:t>（</w:t>
      </w:r>
      <w:r>
        <w:rPr>
          <w:rFonts w:ascii="Times New Roman" w:eastAsia="Times New Roman"/>
        </w:rPr>
        <w:t>BSG</w:t>
      </w:r>
      <w:r>
        <w:rPr>
          <w:rFonts w:ascii="Times New Roman" w:eastAsia="Times New Roman"/>
          <w:spacing w:val="-11"/>
        </w:rPr>
        <w:t xml:space="preserve"> </w:t>
      </w:r>
      <w:r>
        <w:rPr>
          <w:spacing w:val="-15"/>
        </w:rPr>
        <w:t xml:space="preserve">电机和 </w:t>
      </w:r>
      <w:r>
        <w:rPr>
          <w:rFonts w:ascii="Times New Roman" w:eastAsia="Times New Roman"/>
        </w:rPr>
        <w:t>48V</w:t>
      </w:r>
      <w:r>
        <w:rPr>
          <w:rFonts w:ascii="Times New Roman" w:eastAsia="Times New Roman"/>
          <w:spacing w:val="-13"/>
        </w:rPr>
        <w:t xml:space="preserve"> </w:t>
      </w:r>
      <w:r>
        <w:t>动力电池</w:t>
      </w:r>
      <w:r>
        <w:rPr>
          <w:spacing w:val="-24"/>
        </w:rPr>
        <w:t>）</w:t>
      </w:r>
      <w:r>
        <w:rPr>
          <w:spacing w:val="-11"/>
        </w:rPr>
        <w:t>进行选型， 依据性能设计目标及汽车相</w:t>
      </w:r>
      <w:r>
        <w:rPr>
          <w:spacing w:val="-3"/>
        </w:rPr>
        <w:t xml:space="preserve">关理论知识对关键部件的参数进行匹配设计。并对 </w:t>
      </w:r>
      <w:r>
        <w:rPr>
          <w:rFonts w:ascii="Times New Roman" w:eastAsia="Times New Roman"/>
        </w:rPr>
        <w:t>48V</w:t>
      </w:r>
      <w:r>
        <w:rPr>
          <w:rFonts w:ascii="Times New Roman" w:eastAsia="Times New Roman"/>
          <w:spacing w:val="-11"/>
        </w:rPr>
        <w:t xml:space="preserve"> </w:t>
      </w:r>
      <w:r>
        <w:t>整车主要部件系统（动力</w:t>
      </w:r>
      <w:r>
        <w:rPr>
          <w:spacing w:val="-4"/>
        </w:rPr>
        <w:t>总成、</w:t>
      </w:r>
      <w:r>
        <w:rPr>
          <w:rFonts w:ascii="Times New Roman" w:eastAsia="Times New Roman"/>
        </w:rPr>
        <w:t>DC-DC</w:t>
      </w:r>
      <w:r>
        <w:rPr>
          <w:rFonts w:ascii="Times New Roman" w:eastAsia="Times New Roman"/>
          <w:spacing w:val="-13"/>
        </w:rPr>
        <w:t xml:space="preserve"> </w:t>
      </w:r>
      <w:r>
        <w:rPr>
          <w:spacing w:val="-3"/>
        </w:rPr>
        <w:t>变换器、</w:t>
      </w:r>
      <w:r>
        <w:rPr>
          <w:rFonts w:ascii="Times New Roman" w:eastAsia="Times New Roman"/>
        </w:rPr>
        <w:t>48V</w:t>
      </w:r>
      <w:r>
        <w:rPr>
          <w:rFonts w:ascii="Times New Roman" w:eastAsia="Times New Roman"/>
          <w:spacing w:val="-13"/>
        </w:rPr>
        <w:t xml:space="preserve"> </w:t>
      </w:r>
      <w:r>
        <w:rPr>
          <w:spacing w:val="-10"/>
        </w:rPr>
        <w:t xml:space="preserve">动力电池及 </w:t>
      </w:r>
      <w:r>
        <w:rPr>
          <w:rFonts w:ascii="Times New Roman" w:eastAsia="Times New Roman"/>
        </w:rPr>
        <w:t>48V</w:t>
      </w:r>
      <w:r>
        <w:rPr>
          <w:rFonts w:ascii="Times New Roman" w:eastAsia="Times New Roman"/>
          <w:spacing w:val="-11"/>
        </w:rPr>
        <w:t xml:space="preserve"> </w:t>
      </w:r>
      <w:r>
        <w:t>用线束等</w:t>
      </w:r>
      <w:r>
        <w:rPr>
          <w:spacing w:val="-12"/>
        </w:rPr>
        <w:t>）</w:t>
      </w:r>
      <w:r>
        <w:rPr>
          <w:spacing w:val="-3"/>
        </w:rPr>
        <w:t>进行了总体布置设计，通</w:t>
      </w:r>
      <w:r>
        <w:t>过各布置方案的对比，最终确定最优布置方案。</w:t>
      </w:r>
    </w:p>
    <w:p>
      <w:pPr>
        <w:pStyle w:val="BodyText"/>
        <w:spacing w:before="1" w:line="312" w:lineRule="auto"/>
        <w:ind w:left="841" w:right="991" w:firstLine="480"/>
        <w:jc w:val="both"/>
      </w:pPr>
      <w:r>
        <w:t>最后，在分析整车工作模式的基础上制定适合的整车控制策略，并基于</w:t>
      </w:r>
      <w:r>
        <w:rPr>
          <w:rFonts w:ascii="Times New Roman" w:eastAsia="Times New Roman"/>
        </w:rPr>
        <w:t xml:space="preserve">MATLAB/Simulink </w:t>
      </w:r>
      <w:r>
        <w:t xml:space="preserve">软件建立控制策略的仿真模型和基于 </w:t>
      </w:r>
      <w:r>
        <w:rPr>
          <w:rFonts w:ascii="Times New Roman" w:eastAsia="Times New Roman"/>
        </w:rPr>
        <w:t xml:space="preserve">Cruise </w:t>
      </w:r>
      <w:r>
        <w:t>软件建立整车模型，通过两软件的联合进行动力性和经济性仿真分析。</w:t>
      </w:r>
    </w:p>
    <w:p>
      <w:pPr>
        <w:pStyle w:val="BodyText"/>
        <w:spacing w:before="1" w:line="312" w:lineRule="auto"/>
        <w:ind w:left="841" w:right="993" w:firstLine="480"/>
        <w:jc w:val="both"/>
      </w:pPr>
      <w:r>
        <w:t>仿真结果表明，</w:t>
      </w:r>
      <w:r>
        <w:rPr>
          <w:rFonts w:ascii="Times New Roman" w:eastAsia="Times New Roman"/>
        </w:rPr>
        <w:t>4</w:t>
      </w:r>
      <w:r>
        <w:rPr>
          <w:rFonts w:ascii="Times New Roman" w:eastAsia="Times New Roman"/>
          <w:color w:val="333333"/>
        </w:rPr>
        <w:t xml:space="preserve">8V </w:t>
      </w:r>
      <w:r>
        <w:rPr>
          <w:color w:val="333333"/>
          <w:spacing w:val="5"/>
        </w:rPr>
        <w:t xml:space="preserve">轻混汽车相比原型车能够降低 </w:t>
      </w:r>
      <w:r>
        <w:rPr>
          <w:rFonts w:ascii="Times New Roman" w:eastAsia="Times New Roman"/>
          <w:color w:val="333333"/>
          <w:spacing w:val="9"/>
        </w:rPr>
        <w:t>10%</w:t>
      </w:r>
      <w:r>
        <w:rPr>
          <w:color w:val="333333"/>
          <w:spacing w:val="12"/>
        </w:rPr>
        <w:t>的油耗，</w:t>
      </w:r>
      <w:r>
        <w:t>最高车速</w:t>
      </w:r>
      <w:r>
        <w:rPr>
          <w:spacing w:val="-13"/>
        </w:rPr>
        <w:t xml:space="preserve">达到了 </w:t>
      </w:r>
      <w:r>
        <w:rPr>
          <w:rFonts w:ascii="Times New Roman" w:eastAsia="Times New Roman"/>
        </w:rPr>
        <w:t>197km/h</w:t>
      </w:r>
      <w:r>
        <w:t>，</w:t>
      </w:r>
      <w:r>
        <w:rPr>
          <w:rFonts w:ascii="Times New Roman" w:eastAsia="Times New Roman"/>
        </w:rPr>
        <w:t xml:space="preserve">0-100km/h </w:t>
      </w:r>
      <w:r>
        <w:rPr>
          <w:spacing w:val="-9"/>
        </w:rPr>
        <w:t xml:space="preserve">加速时间为 </w:t>
      </w:r>
      <w:r>
        <w:rPr>
          <w:rFonts w:ascii="Times New Roman" w:eastAsia="Times New Roman"/>
        </w:rPr>
        <w:t>9.75s</w:t>
      </w:r>
      <w:r>
        <w:rPr>
          <w:spacing w:val="-7"/>
        </w:rPr>
        <w:t xml:space="preserve">，最大爬坡度为 </w:t>
      </w:r>
      <w:r>
        <w:rPr>
          <w:rFonts w:ascii="Times New Roman" w:eastAsia="Times New Roman"/>
        </w:rPr>
        <w:t>50%</w:t>
      </w:r>
      <w:r>
        <w:t>，整车动力性及经济性能都达到设计目标要求。</w:t>
      </w:r>
    </w:p>
    <w:p>
      <w:pPr>
        <w:pStyle w:val="BodyText"/>
        <w:spacing w:before="9"/>
        <w:rPr>
          <w:sz w:val="18"/>
        </w:rPr>
      </w:pPr>
    </w:p>
    <w:p>
      <w:pPr>
        <w:pStyle w:val="Heading3"/>
        <w:spacing w:before="1"/>
        <w:ind w:left="841" w:firstLine="0"/>
      </w:pPr>
      <w:r>
        <w:t>关键词：</w:t>
      </w:r>
      <w:r>
        <w:rPr>
          <w:rFonts w:ascii="Times New Roman" w:eastAsia="Times New Roman"/>
        </w:rPr>
        <w:t>48V</w:t>
      </w:r>
      <w:r>
        <w:t>；轻混动力系统；总体布置；控制策略；仿真分析</w:t>
      </w:r>
    </w:p>
    <w:p>
      <w:pPr>
        <w:spacing w:after="0"/>
        <w:sectPr>
          <w:headerReference w:type="default" r:id="rId13"/>
          <w:footerReference w:type="default" r:id="rId14"/>
          <w:pgSz w:w="11850" w:h="16790"/>
          <w:pgMar w:top="1960" w:right="700" w:bottom="1040" w:left="860" w:header="1612" w:footer="857"/>
          <w:pgNumType w:start="2"/>
          <w:cols w:space="708"/>
        </w:sectPr>
      </w:pPr>
    </w:p>
    <w:p>
      <w:pPr>
        <w:spacing w:before="58"/>
        <w:ind w:left="2094" w:right="2248" w:firstLine="0"/>
        <w:jc w:val="center"/>
        <w:rPr>
          <w:rFonts w:ascii="Times New Roman"/>
          <w:b/>
          <w:sz w:val="36"/>
        </w:rPr>
      </w:pPr>
      <w:bookmarkStart w:id="2" w:name="abstract"/>
      <w:bookmarkEnd w:id="2"/>
      <w:r>
        <w:rPr>
          <w:rFonts w:ascii="Times New Roman"/>
          <w:b/>
          <w:sz w:val="36"/>
        </w:rPr>
        <w:t>ABSTRACT</w:t>
      </w:r>
    </w:p>
    <w:p>
      <w:pPr>
        <w:pStyle w:val="BodyText"/>
        <w:spacing w:before="5"/>
        <w:rPr>
          <w:rFonts w:ascii="Times New Roman"/>
          <w:b/>
          <w:sz w:val="39"/>
        </w:rPr>
      </w:pPr>
    </w:p>
    <w:p>
      <w:pPr>
        <w:pStyle w:val="BodyText"/>
        <w:spacing w:line="348" w:lineRule="auto"/>
        <w:ind w:left="841" w:right="960" w:firstLine="240"/>
        <w:jc w:val="both"/>
        <w:rPr>
          <w:rFonts w:ascii="Times New Roman"/>
        </w:rPr>
      </w:pPr>
      <w:r>
        <w:rPr>
          <w:rFonts w:ascii="Times New Roman"/>
        </w:rPr>
        <w:t>With the rapid development of the global economy and the continuous improvement of people's living standards, the number of cars is also rising rapidly. At the same time, environmental pollution and the shortage of energy supply are becoming more and</w:t>
      </w:r>
      <w:r>
        <w:rPr>
          <w:rFonts w:ascii="Times New Roman"/>
          <w:spacing w:val="-27"/>
        </w:rPr>
        <w:t xml:space="preserve"> </w:t>
      </w:r>
      <w:r>
        <w:rPr>
          <w:rFonts w:ascii="Times New Roman"/>
        </w:rPr>
        <w:t>more serious, which restrict the healthy and sustainable development of automobile manufacturing industry. Developing new energy vehicles will become an important way to save energy and reduce pollution. As a transition model from traditional fuel vehicles to pure electric vehicles, 48V mild hybrid vehicles can achieve more effective energy conservation and emission reduction, and meet the requirements of the new fuel consumption and emission regulations. Moreover, the vehicle has a small momentum of change and relatively low cost increase, so it has a good market application prospect</w:t>
      </w:r>
      <w:r>
        <w:rPr>
          <w:rFonts w:ascii="Times New Roman"/>
          <w:spacing w:val="-43"/>
        </w:rPr>
        <w:t xml:space="preserve"> </w:t>
      </w:r>
      <w:r>
        <w:rPr>
          <w:rFonts w:ascii="Times New Roman"/>
        </w:rPr>
        <w:t>and is suitable for vigorous</w:t>
      </w:r>
      <w:r>
        <w:rPr>
          <w:rFonts w:ascii="Times New Roman"/>
          <w:spacing w:val="-4"/>
        </w:rPr>
        <w:t xml:space="preserve"> </w:t>
      </w:r>
      <w:r>
        <w:rPr>
          <w:rFonts w:ascii="Times New Roman"/>
        </w:rPr>
        <w:t>promotion.</w:t>
      </w:r>
    </w:p>
    <w:p>
      <w:pPr>
        <w:pStyle w:val="BodyText"/>
        <w:spacing w:line="343" w:lineRule="auto"/>
        <w:ind w:left="841" w:right="966" w:firstLine="240"/>
        <w:jc w:val="both"/>
        <w:rPr>
          <w:rFonts w:ascii="Times New Roman" w:eastAsia="Times New Roman"/>
        </w:rPr>
      </w:pPr>
      <w:r>
        <w:rPr>
          <w:rFonts w:ascii="Times New Roman" w:eastAsia="Times New Roman"/>
        </w:rPr>
        <w:t>This thesis takes a traditional car as the prototype to design a 48V mild hybrid power system. First of all, this thesis introduces the structural composition and can realize the main functions of 48V mild hybrid vehicles,After comprehensive comparison and analysis of the layout configuration of 48V mild hybrid power system, it is determined that P0 layout configuration scheme is adopted in this thesis. And through the comparison and analysis with 12V electrical system energy saving technical scheme</w:t>
      </w:r>
      <w:r>
        <w:t xml:space="preserve">， </w:t>
      </w:r>
      <w:r>
        <w:rPr>
          <w:rFonts w:ascii="Times New Roman" w:eastAsia="Times New Roman"/>
        </w:rPr>
        <w:t>Based on the latest fuel consumption regulations,the advantages of choosing 48V power system are analyzed.</w:t>
      </w:r>
    </w:p>
    <w:p>
      <w:pPr>
        <w:pStyle w:val="BodyText"/>
        <w:spacing w:line="348" w:lineRule="auto"/>
        <w:ind w:left="841" w:right="967" w:firstLine="240"/>
        <w:jc w:val="both"/>
        <w:rPr>
          <w:rFonts w:ascii="Times New Roman"/>
        </w:rPr>
      </w:pPr>
      <w:r>
        <w:rPr>
          <w:rFonts w:ascii="Times New Roman"/>
        </w:rPr>
        <w:t>Then, based on the prototype, the overall performance target of 48V vehicle is formulated. Key components of 48V mild hybrid system (BSG motor and 48V power battery) is selectioned, and the parameters of the key components were designed according to performance design goals and automobile related theoretical knowledge . The main components of the 48V vehicle (powertrain, DC-DC converter, 48V power battery and 48V harness, etc.) were arranged and designed. And through the</w:t>
      </w:r>
      <w:r>
        <w:rPr>
          <w:rFonts w:ascii="Times New Roman"/>
          <w:spacing w:val="-20"/>
        </w:rPr>
        <w:t xml:space="preserve"> </w:t>
      </w:r>
      <w:r>
        <w:rPr>
          <w:rFonts w:ascii="Times New Roman"/>
        </w:rPr>
        <w:t>comparison of each arrangement scheme, the optimal arrangement scheme is finally</w:t>
      </w:r>
      <w:r>
        <w:rPr>
          <w:rFonts w:ascii="Times New Roman"/>
          <w:spacing w:val="-10"/>
        </w:rPr>
        <w:t xml:space="preserve"> </w:t>
      </w:r>
      <w:r>
        <w:rPr>
          <w:rFonts w:ascii="Times New Roman"/>
        </w:rPr>
        <w:t>determined.</w:t>
      </w:r>
    </w:p>
    <w:p>
      <w:pPr>
        <w:pStyle w:val="BodyText"/>
        <w:spacing w:line="348" w:lineRule="auto"/>
        <w:ind w:left="841" w:right="972" w:firstLine="300"/>
        <w:jc w:val="both"/>
        <w:rPr>
          <w:rFonts w:ascii="Times New Roman"/>
        </w:rPr>
      </w:pPr>
      <w:r>
        <w:rPr>
          <w:rFonts w:ascii="Times New Roman"/>
        </w:rPr>
        <w:t>Finally, based on the analysis of the vehicle working mode, the appropriate vehicle control strategy was formulated, and the control strategy simulation model was established based on MATLAB/Simulink software and the vehicle model was established based on Cruise software. The dynamic and economic simulation analysis was carried out through the joint of the two software.</w:t>
      </w:r>
    </w:p>
    <w:p>
      <w:pPr>
        <w:pStyle w:val="BodyText"/>
        <w:ind w:left="1081"/>
        <w:jc w:val="both"/>
        <w:rPr>
          <w:rFonts w:ascii="Times New Roman"/>
        </w:rPr>
      </w:pPr>
      <w:r>
        <w:rPr>
          <w:rFonts w:ascii="Times New Roman"/>
        </w:rPr>
        <w:t>The simulation results show that the 48V mild hybrid vehicle can reduce the fuel</w:t>
      </w:r>
    </w:p>
    <w:p>
      <w:pPr>
        <w:spacing w:after="0"/>
        <w:jc w:val="both"/>
        <w:rPr>
          <w:rFonts w:ascii="Times New Roman"/>
        </w:rPr>
        <w:sectPr>
          <w:headerReference w:type="default" r:id="rId15"/>
          <w:footerReference w:type="default" r:id="rId16"/>
          <w:pgSz w:w="11850" w:h="16790"/>
          <w:pgMar w:top="1500" w:right="700" w:bottom="1040" w:left="860" w:header="0" w:footer="857"/>
          <w:pgNumType w:start="3"/>
          <w:cols w:space="708"/>
        </w:sectPr>
      </w:pPr>
    </w:p>
    <w:p>
      <w:pPr>
        <w:pStyle w:val="BodyText"/>
        <w:spacing w:before="73" w:line="348" w:lineRule="auto"/>
        <w:ind w:left="841" w:right="972"/>
        <w:jc w:val="both"/>
        <w:rPr>
          <w:rFonts w:ascii="Times New Roman"/>
        </w:rPr>
      </w:pPr>
      <w:r>
        <w:rPr>
          <w:rFonts w:ascii="Times New Roman"/>
        </w:rPr>
        <w:t>consumption by 10% compared with the prototype vehicle, the maximum speed is 197km/h,the acceleration time of 0-100km/h is 9.75s, the maximum climbing slope is 50%, and the vehicle's power and economic performance all meet the design requirements.</w:t>
      </w:r>
    </w:p>
    <w:p>
      <w:pPr>
        <w:pStyle w:val="Heading3"/>
        <w:spacing w:before="146" w:line="237" w:lineRule="auto"/>
        <w:ind w:left="841" w:right="956" w:firstLine="0"/>
        <w:jc w:val="both"/>
        <w:rPr>
          <w:rFonts w:ascii="Times New Roman"/>
        </w:rPr>
      </w:pPr>
      <w:r>
        <w:rPr>
          <w:rFonts w:ascii="Times New Roman"/>
        </w:rPr>
        <w:t>Key</w:t>
      </w:r>
      <w:r>
        <w:rPr>
          <w:rFonts w:ascii="Times New Roman"/>
          <w:spacing w:val="-5"/>
        </w:rPr>
        <w:t xml:space="preserve"> </w:t>
      </w:r>
      <w:r>
        <w:rPr>
          <w:rFonts w:ascii="Times New Roman"/>
        </w:rPr>
        <w:t>words:</w:t>
      </w:r>
      <w:r>
        <w:rPr>
          <w:rFonts w:ascii="Times New Roman"/>
          <w:spacing w:val="-8"/>
        </w:rPr>
        <w:t xml:space="preserve"> </w:t>
      </w:r>
      <w:r>
        <w:rPr>
          <w:rFonts w:ascii="Times New Roman"/>
        </w:rPr>
        <w:t>48V;</w:t>
      </w:r>
      <w:r>
        <w:rPr>
          <w:rFonts w:ascii="Times New Roman"/>
          <w:spacing w:val="-3"/>
        </w:rPr>
        <w:t xml:space="preserve"> </w:t>
      </w:r>
      <w:r>
        <w:rPr>
          <w:rFonts w:ascii="Times New Roman"/>
        </w:rPr>
        <w:t>Mild</w:t>
      </w:r>
      <w:r>
        <w:rPr>
          <w:rFonts w:ascii="Times New Roman"/>
          <w:spacing w:val="-5"/>
        </w:rPr>
        <w:t xml:space="preserve"> </w:t>
      </w:r>
      <w:r>
        <w:rPr>
          <w:rFonts w:ascii="Times New Roman"/>
        </w:rPr>
        <w:t>hybrid</w:t>
      </w:r>
      <w:r>
        <w:rPr>
          <w:rFonts w:ascii="Times New Roman"/>
          <w:spacing w:val="-9"/>
        </w:rPr>
        <w:t xml:space="preserve"> </w:t>
      </w:r>
      <w:r>
        <w:rPr>
          <w:rFonts w:ascii="Times New Roman"/>
        </w:rPr>
        <w:t>power</w:t>
      </w:r>
      <w:r>
        <w:rPr>
          <w:rFonts w:ascii="Times New Roman"/>
          <w:spacing w:val="-6"/>
        </w:rPr>
        <w:t xml:space="preserve"> </w:t>
      </w:r>
      <w:r>
        <w:rPr>
          <w:rFonts w:ascii="Times New Roman"/>
        </w:rPr>
        <w:t>system;</w:t>
      </w:r>
      <w:r>
        <w:rPr>
          <w:rFonts w:ascii="Times New Roman"/>
          <w:spacing w:val="-3"/>
        </w:rPr>
        <w:t xml:space="preserve"> </w:t>
      </w:r>
      <w:r>
        <w:rPr>
          <w:rFonts w:ascii="Times New Roman"/>
        </w:rPr>
        <w:t>General</w:t>
      </w:r>
      <w:r>
        <w:rPr>
          <w:rFonts w:ascii="Times New Roman"/>
          <w:spacing w:val="-3"/>
        </w:rPr>
        <w:t xml:space="preserve"> </w:t>
      </w:r>
      <w:r>
        <w:rPr>
          <w:rFonts w:ascii="Times New Roman"/>
        </w:rPr>
        <w:t>layout;</w:t>
      </w:r>
      <w:r>
        <w:rPr>
          <w:rFonts w:ascii="Times New Roman"/>
          <w:spacing w:val="-6"/>
        </w:rPr>
        <w:t xml:space="preserve"> </w:t>
      </w:r>
      <w:r>
        <w:rPr>
          <w:rFonts w:ascii="Times New Roman"/>
        </w:rPr>
        <w:t>Control</w:t>
      </w:r>
      <w:r>
        <w:rPr>
          <w:rFonts w:ascii="Times New Roman"/>
          <w:spacing w:val="-4"/>
        </w:rPr>
        <w:t xml:space="preserve"> </w:t>
      </w:r>
      <w:r>
        <w:rPr>
          <w:rFonts w:ascii="Times New Roman"/>
        </w:rPr>
        <w:t>strategy;</w:t>
      </w:r>
      <w:r>
        <w:rPr>
          <w:rFonts w:ascii="Times New Roman"/>
          <w:spacing w:val="-6"/>
        </w:rPr>
        <w:t xml:space="preserve"> </w:t>
      </w:r>
      <w:r>
        <w:rPr>
          <w:rFonts w:ascii="Times New Roman"/>
        </w:rPr>
        <w:t>The simulatin</w:t>
      </w:r>
      <w:r>
        <w:rPr>
          <w:rFonts w:ascii="Times New Roman"/>
          <w:spacing w:val="-1"/>
        </w:rPr>
        <w:t xml:space="preserve"> </w:t>
      </w:r>
      <w:r>
        <w:rPr>
          <w:rFonts w:ascii="Times New Roman"/>
        </w:rPr>
        <w:t>analysis</w:t>
      </w:r>
    </w:p>
    <w:p>
      <w:pPr>
        <w:spacing w:after="0" w:line="237" w:lineRule="auto"/>
        <w:jc w:val="both"/>
        <w:rPr>
          <w:rFonts w:ascii="Times New Roman"/>
        </w:rPr>
        <w:sectPr>
          <w:headerReference w:type="default" r:id="rId17"/>
          <w:footerReference w:type="default" r:id="rId18"/>
          <w:pgSz w:w="11850" w:h="16790"/>
          <w:pgMar w:top="1460" w:right="700" w:bottom="1040" w:left="860" w:header="0" w:footer="857"/>
          <w:pgNumType w:start="4"/>
          <w:cols w:space="708"/>
        </w:sectPr>
      </w:pPr>
    </w:p>
    <w:p>
      <w:pPr>
        <w:tabs>
          <w:tab w:val="left" w:pos="722"/>
        </w:tabs>
        <w:spacing w:before="38"/>
        <w:ind w:left="0" w:right="159" w:firstLine="0"/>
        <w:jc w:val="center"/>
        <w:rPr>
          <w:b/>
          <w:sz w:val="36"/>
        </w:rPr>
      </w:pPr>
      <w:r>
        <w:rPr>
          <w:b/>
          <w:sz w:val="36"/>
        </w:rPr>
        <w:t>目</w:t>
        <w:tab/>
        <w:t>录</w:t>
      </w:r>
    </w:p>
    <w:p>
      <w:pPr>
        <w:spacing w:after="0"/>
        <w:jc w:val="center"/>
        <w:rPr>
          <w:sz w:val="36"/>
        </w:rPr>
        <w:sectPr>
          <w:headerReference w:type="default" r:id="rId19"/>
          <w:footerReference w:type="default" r:id="rId20"/>
          <w:pgSz w:w="11850" w:h="16790"/>
          <w:pgMar w:top="1520" w:right="700" w:bottom="857" w:left="860" w:header="0" w:footer="857"/>
          <w:pgNumType w:start="5"/>
          <w:cols w:space="708"/>
        </w:sectPr>
      </w:pPr>
    </w:p>
    <w:sdt>
      <w:sdtPr>
        <w:id w:val="823691347"/>
        <w:docPartObj>
          <w:docPartGallery w:val="Table of Contents"/>
          <w:docPartUnique/>
        </w:docPartObj>
      </w:sdtPr>
      <w:sdtContent>
        <w:p>
          <w:pPr>
            <w:pStyle w:val="TOC3"/>
            <w:tabs>
              <w:tab w:val="left" w:leader="dot" w:pos="9169"/>
            </w:tabs>
            <w:spacing w:before="443"/>
            <w:rPr>
              <w:b w:val="0"/>
            </w:rPr>
          </w:pPr>
          <w:hyperlink w:anchor="_bookmark0" w:history="1">
            <w:r>
              <w:t>第一章</w:t>
            </w:r>
            <w:r>
              <w:rPr>
                <w:spacing w:val="-3"/>
              </w:rPr>
              <w:t xml:space="preserve"> </w:t>
            </w:r>
            <w:r>
              <w:t>绪论</w:t>
              <w:tab/>
            </w:r>
            <w:r>
              <w:rPr>
                <w:b w:val="0"/>
              </w:rPr>
              <w:t>1</w:t>
            </w:r>
          </w:hyperlink>
        </w:p>
        <w:p>
          <w:pPr>
            <w:pStyle w:val="TOC5"/>
            <w:numPr>
              <w:ilvl w:val="1"/>
              <w:numId w:val="35"/>
            </w:numPr>
            <w:tabs>
              <w:tab w:val="left" w:pos="1802"/>
              <w:tab w:val="left" w:leader="dot" w:pos="9169"/>
            </w:tabs>
            <w:spacing w:before="94" w:after="0" w:line="240" w:lineRule="auto"/>
            <w:ind w:left="1801" w:right="0" w:hanging="481"/>
            <w:jc w:val="left"/>
          </w:pPr>
          <w:hyperlink w:anchor="_bookmark1" w:history="1">
            <w:r>
              <w:t>课题研究背景及意义</w:t>
              <w:tab/>
              <w:t>1</w:t>
            </w:r>
          </w:hyperlink>
        </w:p>
        <w:p>
          <w:pPr>
            <w:pStyle w:val="TOC6"/>
            <w:numPr>
              <w:ilvl w:val="2"/>
              <w:numId w:val="35"/>
            </w:numPr>
            <w:tabs>
              <w:tab w:val="left" w:pos="2522"/>
              <w:tab w:val="left" w:leader="dot" w:pos="9169"/>
            </w:tabs>
            <w:spacing w:before="93" w:after="0" w:line="240" w:lineRule="auto"/>
            <w:ind w:left="2521" w:right="0" w:hanging="721"/>
            <w:jc w:val="left"/>
          </w:pPr>
          <w:hyperlink w:anchor="_bookmark2" w:history="1">
            <w:r>
              <w:t>课题研究的背景</w:t>
              <w:tab/>
              <w:t>1</w:t>
            </w:r>
          </w:hyperlink>
        </w:p>
        <w:p>
          <w:pPr>
            <w:pStyle w:val="TOC6"/>
            <w:numPr>
              <w:ilvl w:val="2"/>
              <w:numId w:val="35"/>
            </w:numPr>
            <w:tabs>
              <w:tab w:val="left" w:pos="2522"/>
              <w:tab w:val="left" w:leader="dot" w:pos="9169"/>
            </w:tabs>
            <w:spacing w:before="91" w:after="0" w:line="240" w:lineRule="auto"/>
            <w:ind w:left="2521" w:right="0" w:hanging="721"/>
            <w:jc w:val="left"/>
          </w:pPr>
          <w:hyperlink w:anchor="_bookmark3" w:history="1">
            <w:r>
              <w:t>课题研究的意义</w:t>
              <w:tab/>
              <w:t>2</w:t>
            </w:r>
          </w:hyperlink>
        </w:p>
        <w:p>
          <w:pPr>
            <w:pStyle w:val="TOC5"/>
            <w:numPr>
              <w:ilvl w:val="1"/>
              <w:numId w:val="35"/>
            </w:numPr>
            <w:tabs>
              <w:tab w:val="left" w:pos="1802"/>
              <w:tab w:val="left" w:leader="dot" w:pos="9169"/>
            </w:tabs>
            <w:spacing w:before="93" w:after="0" w:line="240" w:lineRule="auto"/>
            <w:ind w:left="1801" w:right="0" w:hanging="481"/>
            <w:jc w:val="left"/>
          </w:pPr>
          <w:hyperlink w:anchor="_bookmark4" w:history="1">
            <w:r>
              <w:t>国内外的研究现状</w:t>
              <w:tab/>
              <w:t>3</w:t>
            </w:r>
          </w:hyperlink>
        </w:p>
        <w:p>
          <w:pPr>
            <w:pStyle w:val="TOC6"/>
            <w:numPr>
              <w:ilvl w:val="2"/>
              <w:numId w:val="35"/>
            </w:numPr>
            <w:tabs>
              <w:tab w:val="left" w:pos="2522"/>
              <w:tab w:val="left" w:leader="dot" w:pos="9169"/>
            </w:tabs>
            <w:spacing w:before="93" w:after="0" w:line="240" w:lineRule="auto"/>
            <w:ind w:left="2521" w:right="0" w:hanging="721"/>
            <w:jc w:val="left"/>
          </w:pPr>
          <w:hyperlink w:anchor="_bookmark5" w:history="1">
            <w:r>
              <w:t>国外研究现状</w:t>
              <w:tab/>
              <w:t>3</w:t>
            </w:r>
          </w:hyperlink>
        </w:p>
        <w:p>
          <w:pPr>
            <w:pStyle w:val="TOC6"/>
            <w:numPr>
              <w:ilvl w:val="2"/>
              <w:numId w:val="35"/>
            </w:numPr>
            <w:tabs>
              <w:tab w:val="left" w:pos="2522"/>
              <w:tab w:val="left" w:leader="dot" w:pos="9169"/>
            </w:tabs>
            <w:spacing w:before="91" w:after="0" w:line="240" w:lineRule="auto"/>
            <w:ind w:left="2521" w:right="0" w:hanging="721"/>
            <w:jc w:val="left"/>
          </w:pPr>
          <w:hyperlink w:anchor="_bookmark6" w:history="1">
            <w:r>
              <w:t>国内研究现状</w:t>
              <w:tab/>
              <w:t>5</w:t>
            </w:r>
          </w:hyperlink>
        </w:p>
        <w:p>
          <w:pPr>
            <w:pStyle w:val="TOC5"/>
            <w:numPr>
              <w:ilvl w:val="1"/>
              <w:numId w:val="35"/>
            </w:numPr>
            <w:tabs>
              <w:tab w:val="left" w:pos="1742"/>
              <w:tab w:val="left" w:leader="dot" w:pos="9169"/>
            </w:tabs>
            <w:spacing w:before="94" w:after="0" w:line="240" w:lineRule="auto"/>
            <w:ind w:left="1741" w:right="0" w:hanging="421"/>
            <w:jc w:val="left"/>
          </w:pPr>
          <w:hyperlink w:anchor="_bookmark7" w:history="1">
            <w:r>
              <w:t>本文主要研究内容及技术路线</w:t>
              <w:tab/>
              <w:t>7</w:t>
            </w:r>
          </w:hyperlink>
        </w:p>
        <w:p>
          <w:pPr>
            <w:pStyle w:val="TOC2"/>
            <w:numPr>
              <w:ilvl w:val="2"/>
              <w:numId w:val="35"/>
            </w:numPr>
            <w:tabs>
              <w:tab w:val="left" w:pos="720"/>
              <w:tab w:val="left" w:leader="dot" w:pos="7367"/>
            </w:tabs>
            <w:spacing w:before="93" w:after="0" w:line="240" w:lineRule="auto"/>
            <w:ind w:left="2521" w:right="998" w:hanging="2522"/>
            <w:jc w:val="right"/>
          </w:pPr>
          <w:hyperlink w:anchor="_bookmark8" w:history="1">
            <w:r>
              <w:t>本文主要研究内容</w:t>
              <w:tab/>
              <w:t>7</w:t>
            </w:r>
          </w:hyperlink>
        </w:p>
        <w:p>
          <w:pPr>
            <w:pStyle w:val="TOC2"/>
            <w:numPr>
              <w:ilvl w:val="2"/>
              <w:numId w:val="35"/>
            </w:numPr>
            <w:tabs>
              <w:tab w:val="left" w:pos="720"/>
              <w:tab w:val="left" w:leader="dot" w:pos="7367"/>
            </w:tabs>
            <w:spacing w:before="91" w:after="0" w:line="240" w:lineRule="auto"/>
            <w:ind w:left="2521" w:right="998" w:hanging="2522"/>
            <w:jc w:val="right"/>
          </w:pPr>
          <w:hyperlink w:anchor="_bookmark9" w:history="1">
            <w:r>
              <w:t>本文主要技术路线</w:t>
              <w:tab/>
              <w:t>8</w:t>
            </w:r>
          </w:hyperlink>
        </w:p>
        <w:p>
          <w:pPr>
            <w:pStyle w:val="TOC1"/>
            <w:tabs>
              <w:tab w:val="left" w:leader="dot" w:pos="8207"/>
            </w:tabs>
            <w:rPr>
              <w:b w:val="0"/>
            </w:rPr>
          </w:pPr>
          <w:hyperlink w:anchor="_bookmark11" w:history="1">
            <w:r>
              <w:t>第二章</w:t>
            </w:r>
            <w:r>
              <w:rPr>
                <w:spacing w:val="-4"/>
              </w:rPr>
              <w:t xml:space="preserve"> </w:t>
            </w:r>
            <w:r>
              <w:t>48V</w:t>
            </w:r>
            <w:r>
              <w:rPr>
                <w:spacing w:val="-62"/>
              </w:rPr>
              <w:t xml:space="preserve"> </w:t>
            </w:r>
            <w:r>
              <w:t>轻混系统的结构原理及节能优势分析</w:t>
              <w:tab/>
            </w:r>
            <w:r>
              <w:rPr>
                <w:b w:val="0"/>
              </w:rPr>
              <w:t>10</w:t>
            </w:r>
          </w:hyperlink>
        </w:p>
        <w:p>
          <w:pPr>
            <w:pStyle w:val="TOC5"/>
            <w:numPr>
              <w:ilvl w:val="1"/>
              <w:numId w:val="33"/>
            </w:numPr>
            <w:tabs>
              <w:tab w:val="left" w:pos="1802"/>
              <w:tab w:val="left" w:leader="dot" w:pos="9049"/>
            </w:tabs>
            <w:spacing w:before="93" w:after="0" w:line="240" w:lineRule="auto"/>
            <w:ind w:left="1801" w:right="0" w:hanging="481"/>
            <w:jc w:val="left"/>
          </w:pPr>
          <w:hyperlink w:anchor="_bookmark12" w:history="1">
            <w:r>
              <w:t>48V</w:t>
            </w:r>
            <w:r>
              <w:rPr>
                <w:spacing w:val="-60"/>
              </w:rPr>
              <w:t xml:space="preserve"> </w:t>
            </w:r>
            <w:r>
              <w:t>轻混系统的定义及功能</w:t>
              <w:tab/>
              <w:t>10</w:t>
            </w:r>
          </w:hyperlink>
        </w:p>
        <w:p>
          <w:pPr>
            <w:pStyle w:val="TOC6"/>
            <w:numPr>
              <w:ilvl w:val="2"/>
              <w:numId w:val="33"/>
            </w:numPr>
            <w:tabs>
              <w:tab w:val="left" w:pos="2522"/>
              <w:tab w:val="left" w:leader="dot" w:pos="9049"/>
            </w:tabs>
            <w:spacing w:before="91" w:after="0" w:line="240" w:lineRule="auto"/>
            <w:ind w:left="2521" w:right="0" w:hanging="721"/>
            <w:jc w:val="left"/>
          </w:pPr>
          <w:hyperlink w:anchor="_bookmark13" w:history="1">
            <w:r>
              <w:t>48V</w:t>
            </w:r>
            <w:r>
              <w:rPr>
                <w:spacing w:val="-60"/>
              </w:rPr>
              <w:t xml:space="preserve"> </w:t>
            </w:r>
            <w:r>
              <w:t>轻混系统的定义及组成</w:t>
              <w:tab/>
              <w:t>10</w:t>
            </w:r>
          </w:hyperlink>
        </w:p>
        <w:p>
          <w:pPr>
            <w:pStyle w:val="TOC6"/>
            <w:numPr>
              <w:ilvl w:val="2"/>
              <w:numId w:val="33"/>
            </w:numPr>
            <w:tabs>
              <w:tab w:val="left" w:pos="2522"/>
              <w:tab w:val="left" w:leader="dot" w:pos="9049"/>
            </w:tabs>
            <w:spacing w:before="94" w:after="0" w:line="240" w:lineRule="auto"/>
            <w:ind w:left="2521" w:right="0" w:hanging="721"/>
            <w:jc w:val="left"/>
          </w:pPr>
          <w:hyperlink w:anchor="_bookmark14" w:history="1">
            <w:r>
              <w:t>48V</w:t>
            </w:r>
            <w:r>
              <w:rPr>
                <w:spacing w:val="-60"/>
              </w:rPr>
              <w:t xml:space="preserve"> </w:t>
            </w:r>
            <w:r>
              <w:t>轻混系统的功能</w:t>
              <w:tab/>
              <w:t>10</w:t>
            </w:r>
          </w:hyperlink>
        </w:p>
        <w:p>
          <w:pPr>
            <w:pStyle w:val="TOC5"/>
            <w:numPr>
              <w:ilvl w:val="1"/>
              <w:numId w:val="33"/>
            </w:numPr>
            <w:tabs>
              <w:tab w:val="left" w:pos="1802"/>
              <w:tab w:val="left" w:leader="dot" w:pos="9049"/>
            </w:tabs>
            <w:spacing w:before="93" w:after="0" w:line="240" w:lineRule="auto"/>
            <w:ind w:left="1801" w:right="0" w:hanging="481"/>
            <w:jc w:val="left"/>
          </w:pPr>
          <w:hyperlink w:anchor="_bookmark15" w:history="1">
            <w:r>
              <w:t>48V</w:t>
            </w:r>
            <w:r>
              <w:rPr>
                <w:spacing w:val="-60"/>
              </w:rPr>
              <w:t xml:space="preserve"> </w:t>
            </w:r>
            <w:r>
              <w:t>轻混系统的布置构型</w:t>
              <w:tab/>
              <w:t>11</w:t>
            </w:r>
          </w:hyperlink>
        </w:p>
        <w:p>
          <w:pPr>
            <w:pStyle w:val="TOC6"/>
            <w:numPr>
              <w:ilvl w:val="2"/>
              <w:numId w:val="33"/>
            </w:numPr>
            <w:tabs>
              <w:tab w:val="left" w:pos="2522"/>
              <w:tab w:val="left" w:leader="dot" w:pos="9049"/>
            </w:tabs>
            <w:spacing w:before="91" w:after="0" w:line="240" w:lineRule="auto"/>
            <w:ind w:left="2521" w:right="0" w:hanging="721"/>
            <w:jc w:val="left"/>
          </w:pPr>
          <w:hyperlink w:anchor="_bookmark16" w:history="1">
            <w:r>
              <w:t>48V</w:t>
            </w:r>
            <w:r>
              <w:rPr>
                <w:spacing w:val="-60"/>
              </w:rPr>
              <w:t xml:space="preserve"> </w:t>
            </w:r>
            <w:r>
              <w:t>轻混系统的布置构型分类</w:t>
              <w:tab/>
              <w:t>11</w:t>
            </w:r>
          </w:hyperlink>
        </w:p>
        <w:p>
          <w:pPr>
            <w:pStyle w:val="TOC6"/>
            <w:numPr>
              <w:ilvl w:val="2"/>
              <w:numId w:val="33"/>
            </w:numPr>
            <w:tabs>
              <w:tab w:val="left" w:pos="2522"/>
              <w:tab w:val="left" w:leader="dot" w:pos="9049"/>
            </w:tabs>
            <w:spacing w:before="93" w:after="0" w:line="240" w:lineRule="auto"/>
            <w:ind w:left="2521" w:right="0" w:hanging="721"/>
            <w:jc w:val="left"/>
          </w:pPr>
          <w:hyperlink w:anchor="_bookmark23" w:history="1">
            <w:r>
              <w:t>48V</w:t>
            </w:r>
            <w:r>
              <w:rPr>
                <w:spacing w:val="-60"/>
              </w:rPr>
              <w:t xml:space="preserve"> </w:t>
            </w:r>
            <w:r>
              <w:t>轻混系统的构型选择</w:t>
              <w:tab/>
              <w:t>14</w:t>
            </w:r>
          </w:hyperlink>
        </w:p>
        <w:p>
          <w:pPr>
            <w:pStyle w:val="TOC5"/>
            <w:numPr>
              <w:ilvl w:val="1"/>
              <w:numId w:val="33"/>
            </w:numPr>
            <w:tabs>
              <w:tab w:val="left" w:pos="1802"/>
              <w:tab w:val="left" w:leader="dot" w:pos="9049"/>
            </w:tabs>
            <w:spacing w:before="93" w:after="0" w:line="240" w:lineRule="auto"/>
            <w:ind w:left="1801" w:right="0" w:hanging="481"/>
            <w:jc w:val="left"/>
          </w:pPr>
          <w:hyperlink w:anchor="_bookmark24" w:history="1">
            <w:r>
              <w:t>48V</w:t>
            </w:r>
            <w:r>
              <w:rPr>
                <w:spacing w:val="-60"/>
              </w:rPr>
              <w:t xml:space="preserve"> </w:t>
            </w:r>
            <w:r>
              <w:t>轻混系统的节能优势分析</w:t>
              <w:tab/>
              <w:t>15</w:t>
            </w:r>
          </w:hyperlink>
        </w:p>
        <w:p>
          <w:pPr>
            <w:pStyle w:val="TOC6"/>
            <w:numPr>
              <w:ilvl w:val="2"/>
              <w:numId w:val="33"/>
            </w:numPr>
            <w:tabs>
              <w:tab w:val="left" w:pos="2522"/>
              <w:tab w:val="left" w:leader="dot" w:pos="9049"/>
            </w:tabs>
            <w:spacing w:before="91" w:after="0" w:line="240" w:lineRule="auto"/>
            <w:ind w:left="2521" w:right="0" w:hanging="721"/>
            <w:jc w:val="left"/>
          </w:pPr>
          <w:hyperlink w:anchor="_bookmark25" w:history="1">
            <w:r>
              <w:t>12V</w:t>
            </w:r>
            <w:r>
              <w:rPr>
                <w:spacing w:val="-60"/>
              </w:rPr>
              <w:t xml:space="preserve"> </w:t>
            </w:r>
            <w:r>
              <w:t>汽车电气系统的节能分析</w:t>
              <w:tab/>
              <w:t>15</w:t>
            </w:r>
          </w:hyperlink>
        </w:p>
        <w:p>
          <w:pPr>
            <w:pStyle w:val="TOC6"/>
            <w:numPr>
              <w:ilvl w:val="2"/>
              <w:numId w:val="33"/>
            </w:numPr>
            <w:tabs>
              <w:tab w:val="left" w:pos="2522"/>
              <w:tab w:val="left" w:leader="dot" w:pos="9049"/>
            </w:tabs>
            <w:spacing w:before="94" w:after="0" w:line="240" w:lineRule="auto"/>
            <w:ind w:left="2521" w:right="0" w:hanging="721"/>
            <w:jc w:val="left"/>
          </w:pPr>
          <w:hyperlink w:anchor="_bookmark28" w:history="1">
            <w:r>
              <w:t>48V</w:t>
            </w:r>
            <w:r>
              <w:rPr>
                <w:spacing w:val="-60"/>
              </w:rPr>
              <w:t xml:space="preserve"> </w:t>
            </w:r>
            <w:r>
              <w:t>汽车系统的节能分析</w:t>
              <w:tab/>
              <w:t>16</w:t>
            </w:r>
          </w:hyperlink>
        </w:p>
        <w:p>
          <w:pPr>
            <w:pStyle w:val="TOC6"/>
            <w:numPr>
              <w:ilvl w:val="2"/>
              <w:numId w:val="33"/>
            </w:numPr>
            <w:tabs>
              <w:tab w:val="left" w:pos="2522"/>
              <w:tab w:val="left" w:leader="dot" w:pos="9049"/>
            </w:tabs>
            <w:spacing w:before="93" w:after="0" w:line="240" w:lineRule="auto"/>
            <w:ind w:left="2521" w:right="0" w:hanging="721"/>
            <w:jc w:val="left"/>
          </w:pPr>
          <w:hyperlink w:anchor="_bookmark31" w:history="1">
            <w:r>
              <w:t>48V</w:t>
            </w:r>
            <w:r>
              <w:rPr>
                <w:spacing w:val="-60"/>
              </w:rPr>
              <w:t xml:space="preserve"> </w:t>
            </w:r>
            <w:r>
              <w:t>轻混系统的优势分析</w:t>
              <w:tab/>
              <w:t>17</w:t>
            </w:r>
          </w:hyperlink>
        </w:p>
        <w:p>
          <w:pPr>
            <w:pStyle w:val="TOC5"/>
            <w:numPr>
              <w:ilvl w:val="1"/>
              <w:numId w:val="33"/>
            </w:numPr>
            <w:tabs>
              <w:tab w:val="left" w:pos="1802"/>
              <w:tab w:val="left" w:leader="dot" w:pos="9049"/>
            </w:tabs>
            <w:spacing w:before="91" w:after="0" w:line="240" w:lineRule="auto"/>
            <w:ind w:left="1801" w:right="0" w:hanging="481"/>
            <w:jc w:val="left"/>
          </w:pPr>
          <w:hyperlink w:anchor="_bookmark32" w:history="1">
            <w:r>
              <w:t>本章小结</w:t>
              <w:tab/>
              <w:t>18</w:t>
            </w:r>
          </w:hyperlink>
        </w:p>
        <w:p>
          <w:pPr>
            <w:pStyle w:val="TOC3"/>
            <w:tabs>
              <w:tab w:val="left" w:leader="dot" w:pos="9049"/>
            </w:tabs>
            <w:rPr>
              <w:b w:val="0"/>
            </w:rPr>
          </w:pPr>
          <w:hyperlink w:anchor="_bookmark33" w:history="1">
            <w:r>
              <w:t>第三章</w:t>
            </w:r>
            <w:r>
              <w:rPr>
                <w:spacing w:val="-3"/>
              </w:rPr>
              <w:t xml:space="preserve"> </w:t>
            </w:r>
            <w:r>
              <w:t>48V</w:t>
            </w:r>
            <w:r>
              <w:rPr>
                <w:spacing w:val="-62"/>
              </w:rPr>
              <w:t xml:space="preserve"> </w:t>
            </w:r>
            <w:r>
              <w:t>轻混动力系统参数匹配设计</w:t>
              <w:tab/>
            </w:r>
            <w:r>
              <w:rPr>
                <w:b w:val="0"/>
              </w:rPr>
              <w:t>19</w:t>
            </w:r>
          </w:hyperlink>
        </w:p>
        <w:p>
          <w:pPr>
            <w:pStyle w:val="TOC5"/>
            <w:numPr>
              <w:ilvl w:val="1"/>
              <w:numId w:val="32"/>
            </w:numPr>
            <w:tabs>
              <w:tab w:val="left" w:pos="1802"/>
              <w:tab w:val="left" w:leader="dot" w:pos="9049"/>
            </w:tabs>
            <w:spacing w:before="93" w:after="0" w:line="240" w:lineRule="auto"/>
            <w:ind w:left="1801" w:right="0" w:hanging="481"/>
            <w:jc w:val="left"/>
          </w:pPr>
          <w:hyperlink w:anchor="_bookmark34" w:history="1">
            <w:r>
              <w:t>48V</w:t>
            </w:r>
            <w:r>
              <w:rPr>
                <w:spacing w:val="-60"/>
              </w:rPr>
              <w:t xml:space="preserve"> </w:t>
            </w:r>
            <w:r>
              <w:t>汽车基本参数和主要性能目标</w:t>
              <w:tab/>
              <w:t>19</w:t>
            </w:r>
          </w:hyperlink>
        </w:p>
        <w:p>
          <w:pPr>
            <w:pStyle w:val="TOC5"/>
            <w:numPr>
              <w:ilvl w:val="1"/>
              <w:numId w:val="32"/>
            </w:numPr>
            <w:tabs>
              <w:tab w:val="left" w:pos="1802"/>
              <w:tab w:val="left" w:leader="dot" w:pos="9049"/>
            </w:tabs>
            <w:spacing w:before="91" w:after="0" w:line="240" w:lineRule="auto"/>
            <w:ind w:left="1801" w:right="0" w:hanging="481"/>
            <w:jc w:val="left"/>
          </w:pPr>
          <w:hyperlink w:anchor="_bookmark38" w:history="1">
            <w:r>
              <w:t>48V</w:t>
            </w:r>
            <w:r>
              <w:rPr>
                <w:spacing w:val="-60"/>
              </w:rPr>
              <w:t xml:space="preserve"> </w:t>
            </w:r>
            <w:r>
              <w:t>汽车电机选型及参数匹配</w:t>
              <w:tab/>
              <w:t>19</w:t>
            </w:r>
          </w:hyperlink>
        </w:p>
        <w:p>
          <w:pPr>
            <w:pStyle w:val="TOC6"/>
            <w:numPr>
              <w:ilvl w:val="2"/>
              <w:numId w:val="32"/>
            </w:numPr>
            <w:tabs>
              <w:tab w:val="left" w:pos="2522"/>
              <w:tab w:val="left" w:leader="dot" w:pos="9049"/>
            </w:tabs>
            <w:spacing w:before="94" w:after="0" w:line="240" w:lineRule="auto"/>
            <w:ind w:left="2521" w:right="0" w:hanging="721"/>
            <w:jc w:val="left"/>
          </w:pPr>
          <w:hyperlink w:anchor="_bookmark39" w:history="1">
            <w:r>
              <w:t>48V</w:t>
            </w:r>
            <w:r>
              <w:rPr>
                <w:spacing w:val="-60"/>
              </w:rPr>
              <w:t xml:space="preserve"> </w:t>
            </w:r>
            <w:r>
              <w:t>电机的选型</w:t>
              <w:tab/>
              <w:t>19</w:t>
            </w:r>
          </w:hyperlink>
        </w:p>
        <w:p>
          <w:pPr>
            <w:pStyle w:val="TOC6"/>
            <w:numPr>
              <w:ilvl w:val="2"/>
              <w:numId w:val="32"/>
            </w:numPr>
            <w:tabs>
              <w:tab w:val="left" w:pos="2522"/>
              <w:tab w:val="left" w:leader="dot" w:pos="9049"/>
            </w:tabs>
            <w:spacing w:before="93" w:after="0" w:line="240" w:lineRule="auto"/>
            <w:ind w:left="2521" w:right="0" w:hanging="721"/>
            <w:jc w:val="left"/>
          </w:pPr>
          <w:hyperlink w:anchor="_bookmark41" w:history="1">
            <w:r>
              <w:t>48V</w:t>
            </w:r>
            <w:r>
              <w:rPr>
                <w:spacing w:val="-60"/>
              </w:rPr>
              <w:t xml:space="preserve"> </w:t>
            </w:r>
            <w:r>
              <w:t>电机的参数匹配</w:t>
              <w:tab/>
              <w:t>21</w:t>
            </w:r>
          </w:hyperlink>
        </w:p>
        <w:p>
          <w:pPr>
            <w:pStyle w:val="TOC5"/>
            <w:numPr>
              <w:ilvl w:val="1"/>
              <w:numId w:val="32"/>
            </w:numPr>
            <w:tabs>
              <w:tab w:val="left" w:pos="1802"/>
              <w:tab w:val="left" w:leader="dot" w:pos="9049"/>
            </w:tabs>
            <w:spacing w:before="91" w:after="0" w:line="240" w:lineRule="auto"/>
            <w:ind w:left="1801" w:right="0" w:hanging="481"/>
            <w:jc w:val="left"/>
          </w:pPr>
          <w:hyperlink w:anchor="_bookmark44" w:history="1">
            <w:r>
              <w:t>48V</w:t>
            </w:r>
            <w:r>
              <w:rPr>
                <w:spacing w:val="-60"/>
              </w:rPr>
              <w:t xml:space="preserve"> </w:t>
            </w:r>
            <w:r>
              <w:t>汽车电池选型及参数匹配</w:t>
              <w:tab/>
              <w:t>23</w:t>
            </w:r>
          </w:hyperlink>
        </w:p>
        <w:p>
          <w:pPr>
            <w:pStyle w:val="TOC6"/>
            <w:numPr>
              <w:ilvl w:val="2"/>
              <w:numId w:val="32"/>
            </w:numPr>
            <w:tabs>
              <w:tab w:val="left" w:pos="2522"/>
              <w:tab w:val="left" w:leader="dot" w:pos="9049"/>
            </w:tabs>
            <w:spacing w:before="93" w:after="0" w:line="240" w:lineRule="auto"/>
            <w:ind w:left="2521" w:right="0" w:hanging="721"/>
            <w:jc w:val="left"/>
          </w:pPr>
          <w:hyperlink w:anchor="_bookmark45" w:history="1">
            <w:r>
              <w:t>48V</w:t>
            </w:r>
            <w:r>
              <w:rPr>
                <w:spacing w:val="-60"/>
              </w:rPr>
              <w:t xml:space="preserve"> </w:t>
            </w:r>
            <w:r>
              <w:t>电池的选型</w:t>
              <w:tab/>
              <w:t>23</w:t>
            </w:r>
          </w:hyperlink>
        </w:p>
        <w:p>
          <w:pPr>
            <w:pStyle w:val="TOC6"/>
            <w:numPr>
              <w:ilvl w:val="2"/>
              <w:numId w:val="32"/>
            </w:numPr>
            <w:tabs>
              <w:tab w:val="left" w:pos="2522"/>
              <w:tab w:val="left" w:leader="dot" w:pos="9049"/>
            </w:tabs>
            <w:spacing w:before="93" w:after="0" w:line="240" w:lineRule="auto"/>
            <w:ind w:left="2521" w:right="0" w:hanging="721"/>
            <w:jc w:val="left"/>
          </w:pPr>
          <w:hyperlink w:anchor="_bookmark47" w:history="1">
            <w:r>
              <w:t>48V</w:t>
            </w:r>
            <w:r>
              <w:rPr>
                <w:spacing w:val="-60"/>
              </w:rPr>
              <w:t xml:space="preserve"> </w:t>
            </w:r>
            <w:r>
              <w:t>电池的参数匹配</w:t>
              <w:tab/>
              <w:t>24</w:t>
            </w:r>
          </w:hyperlink>
        </w:p>
        <w:p>
          <w:pPr>
            <w:pStyle w:val="TOC5"/>
            <w:numPr>
              <w:ilvl w:val="1"/>
              <w:numId w:val="32"/>
            </w:numPr>
            <w:tabs>
              <w:tab w:val="left" w:pos="1802"/>
              <w:tab w:val="left" w:leader="dot" w:pos="9049"/>
            </w:tabs>
            <w:spacing w:before="91" w:after="0" w:line="240" w:lineRule="auto"/>
            <w:ind w:left="1801" w:right="0" w:hanging="481"/>
            <w:jc w:val="left"/>
          </w:pPr>
          <w:hyperlink w:anchor="_bookmark49" w:history="1">
            <w:r>
              <w:t>本章小结</w:t>
              <w:tab/>
              <w:t>25</w:t>
            </w:r>
          </w:hyperlink>
        </w:p>
        <w:p>
          <w:pPr>
            <w:pStyle w:val="TOC3"/>
            <w:tabs>
              <w:tab w:val="left" w:leader="dot" w:pos="9049"/>
            </w:tabs>
            <w:spacing w:before="94" w:after="240"/>
            <w:rPr>
              <w:b w:val="0"/>
            </w:rPr>
          </w:pPr>
          <w:hyperlink w:anchor="_bookmark50" w:history="1">
            <w:r>
              <w:t>第四章</w:t>
            </w:r>
            <w:r>
              <w:rPr>
                <w:spacing w:val="-3"/>
              </w:rPr>
              <w:t xml:space="preserve"> </w:t>
            </w:r>
            <w:r>
              <w:t>48V</w:t>
            </w:r>
            <w:r>
              <w:rPr>
                <w:spacing w:val="-62"/>
              </w:rPr>
              <w:t xml:space="preserve"> </w:t>
            </w:r>
            <w:r>
              <w:t>轻混汽车整车总布置设计</w:t>
              <w:tab/>
            </w:r>
            <w:r>
              <w:rPr>
                <w:b w:val="0"/>
              </w:rPr>
              <w:t>26</w:t>
            </w:r>
          </w:hyperlink>
        </w:p>
        <w:p>
          <w:pPr>
            <w:pStyle w:val="TOC5"/>
            <w:numPr>
              <w:ilvl w:val="1"/>
              <w:numId w:val="31"/>
            </w:numPr>
            <w:tabs>
              <w:tab w:val="left" w:pos="1802"/>
              <w:tab w:val="right" w:leader="dot" w:pos="9289"/>
            </w:tabs>
            <w:spacing w:before="77" w:after="0" w:line="240" w:lineRule="auto"/>
            <w:ind w:left="1801" w:right="0" w:hanging="481"/>
            <w:jc w:val="left"/>
            <w:sectPr>
              <w:headerReference w:type="default" r:id="rId21"/>
              <w:footerReference w:type="default" r:id="rId22"/>
              <w:type w:val="continuous"/>
              <w:pgSz w:w="11850" w:h="16790"/>
              <w:pgMar w:top="1450" w:right="700" w:bottom="857" w:left="860" w:header="708" w:footer="708"/>
              <w:pgNumType w:start="6"/>
              <w:cols w:space="708"/>
            </w:sectPr>
          </w:pPr>
          <w:hyperlink w:anchor="_bookmark51" w:history="1">
            <w:r>
              <w:t>总体布置原则及</w:t>
            </w:r>
            <w:r>
              <w:rPr>
                <w:spacing w:val="-60"/>
              </w:rPr>
              <w:t xml:space="preserve"> </w:t>
            </w:r>
            <w:r>
              <w:t>48V</w:t>
            </w:r>
            <w:r>
              <w:rPr>
                <w:spacing w:val="-60"/>
              </w:rPr>
              <w:t xml:space="preserve"> </w:t>
            </w:r>
            <w:r>
              <w:t>汽车开发范围</w:t>
              <w:tab/>
              <w:t>26</w:t>
            </w:r>
          </w:hyperlink>
        </w:p>
      </w:sdtContent>
    </w:sdt>
    <w:sdt>
      <w:sdtPr>
        <w:id w:val="324957439"/>
        <w:docPartObj>
          <w:docPartGallery w:val="Table of Contents"/>
          <w:docPartUnique/>
        </w:docPartObj>
      </w:sdtPr>
      <w:sdtContent>
        <w:p>
          <w:pPr>
            <w:pStyle w:val="TOC6"/>
            <w:numPr>
              <w:ilvl w:val="2"/>
              <w:numId w:val="31"/>
            </w:numPr>
            <w:tabs>
              <w:tab w:val="left" w:pos="2522"/>
              <w:tab w:val="right" w:leader="dot" w:pos="9289"/>
            </w:tabs>
            <w:spacing w:before="93" w:after="0" w:line="240" w:lineRule="auto"/>
            <w:ind w:left="2521" w:right="0" w:hanging="721"/>
            <w:jc w:val="left"/>
          </w:pPr>
          <w:hyperlink w:anchor="_bookmark52" w:history="1">
            <w:r>
              <w:t>总体布置原则</w:t>
              <w:tab/>
              <w:t>26</w:t>
            </w:r>
          </w:hyperlink>
        </w:p>
        <w:p>
          <w:pPr>
            <w:pStyle w:val="TOC6"/>
            <w:numPr>
              <w:ilvl w:val="2"/>
              <w:numId w:val="31"/>
            </w:numPr>
            <w:tabs>
              <w:tab w:val="left" w:pos="2522"/>
              <w:tab w:val="right" w:leader="dot" w:pos="9289"/>
            </w:tabs>
            <w:spacing w:before="94" w:after="0" w:line="240" w:lineRule="auto"/>
            <w:ind w:left="2521" w:right="0" w:hanging="721"/>
            <w:jc w:val="left"/>
          </w:pPr>
          <w:hyperlink w:anchor="_bookmark53" w:history="1">
            <w:r>
              <w:t>48V</w:t>
            </w:r>
            <w:r>
              <w:rPr>
                <w:spacing w:val="-60"/>
              </w:rPr>
              <w:t xml:space="preserve"> </w:t>
            </w:r>
            <w:r>
              <w:t>汽车开发范围</w:t>
              <w:tab/>
              <w:t>26</w:t>
            </w:r>
          </w:hyperlink>
        </w:p>
        <w:p>
          <w:pPr>
            <w:pStyle w:val="TOC5"/>
            <w:numPr>
              <w:ilvl w:val="1"/>
              <w:numId w:val="31"/>
            </w:numPr>
            <w:tabs>
              <w:tab w:val="left" w:pos="1802"/>
              <w:tab w:val="right" w:leader="dot" w:pos="9289"/>
            </w:tabs>
            <w:spacing w:before="90" w:after="0" w:line="240" w:lineRule="auto"/>
            <w:ind w:left="1801" w:right="0" w:hanging="481"/>
            <w:jc w:val="left"/>
          </w:pPr>
          <w:hyperlink w:anchor="_bookmark56" w:history="1">
            <w:r>
              <w:t>48V</w:t>
            </w:r>
            <w:r>
              <w:rPr>
                <w:spacing w:val="-60"/>
              </w:rPr>
              <w:t xml:space="preserve"> </w:t>
            </w:r>
            <w:r>
              <w:t>动力总成的布置</w:t>
              <w:tab/>
              <w:t>27</w:t>
            </w:r>
          </w:hyperlink>
        </w:p>
        <w:p>
          <w:pPr>
            <w:pStyle w:val="TOC6"/>
            <w:numPr>
              <w:ilvl w:val="2"/>
              <w:numId w:val="31"/>
            </w:numPr>
            <w:tabs>
              <w:tab w:val="left" w:pos="2522"/>
              <w:tab w:val="right" w:leader="dot" w:pos="9289"/>
            </w:tabs>
            <w:spacing w:before="94" w:after="0" w:line="240" w:lineRule="auto"/>
            <w:ind w:left="2521" w:right="0" w:hanging="721"/>
            <w:jc w:val="left"/>
          </w:pPr>
          <w:hyperlink w:anchor="_bookmark58" w:history="1">
            <w:r>
              <w:t>动力总成布置原则</w:t>
              <w:tab/>
              <w:t>28</w:t>
            </w:r>
          </w:hyperlink>
        </w:p>
        <w:p>
          <w:pPr>
            <w:pStyle w:val="TOC6"/>
            <w:numPr>
              <w:ilvl w:val="2"/>
              <w:numId w:val="31"/>
            </w:numPr>
            <w:tabs>
              <w:tab w:val="left" w:pos="2522"/>
              <w:tab w:val="right" w:leader="dot" w:pos="9289"/>
            </w:tabs>
            <w:spacing w:before="93" w:after="0" w:line="240" w:lineRule="auto"/>
            <w:ind w:left="2521" w:right="0" w:hanging="721"/>
            <w:jc w:val="left"/>
          </w:pPr>
          <w:hyperlink w:anchor="_bookmark59" w:history="1">
            <w:r>
              <w:t>动力总成布置方案分析</w:t>
              <w:tab/>
              <w:t>29</w:t>
            </w:r>
          </w:hyperlink>
        </w:p>
        <w:p>
          <w:pPr>
            <w:pStyle w:val="TOC5"/>
            <w:numPr>
              <w:ilvl w:val="1"/>
              <w:numId w:val="31"/>
            </w:numPr>
            <w:tabs>
              <w:tab w:val="left" w:pos="1802"/>
              <w:tab w:val="right" w:leader="dot" w:pos="9289"/>
            </w:tabs>
            <w:spacing w:before="91" w:after="0" w:line="240" w:lineRule="auto"/>
            <w:ind w:left="1801" w:right="0" w:hanging="481"/>
            <w:jc w:val="left"/>
          </w:pPr>
          <w:hyperlink w:anchor="_bookmark62" w:history="1">
            <w:r>
              <w:t>48V</w:t>
            </w:r>
            <w:r>
              <w:rPr>
                <w:spacing w:val="-60"/>
              </w:rPr>
              <w:t xml:space="preserve"> </w:t>
            </w:r>
            <w:r>
              <w:t>双向</w:t>
            </w:r>
            <w:r>
              <w:rPr>
                <w:spacing w:val="-60"/>
              </w:rPr>
              <w:t xml:space="preserve"> </w:t>
            </w:r>
            <w:r>
              <w:t>DC-DC</w:t>
            </w:r>
            <w:r>
              <w:rPr>
                <w:spacing w:val="-60"/>
              </w:rPr>
              <w:t xml:space="preserve"> </w:t>
            </w:r>
            <w:r>
              <w:t>变换器布置</w:t>
              <w:tab/>
              <w:t>29</w:t>
            </w:r>
          </w:hyperlink>
        </w:p>
        <w:p>
          <w:pPr>
            <w:pStyle w:val="TOC6"/>
            <w:numPr>
              <w:ilvl w:val="2"/>
              <w:numId w:val="31"/>
            </w:numPr>
            <w:tabs>
              <w:tab w:val="left" w:pos="2522"/>
              <w:tab w:val="right" w:leader="dot" w:pos="9289"/>
            </w:tabs>
            <w:spacing w:before="93" w:after="0" w:line="240" w:lineRule="auto"/>
            <w:ind w:left="2521" w:right="0" w:hanging="721"/>
            <w:jc w:val="left"/>
          </w:pPr>
          <w:hyperlink w:anchor="_bookmark64" w:history="1">
            <w:r>
              <w:t>双向</w:t>
            </w:r>
            <w:r>
              <w:rPr>
                <w:spacing w:val="-60"/>
              </w:rPr>
              <w:t xml:space="preserve"> </w:t>
            </w:r>
            <w:r>
              <w:t>DC-DC</w:t>
            </w:r>
            <w:r>
              <w:rPr>
                <w:spacing w:val="-60"/>
              </w:rPr>
              <w:t xml:space="preserve"> </w:t>
            </w:r>
            <w:r>
              <w:t>变换器布置原则</w:t>
              <w:tab/>
              <w:t>30</w:t>
            </w:r>
          </w:hyperlink>
        </w:p>
        <w:p>
          <w:pPr>
            <w:pStyle w:val="TOC6"/>
            <w:numPr>
              <w:ilvl w:val="2"/>
              <w:numId w:val="31"/>
            </w:numPr>
            <w:tabs>
              <w:tab w:val="left" w:pos="2522"/>
              <w:tab w:val="right" w:leader="dot" w:pos="9289"/>
            </w:tabs>
            <w:spacing w:before="94" w:after="0" w:line="240" w:lineRule="auto"/>
            <w:ind w:left="2521" w:right="0" w:hanging="721"/>
            <w:jc w:val="left"/>
          </w:pPr>
          <w:hyperlink w:anchor="_bookmark65" w:history="1">
            <w:r>
              <w:t>双向</w:t>
            </w:r>
            <w:r>
              <w:rPr>
                <w:spacing w:val="-60"/>
              </w:rPr>
              <w:t xml:space="preserve"> </w:t>
            </w:r>
            <w:r>
              <w:t>DC-DC</w:t>
            </w:r>
            <w:r>
              <w:rPr>
                <w:spacing w:val="-60"/>
              </w:rPr>
              <w:t xml:space="preserve"> </w:t>
            </w:r>
            <w:r>
              <w:t>变换器布置方案分析</w:t>
              <w:tab/>
              <w:t>30</w:t>
            </w:r>
          </w:hyperlink>
        </w:p>
        <w:p>
          <w:pPr>
            <w:pStyle w:val="TOC5"/>
            <w:numPr>
              <w:ilvl w:val="1"/>
              <w:numId w:val="31"/>
            </w:numPr>
            <w:tabs>
              <w:tab w:val="left" w:pos="1802"/>
              <w:tab w:val="right" w:leader="dot" w:pos="9289"/>
            </w:tabs>
            <w:spacing w:before="90" w:after="0" w:line="240" w:lineRule="auto"/>
            <w:ind w:left="1801" w:right="0" w:hanging="481"/>
            <w:jc w:val="left"/>
          </w:pPr>
          <w:hyperlink w:anchor="_bookmark67" w:history="1">
            <w:r>
              <w:t>48V</w:t>
            </w:r>
            <w:r>
              <w:rPr>
                <w:spacing w:val="-60"/>
              </w:rPr>
              <w:t xml:space="preserve"> </w:t>
            </w:r>
            <w:r>
              <w:t>动力电池的布置</w:t>
              <w:tab/>
              <w:t>31</w:t>
            </w:r>
          </w:hyperlink>
        </w:p>
        <w:p>
          <w:pPr>
            <w:pStyle w:val="TOC6"/>
            <w:numPr>
              <w:ilvl w:val="2"/>
              <w:numId w:val="31"/>
            </w:numPr>
            <w:tabs>
              <w:tab w:val="left" w:pos="2522"/>
              <w:tab w:val="right" w:leader="dot" w:pos="9289"/>
            </w:tabs>
            <w:spacing w:before="94" w:after="0" w:line="240" w:lineRule="auto"/>
            <w:ind w:left="2521" w:right="0" w:hanging="721"/>
            <w:jc w:val="left"/>
          </w:pPr>
          <w:hyperlink w:anchor="_bookmark68" w:history="1">
            <w:r>
              <w:t>48V</w:t>
            </w:r>
            <w:r>
              <w:rPr>
                <w:spacing w:val="-60"/>
              </w:rPr>
              <w:t xml:space="preserve"> </w:t>
            </w:r>
            <w:r>
              <w:t>动力电池布置原则</w:t>
              <w:tab/>
              <w:t>31</w:t>
            </w:r>
          </w:hyperlink>
        </w:p>
        <w:p>
          <w:pPr>
            <w:pStyle w:val="TOC6"/>
            <w:numPr>
              <w:ilvl w:val="2"/>
              <w:numId w:val="31"/>
            </w:numPr>
            <w:tabs>
              <w:tab w:val="left" w:pos="2522"/>
              <w:tab w:val="right" w:leader="dot" w:pos="9289"/>
            </w:tabs>
            <w:spacing w:before="93" w:after="0" w:line="240" w:lineRule="auto"/>
            <w:ind w:left="2521" w:right="0" w:hanging="721"/>
            <w:jc w:val="left"/>
          </w:pPr>
          <w:hyperlink w:anchor="_bookmark70" w:history="1">
            <w:r>
              <w:t>48V</w:t>
            </w:r>
            <w:r>
              <w:rPr>
                <w:spacing w:val="-60"/>
              </w:rPr>
              <w:t xml:space="preserve"> </w:t>
            </w:r>
            <w:r>
              <w:t>动力电池布置方案分析</w:t>
              <w:tab/>
              <w:t>32</w:t>
            </w:r>
          </w:hyperlink>
        </w:p>
        <w:p>
          <w:pPr>
            <w:pStyle w:val="TOC5"/>
            <w:numPr>
              <w:ilvl w:val="1"/>
              <w:numId w:val="31"/>
            </w:numPr>
            <w:tabs>
              <w:tab w:val="left" w:pos="1802"/>
              <w:tab w:val="right" w:leader="dot" w:pos="9289"/>
            </w:tabs>
            <w:spacing w:before="91" w:after="0" w:line="240" w:lineRule="auto"/>
            <w:ind w:left="1801" w:right="0" w:hanging="481"/>
            <w:jc w:val="left"/>
          </w:pPr>
          <w:hyperlink w:anchor="_bookmark78" w:history="1">
            <w:r>
              <w:t>48V</w:t>
            </w:r>
            <w:r>
              <w:rPr>
                <w:spacing w:val="-60"/>
              </w:rPr>
              <w:t xml:space="preserve"> </w:t>
            </w:r>
            <w:r>
              <w:t>汽车用线束的布置</w:t>
              <w:tab/>
              <w:t>35</w:t>
            </w:r>
          </w:hyperlink>
        </w:p>
        <w:p>
          <w:pPr>
            <w:pStyle w:val="TOC6"/>
            <w:numPr>
              <w:ilvl w:val="2"/>
              <w:numId w:val="31"/>
            </w:numPr>
            <w:tabs>
              <w:tab w:val="left" w:pos="2522"/>
              <w:tab w:val="right" w:leader="dot" w:pos="9289"/>
            </w:tabs>
            <w:spacing w:before="93" w:after="0" w:line="240" w:lineRule="auto"/>
            <w:ind w:left="2521" w:right="0" w:hanging="721"/>
            <w:jc w:val="left"/>
          </w:pPr>
          <w:hyperlink w:anchor="_bookmark79" w:history="1">
            <w:r>
              <w:t>48V</w:t>
            </w:r>
            <w:r>
              <w:rPr>
                <w:spacing w:val="-60"/>
              </w:rPr>
              <w:t xml:space="preserve"> </w:t>
            </w:r>
            <w:r>
              <w:t>汽车用线束布置要求</w:t>
              <w:tab/>
              <w:t>35</w:t>
            </w:r>
          </w:hyperlink>
        </w:p>
        <w:p>
          <w:pPr>
            <w:pStyle w:val="TOC6"/>
            <w:numPr>
              <w:ilvl w:val="2"/>
              <w:numId w:val="31"/>
            </w:numPr>
            <w:tabs>
              <w:tab w:val="left" w:pos="2522"/>
              <w:tab w:val="right" w:leader="dot" w:pos="9289"/>
            </w:tabs>
            <w:spacing w:before="94" w:after="0" w:line="240" w:lineRule="auto"/>
            <w:ind w:left="2521" w:right="0" w:hanging="721"/>
            <w:jc w:val="left"/>
          </w:pPr>
          <w:hyperlink w:anchor="_bookmark80" w:history="1">
            <w:r>
              <w:t>48V</w:t>
            </w:r>
            <w:r>
              <w:rPr>
                <w:spacing w:val="-60"/>
              </w:rPr>
              <w:t xml:space="preserve"> </w:t>
            </w:r>
            <w:r>
              <w:t>汽车用线束布置方案分析</w:t>
              <w:tab/>
              <w:t>35</w:t>
            </w:r>
          </w:hyperlink>
        </w:p>
        <w:p>
          <w:pPr>
            <w:pStyle w:val="TOC5"/>
            <w:numPr>
              <w:ilvl w:val="1"/>
              <w:numId w:val="31"/>
            </w:numPr>
            <w:tabs>
              <w:tab w:val="left" w:pos="1802"/>
              <w:tab w:val="right" w:leader="dot" w:pos="9289"/>
            </w:tabs>
            <w:spacing w:before="90" w:after="0" w:line="240" w:lineRule="auto"/>
            <w:ind w:left="1801" w:right="0" w:hanging="481"/>
            <w:jc w:val="left"/>
          </w:pPr>
          <w:hyperlink w:anchor="_bookmark86" w:history="1">
            <w:r>
              <w:t>整车质量参数计算</w:t>
              <w:tab/>
              <w:t>37</w:t>
            </w:r>
          </w:hyperlink>
        </w:p>
        <w:p>
          <w:pPr>
            <w:pStyle w:val="TOC6"/>
            <w:numPr>
              <w:ilvl w:val="2"/>
              <w:numId w:val="31"/>
            </w:numPr>
            <w:tabs>
              <w:tab w:val="left" w:pos="2522"/>
              <w:tab w:val="right" w:leader="dot" w:pos="9289"/>
            </w:tabs>
            <w:spacing w:before="94" w:after="0" w:line="240" w:lineRule="auto"/>
            <w:ind w:left="2521" w:right="0" w:hanging="721"/>
            <w:jc w:val="left"/>
          </w:pPr>
          <w:hyperlink w:anchor="_bookmark87" w:history="1">
            <w:r>
              <w:t>质心计算</w:t>
              <w:tab/>
              <w:t>37</w:t>
            </w:r>
          </w:hyperlink>
        </w:p>
        <w:p>
          <w:pPr>
            <w:pStyle w:val="TOC6"/>
            <w:numPr>
              <w:ilvl w:val="2"/>
              <w:numId w:val="31"/>
            </w:numPr>
            <w:tabs>
              <w:tab w:val="left" w:pos="2522"/>
              <w:tab w:val="right" w:leader="dot" w:pos="9289"/>
            </w:tabs>
            <w:spacing w:before="93" w:after="0" w:line="240" w:lineRule="auto"/>
            <w:ind w:left="2521" w:right="0" w:hanging="721"/>
            <w:jc w:val="left"/>
          </w:pPr>
          <w:hyperlink w:anchor="_bookmark90" w:history="1">
            <w:r>
              <w:t>轴荷分配</w:t>
              <w:tab/>
              <w:t>38</w:t>
            </w:r>
          </w:hyperlink>
        </w:p>
        <w:p>
          <w:pPr>
            <w:pStyle w:val="TOC5"/>
            <w:numPr>
              <w:ilvl w:val="1"/>
              <w:numId w:val="31"/>
            </w:numPr>
            <w:tabs>
              <w:tab w:val="left" w:pos="1802"/>
              <w:tab w:val="right" w:leader="dot" w:pos="9289"/>
            </w:tabs>
            <w:spacing w:before="91" w:after="0" w:line="240" w:lineRule="auto"/>
            <w:ind w:left="1801" w:right="0" w:hanging="481"/>
            <w:jc w:val="left"/>
          </w:pPr>
          <w:hyperlink w:anchor="_bookmark93" w:history="1">
            <w:r>
              <w:t>本章小结</w:t>
              <w:tab/>
              <w:t>39</w:t>
            </w:r>
          </w:hyperlink>
        </w:p>
        <w:p>
          <w:pPr>
            <w:pStyle w:val="TOC3"/>
            <w:tabs>
              <w:tab w:val="right" w:leader="dot" w:pos="9289"/>
            </w:tabs>
            <w:rPr>
              <w:b w:val="0"/>
            </w:rPr>
          </w:pPr>
          <w:hyperlink w:anchor="_bookmark94" w:history="1">
            <w:r>
              <w:t>第五章</w:t>
            </w:r>
            <w:r>
              <w:rPr>
                <w:spacing w:val="-2"/>
              </w:rPr>
              <w:t xml:space="preserve"> </w:t>
            </w:r>
            <w:r>
              <w:t>48V</w:t>
            </w:r>
            <w:r>
              <w:rPr>
                <w:spacing w:val="-61"/>
              </w:rPr>
              <w:t xml:space="preserve"> </w:t>
            </w:r>
            <w:r>
              <w:t>轻混汽车控制策略的制定</w:t>
              <w:tab/>
            </w:r>
            <w:r>
              <w:rPr>
                <w:b w:val="0"/>
              </w:rPr>
              <w:t>40</w:t>
            </w:r>
          </w:hyperlink>
        </w:p>
        <w:p>
          <w:pPr>
            <w:pStyle w:val="TOC5"/>
            <w:numPr>
              <w:ilvl w:val="1"/>
              <w:numId w:val="30"/>
            </w:numPr>
            <w:tabs>
              <w:tab w:val="left" w:pos="1802"/>
              <w:tab w:val="right" w:leader="dot" w:pos="9289"/>
            </w:tabs>
            <w:spacing w:before="94" w:after="0" w:line="240" w:lineRule="auto"/>
            <w:ind w:left="1801" w:right="0" w:hanging="481"/>
            <w:jc w:val="left"/>
          </w:pPr>
          <w:hyperlink w:anchor="_bookmark95" w:history="1">
            <w:r>
              <w:t>整车控制系统功能分析</w:t>
              <w:tab/>
              <w:t>40</w:t>
            </w:r>
          </w:hyperlink>
        </w:p>
        <w:p>
          <w:pPr>
            <w:pStyle w:val="TOC6"/>
            <w:numPr>
              <w:ilvl w:val="2"/>
              <w:numId w:val="30"/>
            </w:numPr>
            <w:tabs>
              <w:tab w:val="left" w:pos="2522"/>
              <w:tab w:val="right" w:leader="dot" w:pos="9289"/>
            </w:tabs>
            <w:spacing w:before="90" w:after="0" w:line="240" w:lineRule="auto"/>
            <w:ind w:left="2521" w:right="0" w:hanging="721"/>
            <w:jc w:val="left"/>
          </w:pPr>
          <w:hyperlink w:anchor="_bookmark96" w:history="1">
            <w:r>
              <w:t>整车控制系统的结构及原理</w:t>
              <w:tab/>
              <w:t>40</w:t>
            </w:r>
          </w:hyperlink>
        </w:p>
        <w:p>
          <w:pPr>
            <w:pStyle w:val="TOC6"/>
            <w:numPr>
              <w:ilvl w:val="2"/>
              <w:numId w:val="30"/>
            </w:numPr>
            <w:tabs>
              <w:tab w:val="left" w:pos="2522"/>
              <w:tab w:val="right" w:leader="dot" w:pos="9289"/>
            </w:tabs>
            <w:spacing w:before="94" w:after="0" w:line="240" w:lineRule="auto"/>
            <w:ind w:left="2521" w:right="0" w:hanging="721"/>
            <w:jc w:val="left"/>
          </w:pPr>
          <w:hyperlink w:anchor="_bookmark98" w:history="1">
            <w:r>
              <w:t>48V</w:t>
            </w:r>
            <w:r>
              <w:rPr>
                <w:spacing w:val="-60"/>
              </w:rPr>
              <w:t xml:space="preserve"> </w:t>
            </w:r>
            <w:r>
              <w:t>汽车的工作模式</w:t>
              <w:tab/>
              <w:t>40</w:t>
            </w:r>
          </w:hyperlink>
        </w:p>
        <w:p>
          <w:pPr>
            <w:pStyle w:val="TOC5"/>
            <w:numPr>
              <w:ilvl w:val="1"/>
              <w:numId w:val="30"/>
            </w:numPr>
            <w:tabs>
              <w:tab w:val="left" w:pos="1802"/>
              <w:tab w:val="right" w:leader="dot" w:pos="9289"/>
            </w:tabs>
            <w:spacing w:before="93" w:after="0" w:line="240" w:lineRule="auto"/>
            <w:ind w:left="1801" w:right="0" w:hanging="481"/>
            <w:jc w:val="left"/>
          </w:pPr>
          <w:hyperlink w:anchor="_bookmark99" w:history="1">
            <w:r>
              <w:t>48V</w:t>
            </w:r>
            <w:r>
              <w:rPr>
                <w:spacing w:val="-60"/>
              </w:rPr>
              <w:t xml:space="preserve"> </w:t>
            </w:r>
            <w:r>
              <w:t>汽车整车控制策略的制定</w:t>
              <w:tab/>
              <w:t>41</w:t>
            </w:r>
          </w:hyperlink>
        </w:p>
        <w:p>
          <w:pPr>
            <w:pStyle w:val="TOC6"/>
            <w:numPr>
              <w:ilvl w:val="2"/>
              <w:numId w:val="30"/>
            </w:numPr>
            <w:tabs>
              <w:tab w:val="left" w:pos="2522"/>
              <w:tab w:val="right" w:leader="dot" w:pos="9289"/>
            </w:tabs>
            <w:spacing w:before="91" w:after="0" w:line="240" w:lineRule="auto"/>
            <w:ind w:left="2521" w:right="0" w:hanging="721"/>
            <w:jc w:val="left"/>
          </w:pPr>
          <w:hyperlink w:anchor="_bookmark102" w:history="1">
            <w:r>
              <w:t>控制策略的输入输出</w:t>
              <w:tab/>
              <w:t>42</w:t>
            </w:r>
          </w:hyperlink>
        </w:p>
        <w:p>
          <w:pPr>
            <w:pStyle w:val="TOC6"/>
            <w:numPr>
              <w:ilvl w:val="2"/>
              <w:numId w:val="30"/>
            </w:numPr>
            <w:tabs>
              <w:tab w:val="left" w:pos="2522"/>
              <w:tab w:val="right" w:leader="dot" w:pos="9289"/>
            </w:tabs>
            <w:spacing w:before="93" w:after="0" w:line="240" w:lineRule="auto"/>
            <w:ind w:left="2521" w:right="0" w:hanging="721"/>
            <w:jc w:val="left"/>
          </w:pPr>
          <w:hyperlink w:anchor="_bookmark105" w:history="1">
            <w:r>
              <w:t>发动机启停控制策略</w:t>
              <w:tab/>
              <w:t>43</w:t>
            </w:r>
          </w:hyperlink>
        </w:p>
        <w:p>
          <w:pPr>
            <w:pStyle w:val="TOC6"/>
            <w:numPr>
              <w:ilvl w:val="2"/>
              <w:numId w:val="30"/>
            </w:numPr>
            <w:tabs>
              <w:tab w:val="left" w:pos="2522"/>
              <w:tab w:val="right" w:leader="dot" w:pos="9289"/>
            </w:tabs>
            <w:spacing w:before="94" w:after="0" w:line="240" w:lineRule="auto"/>
            <w:ind w:left="2521" w:right="0" w:hanging="721"/>
            <w:jc w:val="left"/>
          </w:pPr>
          <w:hyperlink w:anchor="_bookmark107" w:history="1">
            <w:r>
              <w:t>辅助助力控制策略</w:t>
              <w:tab/>
              <w:t>44</w:t>
            </w:r>
          </w:hyperlink>
        </w:p>
        <w:p>
          <w:pPr>
            <w:pStyle w:val="TOC6"/>
            <w:numPr>
              <w:ilvl w:val="2"/>
              <w:numId w:val="30"/>
            </w:numPr>
            <w:tabs>
              <w:tab w:val="left" w:pos="2522"/>
              <w:tab w:val="right" w:leader="dot" w:pos="9289"/>
            </w:tabs>
            <w:spacing w:before="90" w:after="0" w:line="240" w:lineRule="auto"/>
            <w:ind w:left="2521" w:right="0" w:hanging="721"/>
            <w:jc w:val="left"/>
          </w:pPr>
          <w:hyperlink w:anchor="_bookmark109" w:history="1">
            <w:r>
              <w:t>行车发电控制策略</w:t>
              <w:tab/>
              <w:t>45</w:t>
            </w:r>
          </w:hyperlink>
        </w:p>
        <w:p>
          <w:pPr>
            <w:pStyle w:val="TOC6"/>
            <w:numPr>
              <w:ilvl w:val="2"/>
              <w:numId w:val="30"/>
            </w:numPr>
            <w:tabs>
              <w:tab w:val="left" w:pos="2522"/>
              <w:tab w:val="right" w:leader="dot" w:pos="9289"/>
            </w:tabs>
            <w:spacing w:before="94" w:after="0" w:line="240" w:lineRule="auto"/>
            <w:ind w:left="2521" w:right="0" w:hanging="721"/>
            <w:jc w:val="left"/>
          </w:pPr>
          <w:hyperlink w:anchor="_bookmark111" w:history="1">
            <w:r>
              <w:t>再生制动控制策略</w:t>
              <w:tab/>
              <w:t>45</w:t>
            </w:r>
          </w:hyperlink>
        </w:p>
        <w:p>
          <w:pPr>
            <w:pStyle w:val="TOC6"/>
            <w:numPr>
              <w:ilvl w:val="2"/>
              <w:numId w:val="30"/>
            </w:numPr>
            <w:tabs>
              <w:tab w:val="left" w:pos="2522"/>
              <w:tab w:val="right" w:leader="dot" w:pos="9289"/>
            </w:tabs>
            <w:spacing w:before="93" w:after="0" w:line="240" w:lineRule="auto"/>
            <w:ind w:left="2521" w:right="0" w:hanging="721"/>
            <w:jc w:val="left"/>
          </w:pPr>
          <w:hyperlink w:anchor="_bookmark113" w:history="1">
            <w:r>
              <w:t>扭矩耦合及限制控制策略</w:t>
              <w:tab/>
              <w:t>46</w:t>
            </w:r>
          </w:hyperlink>
        </w:p>
        <w:p>
          <w:pPr>
            <w:pStyle w:val="TOC5"/>
            <w:numPr>
              <w:ilvl w:val="1"/>
              <w:numId w:val="30"/>
            </w:numPr>
            <w:tabs>
              <w:tab w:val="left" w:pos="1802"/>
              <w:tab w:val="right" w:leader="dot" w:pos="9289"/>
            </w:tabs>
            <w:spacing w:before="91" w:after="0" w:line="240" w:lineRule="auto"/>
            <w:ind w:left="1801" w:right="0" w:hanging="481"/>
            <w:jc w:val="left"/>
          </w:pPr>
          <w:hyperlink w:anchor="_bookmark115" w:history="1">
            <w:r>
              <w:t>本章小结</w:t>
              <w:tab/>
              <w:t>47</w:t>
            </w:r>
          </w:hyperlink>
        </w:p>
        <w:p>
          <w:pPr>
            <w:pStyle w:val="TOC3"/>
            <w:tabs>
              <w:tab w:val="right" w:leader="dot" w:pos="9289"/>
            </w:tabs>
            <w:rPr>
              <w:b w:val="0"/>
            </w:rPr>
          </w:pPr>
          <w:hyperlink w:anchor="_bookmark116" w:history="1">
            <w:r>
              <w:t>第六章</w:t>
            </w:r>
            <w:r>
              <w:rPr>
                <w:spacing w:val="-2"/>
              </w:rPr>
              <w:t xml:space="preserve"> </w:t>
            </w:r>
            <w:r>
              <w:t>48V</w:t>
            </w:r>
            <w:r>
              <w:rPr>
                <w:spacing w:val="-61"/>
              </w:rPr>
              <w:t xml:space="preserve"> </w:t>
            </w:r>
            <w:r>
              <w:t>轻混汽车整车建模及仿真分析</w:t>
              <w:tab/>
            </w:r>
            <w:r>
              <w:rPr>
                <w:b w:val="0"/>
              </w:rPr>
              <w:t>48</w:t>
            </w:r>
          </w:hyperlink>
        </w:p>
        <w:p>
          <w:pPr>
            <w:pStyle w:val="TOC5"/>
            <w:numPr>
              <w:ilvl w:val="1"/>
              <w:numId w:val="29"/>
            </w:numPr>
            <w:tabs>
              <w:tab w:val="left" w:pos="1802"/>
              <w:tab w:val="right" w:leader="dot" w:pos="9289"/>
            </w:tabs>
            <w:spacing w:before="94" w:after="0" w:line="240" w:lineRule="auto"/>
            <w:ind w:left="1801" w:right="0" w:hanging="481"/>
            <w:jc w:val="left"/>
          </w:pPr>
          <w:hyperlink w:anchor="_bookmark117" w:history="1">
            <w:r>
              <w:t>基于</w:t>
            </w:r>
            <w:r>
              <w:rPr>
                <w:spacing w:val="-60"/>
              </w:rPr>
              <w:t xml:space="preserve"> </w:t>
            </w:r>
            <w:r>
              <w:t>Cruise</w:t>
            </w:r>
            <w:r>
              <w:rPr>
                <w:spacing w:val="-60"/>
              </w:rPr>
              <w:t xml:space="preserve"> </w:t>
            </w:r>
            <w:r>
              <w:t>软件</w:t>
            </w:r>
            <w:r>
              <w:rPr>
                <w:spacing w:val="-60"/>
              </w:rPr>
              <w:t xml:space="preserve"> </w:t>
            </w:r>
            <w:r>
              <w:t>48V</w:t>
            </w:r>
            <w:r>
              <w:rPr>
                <w:spacing w:val="-60"/>
              </w:rPr>
              <w:t xml:space="preserve"> </w:t>
            </w:r>
            <w:r>
              <w:t>轻混汽车整车模型建立</w:t>
              <w:tab/>
              <w:t>48</w:t>
            </w:r>
          </w:hyperlink>
        </w:p>
        <w:p>
          <w:pPr>
            <w:pStyle w:val="TOC6"/>
            <w:numPr>
              <w:ilvl w:val="2"/>
              <w:numId w:val="29"/>
            </w:numPr>
            <w:tabs>
              <w:tab w:val="left" w:pos="2522"/>
              <w:tab w:val="right" w:leader="dot" w:pos="9289"/>
            </w:tabs>
            <w:spacing w:before="90" w:after="240" w:line="240" w:lineRule="auto"/>
            <w:ind w:left="2521" w:right="0" w:hanging="721"/>
            <w:jc w:val="left"/>
          </w:pPr>
          <w:hyperlink w:anchor="_bookmark118" w:history="1">
            <w:r>
              <w:t>Cruise</w:t>
            </w:r>
            <w:r>
              <w:rPr>
                <w:spacing w:val="-60"/>
              </w:rPr>
              <w:t xml:space="preserve"> </w:t>
            </w:r>
            <w:r>
              <w:t>软件简介</w:t>
              <w:tab/>
              <w:t>48</w:t>
            </w:r>
          </w:hyperlink>
        </w:p>
        <w:p>
          <w:pPr>
            <w:pStyle w:val="TOC6"/>
            <w:numPr>
              <w:ilvl w:val="2"/>
              <w:numId w:val="29"/>
            </w:numPr>
            <w:tabs>
              <w:tab w:val="left" w:pos="2522"/>
              <w:tab w:val="right" w:leader="dot" w:pos="9289"/>
            </w:tabs>
            <w:spacing w:before="77" w:after="0" w:line="240" w:lineRule="auto"/>
            <w:ind w:left="2521" w:right="0" w:hanging="721"/>
            <w:jc w:val="left"/>
          </w:pPr>
          <w:hyperlink w:anchor="_bookmark119" w:history="1">
            <w:r>
              <w:t>48V</w:t>
            </w:r>
            <w:r>
              <w:rPr>
                <w:spacing w:val="-60"/>
              </w:rPr>
              <w:t xml:space="preserve"> </w:t>
            </w:r>
            <w:r>
              <w:t>轻混汽车整车模型建立</w:t>
              <w:tab/>
              <w:t>48</w:t>
            </w:r>
          </w:hyperlink>
        </w:p>
        <w:p>
          <w:pPr>
            <w:pStyle w:val="TOC5"/>
            <w:numPr>
              <w:ilvl w:val="1"/>
              <w:numId w:val="29"/>
            </w:numPr>
            <w:tabs>
              <w:tab w:val="left" w:pos="1802"/>
              <w:tab w:val="right" w:leader="dot" w:pos="9289"/>
            </w:tabs>
            <w:spacing w:before="93" w:after="0" w:line="240" w:lineRule="auto"/>
            <w:ind w:left="1801" w:right="0" w:hanging="481"/>
            <w:jc w:val="left"/>
            <w:sectPr>
              <w:headerReference w:type="default" r:id="rId23"/>
              <w:footerReference w:type="default" r:id="rId24"/>
              <w:type w:val="nextPage"/>
              <w:pgSz w:w="11850" w:h="16790"/>
              <w:pgMar w:top="1450" w:right="700" w:bottom="857" w:left="860" w:header="708" w:footer="708"/>
              <w:pgNumType w:start="7"/>
              <w:cols w:space="708"/>
              <w:titlePg w:val="0"/>
            </w:sectPr>
          </w:pPr>
          <w:hyperlink w:anchor="_bookmark121" w:history="1">
            <w:r>
              <w:t>主要部件的参数设置</w:t>
              <w:tab/>
              <w:t>49</w:t>
            </w:r>
          </w:hyperlink>
        </w:p>
      </w:sdtContent>
    </w:sdt>
    <w:sdt>
      <w:sdtPr>
        <w:id w:val="260375746"/>
        <w:docPartObj>
          <w:docPartGallery w:val="Table of Contents"/>
          <w:docPartUnique/>
        </w:docPartObj>
      </w:sdtPr>
      <w:sdtContent>
        <w:p>
          <w:pPr>
            <w:pStyle w:val="TOC6"/>
            <w:numPr>
              <w:ilvl w:val="2"/>
              <w:numId w:val="29"/>
            </w:numPr>
            <w:tabs>
              <w:tab w:val="left" w:pos="2522"/>
              <w:tab w:val="right" w:leader="dot" w:pos="9289"/>
            </w:tabs>
            <w:spacing w:before="94" w:after="0" w:line="240" w:lineRule="auto"/>
            <w:ind w:left="2521" w:right="0" w:hanging="721"/>
            <w:jc w:val="left"/>
          </w:pPr>
          <w:hyperlink w:anchor="_bookmark122" w:history="1">
            <w:r>
              <w:t>整车模块参数设置</w:t>
              <w:tab/>
              <w:t>49</w:t>
            </w:r>
          </w:hyperlink>
        </w:p>
        <w:p>
          <w:pPr>
            <w:pStyle w:val="TOC6"/>
            <w:numPr>
              <w:ilvl w:val="2"/>
              <w:numId w:val="29"/>
            </w:numPr>
            <w:tabs>
              <w:tab w:val="left" w:pos="2522"/>
              <w:tab w:val="right" w:leader="dot" w:pos="9289"/>
            </w:tabs>
            <w:spacing w:before="90" w:after="0" w:line="240" w:lineRule="auto"/>
            <w:ind w:left="2521" w:right="0" w:hanging="721"/>
            <w:jc w:val="left"/>
          </w:pPr>
          <w:hyperlink w:anchor="_bookmark124" w:history="1">
            <w:r>
              <w:t>BSG</w:t>
            </w:r>
            <w:r>
              <w:rPr>
                <w:spacing w:val="-60"/>
              </w:rPr>
              <w:t xml:space="preserve"> </w:t>
            </w:r>
            <w:r>
              <w:t>电机参数设置</w:t>
              <w:tab/>
              <w:t>50</w:t>
            </w:r>
          </w:hyperlink>
        </w:p>
        <w:p>
          <w:pPr>
            <w:pStyle w:val="TOC6"/>
            <w:numPr>
              <w:ilvl w:val="2"/>
              <w:numId w:val="29"/>
            </w:numPr>
            <w:tabs>
              <w:tab w:val="left" w:pos="2522"/>
              <w:tab w:val="right" w:leader="dot" w:pos="9289"/>
            </w:tabs>
            <w:spacing w:before="94" w:after="0" w:line="240" w:lineRule="auto"/>
            <w:ind w:left="2521" w:right="0" w:hanging="721"/>
            <w:jc w:val="left"/>
          </w:pPr>
          <w:hyperlink w:anchor="_bookmark127" w:history="1">
            <w:r>
              <w:t>电池模块参数设置</w:t>
              <w:tab/>
              <w:t>51</w:t>
            </w:r>
          </w:hyperlink>
        </w:p>
        <w:p>
          <w:pPr>
            <w:pStyle w:val="TOC6"/>
            <w:numPr>
              <w:ilvl w:val="2"/>
              <w:numId w:val="29"/>
            </w:numPr>
            <w:tabs>
              <w:tab w:val="left" w:pos="2522"/>
              <w:tab w:val="right" w:leader="dot" w:pos="9289"/>
            </w:tabs>
            <w:spacing w:before="93" w:after="0" w:line="240" w:lineRule="auto"/>
            <w:ind w:left="2521" w:right="0" w:hanging="721"/>
            <w:jc w:val="left"/>
          </w:pPr>
          <w:hyperlink w:anchor="_bookmark130" w:history="1">
            <w:r>
              <w:t>发动机参数设置</w:t>
              <w:tab/>
              <w:t>52</w:t>
            </w:r>
          </w:hyperlink>
        </w:p>
        <w:p>
          <w:pPr>
            <w:pStyle w:val="TOC6"/>
            <w:numPr>
              <w:ilvl w:val="2"/>
              <w:numId w:val="29"/>
            </w:numPr>
            <w:tabs>
              <w:tab w:val="left" w:pos="2522"/>
              <w:tab w:val="right" w:leader="dot" w:pos="9289"/>
            </w:tabs>
            <w:spacing w:before="91" w:after="0" w:line="240" w:lineRule="auto"/>
            <w:ind w:left="2521" w:right="0" w:hanging="721"/>
            <w:jc w:val="left"/>
          </w:pPr>
          <w:hyperlink w:anchor="_bookmark133" w:history="1">
            <w:r>
              <w:t>其他模块参数设置</w:t>
              <w:tab/>
              <w:t>52</w:t>
            </w:r>
          </w:hyperlink>
        </w:p>
        <w:p>
          <w:pPr>
            <w:pStyle w:val="TOC5"/>
            <w:numPr>
              <w:ilvl w:val="1"/>
              <w:numId w:val="29"/>
            </w:numPr>
            <w:tabs>
              <w:tab w:val="left" w:pos="1802"/>
              <w:tab w:val="right" w:leader="dot" w:pos="9289"/>
            </w:tabs>
            <w:spacing w:before="93" w:after="0" w:line="240" w:lineRule="auto"/>
            <w:ind w:left="1801" w:right="0" w:hanging="481"/>
            <w:jc w:val="left"/>
          </w:pPr>
          <w:hyperlink w:anchor="_bookmark134" w:history="1">
            <w:r>
              <w:t>整车模型的信号连接</w:t>
              <w:tab/>
              <w:t>53</w:t>
            </w:r>
          </w:hyperlink>
        </w:p>
        <w:p>
          <w:pPr>
            <w:pStyle w:val="TOC6"/>
            <w:numPr>
              <w:ilvl w:val="2"/>
              <w:numId w:val="29"/>
            </w:numPr>
            <w:tabs>
              <w:tab w:val="left" w:pos="2522"/>
              <w:tab w:val="right" w:leader="dot" w:pos="9289"/>
            </w:tabs>
            <w:spacing w:before="94" w:after="0" w:line="240" w:lineRule="auto"/>
            <w:ind w:left="2521" w:right="0" w:hanging="721"/>
            <w:jc w:val="left"/>
          </w:pPr>
          <w:hyperlink w:anchor="_bookmark135" w:history="1">
            <w:r>
              <w:t>机械连接</w:t>
              <w:tab/>
              <w:t>53</w:t>
            </w:r>
          </w:hyperlink>
        </w:p>
        <w:p>
          <w:pPr>
            <w:pStyle w:val="TOC6"/>
            <w:numPr>
              <w:ilvl w:val="2"/>
              <w:numId w:val="29"/>
            </w:numPr>
            <w:tabs>
              <w:tab w:val="left" w:pos="2522"/>
              <w:tab w:val="right" w:leader="dot" w:pos="9289"/>
            </w:tabs>
            <w:spacing w:before="90" w:after="0" w:line="240" w:lineRule="auto"/>
            <w:ind w:left="2521" w:right="0" w:hanging="721"/>
            <w:jc w:val="left"/>
          </w:pPr>
          <w:hyperlink w:anchor="_bookmark136" w:history="1">
            <w:r>
              <w:t>电气连接</w:t>
              <w:tab/>
              <w:t>53</w:t>
            </w:r>
          </w:hyperlink>
        </w:p>
        <w:p>
          <w:pPr>
            <w:pStyle w:val="TOC6"/>
            <w:numPr>
              <w:ilvl w:val="2"/>
              <w:numId w:val="29"/>
            </w:numPr>
            <w:tabs>
              <w:tab w:val="left" w:pos="2522"/>
              <w:tab w:val="right" w:leader="dot" w:pos="9289"/>
            </w:tabs>
            <w:spacing w:before="94" w:after="0" w:line="240" w:lineRule="auto"/>
            <w:ind w:left="2521" w:right="0" w:hanging="721"/>
            <w:jc w:val="left"/>
          </w:pPr>
          <w:hyperlink w:anchor="_bookmark138" w:history="1">
            <w:r>
              <w:t>信号连接</w:t>
              <w:tab/>
              <w:t>53</w:t>
            </w:r>
          </w:hyperlink>
        </w:p>
        <w:p>
          <w:pPr>
            <w:pStyle w:val="TOC5"/>
            <w:numPr>
              <w:ilvl w:val="1"/>
              <w:numId w:val="29"/>
            </w:numPr>
            <w:tabs>
              <w:tab w:val="left" w:pos="1802"/>
              <w:tab w:val="right" w:leader="dot" w:pos="9289"/>
            </w:tabs>
            <w:spacing w:before="93" w:after="0" w:line="240" w:lineRule="auto"/>
            <w:ind w:left="1801" w:right="0" w:hanging="481"/>
            <w:jc w:val="left"/>
          </w:pPr>
          <w:hyperlink w:anchor="_bookmark141" w:history="1">
            <w:r>
              <w:t>48V</w:t>
            </w:r>
            <w:r>
              <w:rPr>
                <w:spacing w:val="-60"/>
              </w:rPr>
              <w:t xml:space="preserve"> </w:t>
            </w:r>
            <w:r>
              <w:t>轻混汽车仿真结果分析</w:t>
              <w:tab/>
              <w:t>54</w:t>
            </w:r>
          </w:hyperlink>
        </w:p>
        <w:p>
          <w:pPr>
            <w:pStyle w:val="TOC6"/>
            <w:numPr>
              <w:ilvl w:val="2"/>
              <w:numId w:val="29"/>
            </w:numPr>
            <w:tabs>
              <w:tab w:val="left" w:pos="2522"/>
              <w:tab w:val="right" w:leader="dot" w:pos="9289"/>
            </w:tabs>
            <w:spacing w:before="91" w:after="0" w:line="240" w:lineRule="auto"/>
            <w:ind w:left="2521" w:right="0" w:hanging="721"/>
            <w:jc w:val="left"/>
          </w:pPr>
          <w:hyperlink w:anchor="_bookmark142" w:history="1">
            <w:r>
              <w:t>48V</w:t>
            </w:r>
            <w:r>
              <w:rPr>
                <w:spacing w:val="-60"/>
              </w:rPr>
              <w:t xml:space="preserve"> </w:t>
            </w:r>
            <w:r>
              <w:t>轻混汽车经济性仿真分析</w:t>
              <w:tab/>
              <w:t>54</w:t>
            </w:r>
          </w:hyperlink>
        </w:p>
        <w:p>
          <w:pPr>
            <w:pStyle w:val="TOC6"/>
            <w:numPr>
              <w:ilvl w:val="2"/>
              <w:numId w:val="29"/>
            </w:numPr>
            <w:tabs>
              <w:tab w:val="left" w:pos="2522"/>
              <w:tab w:val="right" w:leader="dot" w:pos="9289"/>
            </w:tabs>
            <w:spacing w:before="93" w:after="0" w:line="240" w:lineRule="auto"/>
            <w:ind w:left="2521" w:right="0" w:hanging="721"/>
            <w:jc w:val="left"/>
          </w:pPr>
          <w:hyperlink w:anchor="_bookmark149" w:history="1">
            <w:r>
              <w:t>48V</w:t>
            </w:r>
            <w:r>
              <w:rPr>
                <w:spacing w:val="-60"/>
              </w:rPr>
              <w:t xml:space="preserve"> </w:t>
            </w:r>
            <w:r>
              <w:t>轻混汽车动力性仿真分析</w:t>
              <w:tab/>
              <w:t>57</w:t>
            </w:r>
          </w:hyperlink>
        </w:p>
        <w:p>
          <w:pPr>
            <w:pStyle w:val="TOC5"/>
            <w:numPr>
              <w:ilvl w:val="1"/>
              <w:numId w:val="29"/>
            </w:numPr>
            <w:tabs>
              <w:tab w:val="left" w:pos="1802"/>
              <w:tab w:val="right" w:leader="dot" w:pos="9289"/>
            </w:tabs>
            <w:spacing w:before="94" w:after="0" w:line="240" w:lineRule="auto"/>
            <w:ind w:left="1801" w:right="0" w:hanging="481"/>
            <w:jc w:val="left"/>
          </w:pPr>
          <w:hyperlink w:anchor="_bookmark153" w:history="1">
            <w:r>
              <w:t>本章小结</w:t>
              <w:tab/>
              <w:t>59</w:t>
            </w:r>
          </w:hyperlink>
        </w:p>
        <w:p>
          <w:pPr>
            <w:pStyle w:val="TOC3"/>
            <w:tabs>
              <w:tab w:val="right" w:leader="dot" w:pos="9289"/>
            </w:tabs>
            <w:spacing w:before="90"/>
            <w:rPr>
              <w:b w:val="0"/>
            </w:rPr>
          </w:pPr>
          <w:hyperlink w:anchor="_bookmark155" w:history="1">
            <w:r>
              <w:t>第七章 总结与展望</w:t>
              <w:tab/>
            </w:r>
            <w:r>
              <w:rPr>
                <w:b w:val="0"/>
              </w:rPr>
              <w:t>61</w:t>
            </w:r>
          </w:hyperlink>
        </w:p>
        <w:p>
          <w:pPr>
            <w:pStyle w:val="TOC5"/>
            <w:numPr>
              <w:ilvl w:val="1"/>
              <w:numId w:val="28"/>
            </w:numPr>
            <w:tabs>
              <w:tab w:val="left" w:pos="1802"/>
              <w:tab w:val="right" w:leader="dot" w:pos="9289"/>
            </w:tabs>
            <w:spacing w:before="94" w:after="0" w:line="240" w:lineRule="auto"/>
            <w:ind w:left="1801" w:right="0" w:hanging="481"/>
            <w:jc w:val="left"/>
          </w:pPr>
          <w:hyperlink w:anchor="_bookmark156" w:history="1">
            <w:r>
              <w:t>研究内容总结</w:t>
              <w:tab/>
              <w:t>61</w:t>
            </w:r>
          </w:hyperlink>
        </w:p>
        <w:p>
          <w:pPr>
            <w:pStyle w:val="TOC5"/>
            <w:numPr>
              <w:ilvl w:val="1"/>
              <w:numId w:val="28"/>
            </w:numPr>
            <w:tabs>
              <w:tab w:val="left" w:pos="1802"/>
              <w:tab w:val="right" w:leader="dot" w:pos="9289"/>
            </w:tabs>
            <w:spacing w:before="93" w:after="0" w:line="240" w:lineRule="auto"/>
            <w:ind w:left="1801" w:right="0" w:hanging="481"/>
            <w:jc w:val="left"/>
          </w:pPr>
          <w:hyperlink w:anchor="_bookmark157" w:history="1">
            <w:r>
              <w:t>不足和展望</w:t>
              <w:tab/>
              <w:t>61</w:t>
            </w:r>
          </w:hyperlink>
        </w:p>
        <w:p>
          <w:pPr>
            <w:pStyle w:val="TOC4"/>
            <w:tabs>
              <w:tab w:val="right" w:leader="dot" w:pos="9289"/>
            </w:tabs>
            <w:rPr>
              <w:b w:val="0"/>
              <w:i w:val="0"/>
              <w:sz w:val="24"/>
            </w:rPr>
          </w:pPr>
          <w:hyperlink w:anchor="_bookmark158" w:history="1">
            <w:r>
              <w:rPr>
                <w:i w:val="0"/>
                <w:sz w:val="24"/>
              </w:rPr>
              <w:t>参考文献</w:t>
              <w:tab/>
            </w:r>
            <w:r>
              <w:rPr>
                <w:b w:val="0"/>
                <w:i w:val="0"/>
                <w:sz w:val="24"/>
              </w:rPr>
              <w:t>63</w:t>
            </w:r>
          </w:hyperlink>
        </w:p>
      </w:sdtContent>
    </w:sdt>
    <w:p>
      <w:pPr>
        <w:spacing w:after="0"/>
        <w:rPr>
          <w:sz w:val="24"/>
        </w:rPr>
        <w:sectPr>
          <w:headerReference w:type="default" r:id="rId25"/>
          <w:footerReference w:type="default" r:id="rId26"/>
          <w:type w:val="nextPage"/>
          <w:pgSz w:w="11850" w:h="16790"/>
          <w:pgMar w:top="1450" w:right="700" w:bottom="857" w:left="860" w:header="708" w:footer="708"/>
          <w:pgNumType w:start="8"/>
          <w:cols w:space="708"/>
          <w:titlePg w:val="0"/>
        </w:sectPr>
      </w:pPr>
    </w:p>
    <w:p>
      <w:pPr>
        <w:spacing w:before="38"/>
        <w:ind w:left="2094" w:right="2250" w:firstLine="0"/>
        <w:jc w:val="center"/>
        <w:rPr>
          <w:b/>
          <w:sz w:val="36"/>
        </w:rPr>
      </w:pPr>
      <w:r>
        <w:rPr>
          <w:b/>
          <w:sz w:val="36"/>
        </w:rPr>
        <w:t>插图清单</w:t>
      </w:r>
    </w:p>
    <w:p>
      <w:pPr>
        <w:pStyle w:val="BodyText"/>
        <w:spacing w:before="7"/>
        <w:rPr>
          <w:b/>
          <w:sz w:val="34"/>
        </w:rPr>
      </w:pPr>
    </w:p>
    <w:p>
      <w:pPr>
        <w:pStyle w:val="BodyText"/>
        <w:tabs>
          <w:tab w:val="left" w:pos="1904"/>
          <w:tab w:val="left" w:leader="dot" w:pos="9169"/>
        </w:tabs>
        <w:spacing w:before="1"/>
        <w:ind w:left="841"/>
      </w:pPr>
      <w:hyperlink w:anchor="_bookmark10" w:history="1">
        <w:r>
          <w:t>图</w:t>
        </w:r>
        <w:r>
          <w:rPr>
            <w:spacing w:val="-48"/>
          </w:rPr>
          <w:t xml:space="preserve"> </w:t>
        </w:r>
        <w:r>
          <w:rPr>
            <w:spacing w:val="4"/>
          </w:rPr>
          <w:t>1.1</w:t>
          <w:tab/>
        </w:r>
        <w:r>
          <w:rPr>
            <w:spacing w:val="7"/>
          </w:rPr>
          <w:t>技</w:t>
        </w:r>
        <w:r>
          <w:rPr>
            <w:spacing w:val="9"/>
          </w:rPr>
          <w:t>术</w:t>
        </w:r>
        <w:r>
          <w:rPr>
            <w:spacing w:val="7"/>
          </w:rPr>
          <w:t>研究</w:t>
        </w:r>
        <w:r>
          <w:rPr>
            <w:spacing w:val="9"/>
          </w:rPr>
          <w:t>路</w:t>
        </w:r>
        <w:r>
          <w:t>线</w:t>
          <w:tab/>
          <w:t>9</w:t>
        </w:r>
      </w:hyperlink>
    </w:p>
    <w:p>
      <w:pPr>
        <w:pStyle w:val="BodyText"/>
        <w:tabs>
          <w:tab w:val="left" w:pos="1904"/>
          <w:tab w:val="left" w:leader="dot" w:pos="9049"/>
        </w:tabs>
        <w:spacing w:before="93"/>
        <w:ind w:left="841"/>
      </w:pPr>
      <w:hyperlink w:anchor="_bookmark17" w:history="1">
        <w:r>
          <w:t>图</w:t>
        </w:r>
        <w:r>
          <w:rPr>
            <w:spacing w:val="-48"/>
          </w:rPr>
          <w:t xml:space="preserve"> </w:t>
        </w:r>
        <w:r>
          <w:rPr>
            <w:spacing w:val="4"/>
          </w:rPr>
          <w:t>2.1</w:t>
          <w:tab/>
        </w:r>
        <w:r>
          <w:rPr>
            <w:spacing w:val="3"/>
          </w:rPr>
          <w:t>48V</w:t>
        </w:r>
        <w:r>
          <w:rPr>
            <w:spacing w:val="-44"/>
          </w:rPr>
          <w:t xml:space="preserve"> </w:t>
        </w:r>
        <w:r>
          <w:rPr>
            <w:spacing w:val="7"/>
          </w:rPr>
          <w:t>轻</w:t>
        </w:r>
        <w:r>
          <w:rPr>
            <w:spacing w:val="9"/>
          </w:rPr>
          <w:t>混</w:t>
        </w:r>
        <w:r>
          <w:rPr>
            <w:spacing w:val="7"/>
          </w:rPr>
          <w:t>系统</w:t>
        </w:r>
        <w:r>
          <w:rPr>
            <w:spacing w:val="9"/>
          </w:rPr>
          <w:t>构</w:t>
        </w:r>
        <w:r>
          <w:rPr>
            <w:spacing w:val="7"/>
          </w:rPr>
          <w:t>型</w:t>
        </w:r>
        <w:r>
          <w:t>图</w:t>
          <w:tab/>
          <w:t>11</w:t>
        </w:r>
      </w:hyperlink>
    </w:p>
    <w:p>
      <w:pPr>
        <w:pStyle w:val="BodyText"/>
        <w:tabs>
          <w:tab w:val="left" w:pos="1904"/>
          <w:tab w:val="left" w:leader="dot" w:pos="9049"/>
        </w:tabs>
        <w:spacing w:before="93"/>
        <w:ind w:left="841"/>
      </w:pPr>
      <w:hyperlink w:anchor="_bookmark18" w:history="1">
        <w:r>
          <w:t>图</w:t>
        </w:r>
        <w:r>
          <w:rPr>
            <w:spacing w:val="-48"/>
          </w:rPr>
          <w:t xml:space="preserve"> </w:t>
        </w:r>
        <w:r>
          <w:rPr>
            <w:spacing w:val="4"/>
          </w:rPr>
          <w:t>2.2</w:t>
          <w:tab/>
        </w:r>
        <w:r>
          <w:rPr>
            <w:spacing w:val="3"/>
          </w:rPr>
          <w:t>48V</w:t>
        </w:r>
        <w:r>
          <w:rPr>
            <w:spacing w:val="-43"/>
          </w:rPr>
          <w:t xml:space="preserve"> </w:t>
        </w:r>
        <w:r>
          <w:rPr>
            <w:spacing w:val="7"/>
          </w:rPr>
          <w:t>轻</w:t>
        </w:r>
        <w:r>
          <w:rPr>
            <w:spacing w:val="9"/>
          </w:rPr>
          <w:t>混</w:t>
        </w:r>
        <w:r>
          <w:rPr>
            <w:spacing w:val="7"/>
          </w:rPr>
          <w:t>系</w:t>
        </w:r>
        <w:r>
          <w:t>统</w:t>
        </w:r>
        <w:r>
          <w:rPr>
            <w:spacing w:val="-47"/>
          </w:rPr>
          <w:t xml:space="preserve"> </w:t>
        </w:r>
        <w:r>
          <w:t>P0</w:t>
        </w:r>
        <w:r>
          <w:rPr>
            <w:spacing w:val="-45"/>
          </w:rPr>
          <w:t xml:space="preserve"> </w:t>
        </w:r>
        <w:r>
          <w:rPr>
            <w:spacing w:val="7"/>
          </w:rPr>
          <w:t>构</w:t>
        </w:r>
        <w:r>
          <w:rPr>
            <w:spacing w:val="9"/>
          </w:rPr>
          <w:t>型</w:t>
        </w:r>
        <w:r>
          <w:t>图</w:t>
          <w:tab/>
          <w:t>12</w:t>
        </w:r>
      </w:hyperlink>
    </w:p>
    <w:p>
      <w:pPr>
        <w:pStyle w:val="BodyText"/>
        <w:tabs>
          <w:tab w:val="left" w:pos="1904"/>
          <w:tab w:val="left" w:leader="dot" w:pos="9049"/>
        </w:tabs>
        <w:spacing w:before="91"/>
        <w:ind w:left="841"/>
      </w:pPr>
      <w:hyperlink w:anchor="_bookmark19" w:history="1">
        <w:r>
          <w:t>图</w:t>
        </w:r>
        <w:r>
          <w:rPr>
            <w:spacing w:val="-48"/>
          </w:rPr>
          <w:t xml:space="preserve"> </w:t>
        </w:r>
        <w:r>
          <w:rPr>
            <w:spacing w:val="4"/>
          </w:rPr>
          <w:t>2.3</w:t>
          <w:tab/>
        </w:r>
        <w:r>
          <w:rPr>
            <w:spacing w:val="3"/>
          </w:rPr>
          <w:t>48V</w:t>
        </w:r>
        <w:r>
          <w:rPr>
            <w:spacing w:val="-43"/>
          </w:rPr>
          <w:t xml:space="preserve"> </w:t>
        </w:r>
        <w:r>
          <w:rPr>
            <w:spacing w:val="7"/>
          </w:rPr>
          <w:t>轻</w:t>
        </w:r>
        <w:r>
          <w:rPr>
            <w:spacing w:val="9"/>
          </w:rPr>
          <w:t>混</w:t>
        </w:r>
        <w:r>
          <w:rPr>
            <w:spacing w:val="7"/>
          </w:rPr>
          <w:t>系</w:t>
        </w:r>
        <w:r>
          <w:t>统</w:t>
        </w:r>
        <w:r>
          <w:rPr>
            <w:spacing w:val="-47"/>
          </w:rPr>
          <w:t xml:space="preserve"> </w:t>
        </w:r>
        <w:r>
          <w:t>P1</w:t>
        </w:r>
        <w:r>
          <w:rPr>
            <w:spacing w:val="-45"/>
          </w:rPr>
          <w:t xml:space="preserve"> </w:t>
        </w:r>
        <w:r>
          <w:rPr>
            <w:spacing w:val="7"/>
          </w:rPr>
          <w:t>构</w:t>
        </w:r>
        <w:r>
          <w:rPr>
            <w:spacing w:val="9"/>
          </w:rPr>
          <w:t>型</w:t>
        </w:r>
        <w:r>
          <w:t>图</w:t>
          <w:tab/>
          <w:t>13</w:t>
        </w:r>
      </w:hyperlink>
    </w:p>
    <w:p>
      <w:pPr>
        <w:pStyle w:val="BodyText"/>
        <w:tabs>
          <w:tab w:val="left" w:pos="1904"/>
          <w:tab w:val="left" w:leader="dot" w:pos="9049"/>
        </w:tabs>
        <w:spacing w:before="93"/>
        <w:ind w:left="841"/>
      </w:pPr>
      <w:hyperlink w:anchor="_bookmark20" w:history="1">
        <w:r>
          <w:t>图</w:t>
        </w:r>
        <w:r>
          <w:rPr>
            <w:spacing w:val="-48"/>
          </w:rPr>
          <w:t xml:space="preserve"> </w:t>
        </w:r>
        <w:r>
          <w:rPr>
            <w:spacing w:val="4"/>
          </w:rPr>
          <w:t>2.4</w:t>
          <w:tab/>
        </w:r>
        <w:r>
          <w:rPr>
            <w:spacing w:val="3"/>
          </w:rPr>
          <w:t>48V</w:t>
        </w:r>
        <w:r>
          <w:rPr>
            <w:spacing w:val="-43"/>
          </w:rPr>
          <w:t xml:space="preserve"> </w:t>
        </w:r>
        <w:r>
          <w:rPr>
            <w:spacing w:val="7"/>
          </w:rPr>
          <w:t>轻</w:t>
        </w:r>
        <w:r>
          <w:rPr>
            <w:spacing w:val="9"/>
          </w:rPr>
          <w:t>混</w:t>
        </w:r>
        <w:r>
          <w:rPr>
            <w:spacing w:val="7"/>
          </w:rPr>
          <w:t>系</w:t>
        </w:r>
        <w:r>
          <w:t>统</w:t>
        </w:r>
        <w:r>
          <w:rPr>
            <w:spacing w:val="-47"/>
          </w:rPr>
          <w:t xml:space="preserve"> </w:t>
        </w:r>
        <w:r>
          <w:t>P2</w:t>
        </w:r>
        <w:r>
          <w:rPr>
            <w:spacing w:val="-45"/>
          </w:rPr>
          <w:t xml:space="preserve"> </w:t>
        </w:r>
        <w:r>
          <w:rPr>
            <w:spacing w:val="7"/>
          </w:rPr>
          <w:t>构</w:t>
        </w:r>
        <w:r>
          <w:rPr>
            <w:spacing w:val="9"/>
          </w:rPr>
          <w:t>型</w:t>
        </w:r>
        <w:r>
          <w:t>图</w:t>
          <w:tab/>
          <w:t>13</w:t>
        </w:r>
      </w:hyperlink>
    </w:p>
    <w:p>
      <w:pPr>
        <w:pStyle w:val="BodyText"/>
        <w:tabs>
          <w:tab w:val="left" w:pos="1904"/>
          <w:tab w:val="left" w:leader="dot" w:pos="9049"/>
        </w:tabs>
        <w:spacing w:before="94"/>
        <w:ind w:left="841"/>
      </w:pPr>
      <w:hyperlink w:anchor="_bookmark21" w:history="1">
        <w:r>
          <w:t>图</w:t>
        </w:r>
        <w:r>
          <w:rPr>
            <w:spacing w:val="-48"/>
          </w:rPr>
          <w:t xml:space="preserve"> </w:t>
        </w:r>
        <w:r>
          <w:rPr>
            <w:spacing w:val="4"/>
          </w:rPr>
          <w:t>2.5</w:t>
          <w:tab/>
        </w:r>
        <w:r>
          <w:rPr>
            <w:spacing w:val="3"/>
          </w:rPr>
          <w:t>48V</w:t>
        </w:r>
        <w:r>
          <w:rPr>
            <w:spacing w:val="-43"/>
          </w:rPr>
          <w:t xml:space="preserve"> </w:t>
        </w:r>
        <w:r>
          <w:rPr>
            <w:spacing w:val="7"/>
          </w:rPr>
          <w:t>轻</w:t>
        </w:r>
        <w:r>
          <w:rPr>
            <w:spacing w:val="9"/>
          </w:rPr>
          <w:t>混</w:t>
        </w:r>
        <w:r>
          <w:rPr>
            <w:spacing w:val="7"/>
          </w:rPr>
          <w:t>系</w:t>
        </w:r>
        <w:r>
          <w:t>统</w:t>
        </w:r>
        <w:r>
          <w:rPr>
            <w:spacing w:val="-47"/>
          </w:rPr>
          <w:t xml:space="preserve"> </w:t>
        </w:r>
        <w:r>
          <w:t>P3</w:t>
        </w:r>
        <w:r>
          <w:rPr>
            <w:spacing w:val="-45"/>
          </w:rPr>
          <w:t xml:space="preserve"> </w:t>
        </w:r>
        <w:r>
          <w:rPr>
            <w:spacing w:val="7"/>
          </w:rPr>
          <w:t>构</w:t>
        </w:r>
        <w:r>
          <w:rPr>
            <w:spacing w:val="9"/>
          </w:rPr>
          <w:t>型</w:t>
        </w:r>
        <w:r>
          <w:t>图</w:t>
          <w:tab/>
          <w:t>14</w:t>
        </w:r>
      </w:hyperlink>
    </w:p>
    <w:p>
      <w:pPr>
        <w:pStyle w:val="BodyText"/>
        <w:tabs>
          <w:tab w:val="left" w:pos="1904"/>
          <w:tab w:val="left" w:leader="dot" w:pos="9049"/>
        </w:tabs>
        <w:spacing w:before="91"/>
        <w:ind w:left="841"/>
      </w:pPr>
      <w:hyperlink w:anchor="_bookmark22" w:history="1">
        <w:r>
          <w:t>图</w:t>
        </w:r>
        <w:r>
          <w:rPr>
            <w:spacing w:val="-48"/>
          </w:rPr>
          <w:t xml:space="preserve"> </w:t>
        </w:r>
        <w:r>
          <w:rPr>
            <w:spacing w:val="4"/>
          </w:rPr>
          <w:t>2.6</w:t>
          <w:tab/>
        </w:r>
        <w:r>
          <w:rPr>
            <w:spacing w:val="3"/>
          </w:rPr>
          <w:t>48V</w:t>
        </w:r>
        <w:r>
          <w:rPr>
            <w:spacing w:val="-43"/>
          </w:rPr>
          <w:t xml:space="preserve"> </w:t>
        </w:r>
        <w:r>
          <w:rPr>
            <w:spacing w:val="7"/>
          </w:rPr>
          <w:t>轻</w:t>
        </w:r>
        <w:r>
          <w:rPr>
            <w:spacing w:val="9"/>
          </w:rPr>
          <w:t>混</w:t>
        </w:r>
        <w:r>
          <w:rPr>
            <w:spacing w:val="7"/>
          </w:rPr>
          <w:t>系</w:t>
        </w:r>
        <w:r>
          <w:t>统</w:t>
        </w:r>
        <w:r>
          <w:rPr>
            <w:spacing w:val="-47"/>
          </w:rPr>
          <w:t xml:space="preserve"> </w:t>
        </w:r>
        <w:r>
          <w:t>P4</w:t>
        </w:r>
        <w:r>
          <w:rPr>
            <w:spacing w:val="-45"/>
          </w:rPr>
          <w:t xml:space="preserve"> </w:t>
        </w:r>
        <w:r>
          <w:rPr>
            <w:spacing w:val="7"/>
          </w:rPr>
          <w:t>构</w:t>
        </w:r>
        <w:r>
          <w:rPr>
            <w:spacing w:val="9"/>
          </w:rPr>
          <w:t>型</w:t>
        </w:r>
        <w:r>
          <w:t>图</w:t>
          <w:tab/>
          <w:t>14</w:t>
        </w:r>
      </w:hyperlink>
    </w:p>
    <w:p>
      <w:pPr>
        <w:pStyle w:val="BodyText"/>
        <w:tabs>
          <w:tab w:val="left" w:pos="1904"/>
          <w:tab w:val="left" w:leader="dot" w:pos="9049"/>
        </w:tabs>
        <w:spacing w:before="93"/>
        <w:ind w:left="841"/>
      </w:pPr>
      <w:hyperlink w:anchor="_bookmark54" w:history="1">
        <w:r>
          <w:t>图</w:t>
        </w:r>
        <w:r>
          <w:rPr>
            <w:spacing w:val="-48"/>
          </w:rPr>
          <w:t xml:space="preserve"> </w:t>
        </w:r>
        <w:r>
          <w:rPr>
            <w:spacing w:val="4"/>
          </w:rPr>
          <w:t>4.1</w:t>
          <w:tab/>
        </w:r>
        <w:r>
          <w:rPr>
            <w:spacing w:val="3"/>
          </w:rPr>
          <w:t>48V</w:t>
        </w:r>
        <w:r>
          <w:rPr>
            <w:spacing w:val="-44"/>
          </w:rPr>
          <w:t xml:space="preserve"> </w:t>
        </w:r>
        <w:r>
          <w:rPr>
            <w:spacing w:val="7"/>
          </w:rPr>
          <w:t>汽</w:t>
        </w:r>
        <w:r>
          <w:rPr>
            <w:spacing w:val="9"/>
          </w:rPr>
          <w:t>车</w:t>
        </w:r>
        <w:r>
          <w:rPr>
            <w:spacing w:val="7"/>
          </w:rPr>
          <w:t>主要</w:t>
        </w:r>
        <w:r>
          <w:rPr>
            <w:spacing w:val="9"/>
          </w:rPr>
          <w:t>开</w:t>
        </w:r>
        <w:r>
          <w:rPr>
            <w:spacing w:val="7"/>
          </w:rPr>
          <w:t>发范</w:t>
        </w:r>
        <w:r>
          <w:t>围</w:t>
          <w:tab/>
          <w:t>26</w:t>
        </w:r>
      </w:hyperlink>
    </w:p>
    <w:p>
      <w:pPr>
        <w:pStyle w:val="BodyText"/>
        <w:tabs>
          <w:tab w:val="left" w:pos="1904"/>
          <w:tab w:val="left" w:leader="dot" w:pos="9049"/>
        </w:tabs>
        <w:spacing w:before="93"/>
        <w:ind w:left="841"/>
      </w:pPr>
      <w:hyperlink w:anchor="_bookmark57" w:history="1">
        <w:r>
          <w:t>图</w:t>
        </w:r>
        <w:r>
          <w:rPr>
            <w:spacing w:val="-48"/>
          </w:rPr>
          <w:t xml:space="preserve"> </w:t>
        </w:r>
        <w:r>
          <w:rPr>
            <w:spacing w:val="4"/>
          </w:rPr>
          <w:t>4.2</w:t>
          <w:tab/>
        </w:r>
        <w:r>
          <w:rPr>
            <w:spacing w:val="3"/>
          </w:rPr>
          <w:t>48V</w:t>
        </w:r>
        <w:r>
          <w:rPr>
            <w:spacing w:val="-44"/>
          </w:rPr>
          <w:t xml:space="preserve"> </w:t>
        </w:r>
        <w:r>
          <w:rPr>
            <w:spacing w:val="7"/>
          </w:rPr>
          <w:t>动</w:t>
        </w:r>
        <w:r>
          <w:rPr>
            <w:spacing w:val="9"/>
          </w:rPr>
          <w:t>力</w:t>
        </w:r>
        <w:r>
          <w:rPr>
            <w:spacing w:val="7"/>
          </w:rPr>
          <w:t>总成</w:t>
        </w:r>
        <w:r>
          <w:rPr>
            <w:spacing w:val="9"/>
          </w:rPr>
          <w:t>修</w:t>
        </w:r>
        <w:r>
          <w:rPr>
            <w:spacing w:val="7"/>
          </w:rPr>
          <w:t>改方</w:t>
        </w:r>
        <w:r>
          <w:rPr>
            <w:spacing w:val="9"/>
          </w:rPr>
          <w:t>案</w:t>
        </w:r>
        <w:r>
          <w:t>图</w:t>
          <w:tab/>
          <w:t>28</w:t>
        </w:r>
      </w:hyperlink>
    </w:p>
    <w:p>
      <w:pPr>
        <w:pStyle w:val="BodyText"/>
        <w:tabs>
          <w:tab w:val="left" w:pos="1904"/>
          <w:tab w:val="left" w:leader="dot" w:pos="9049"/>
        </w:tabs>
        <w:spacing w:before="91"/>
        <w:ind w:left="841"/>
      </w:pPr>
      <w:hyperlink w:anchor="_bookmark60" w:history="1">
        <w:r>
          <w:t>图</w:t>
        </w:r>
        <w:r>
          <w:rPr>
            <w:spacing w:val="-48"/>
          </w:rPr>
          <w:t xml:space="preserve"> </w:t>
        </w:r>
        <w:r>
          <w:rPr>
            <w:spacing w:val="4"/>
          </w:rPr>
          <w:t>4.3</w:t>
          <w:tab/>
        </w:r>
        <w:r>
          <w:rPr>
            <w:spacing w:val="7"/>
          </w:rPr>
          <w:t>动</w:t>
        </w:r>
        <w:r>
          <w:rPr>
            <w:spacing w:val="9"/>
          </w:rPr>
          <w:t>力</w:t>
        </w:r>
        <w:r>
          <w:rPr>
            <w:spacing w:val="7"/>
          </w:rPr>
          <w:t>总成</w:t>
        </w:r>
        <w:r>
          <w:rPr>
            <w:spacing w:val="9"/>
          </w:rPr>
          <w:t>布</w:t>
        </w:r>
        <w:r>
          <w:rPr>
            <w:spacing w:val="7"/>
          </w:rPr>
          <w:t>置方</w:t>
        </w:r>
        <w:r>
          <w:rPr>
            <w:spacing w:val="9"/>
          </w:rPr>
          <w:t>案</w:t>
        </w:r>
        <w:r>
          <w:t>图</w:t>
          <w:tab/>
          <w:t>29</w:t>
        </w:r>
      </w:hyperlink>
    </w:p>
    <w:p>
      <w:pPr>
        <w:pStyle w:val="BodyText"/>
        <w:tabs>
          <w:tab w:val="left" w:pos="1904"/>
          <w:tab w:val="left" w:leader="dot" w:pos="9049"/>
        </w:tabs>
        <w:spacing w:before="93"/>
        <w:ind w:left="841"/>
      </w:pPr>
      <w:hyperlink w:anchor="_bookmark63" w:history="1">
        <w:r>
          <w:t>图</w:t>
        </w:r>
        <w:r>
          <w:rPr>
            <w:spacing w:val="-48"/>
          </w:rPr>
          <w:t xml:space="preserve"> </w:t>
        </w:r>
        <w:r>
          <w:rPr>
            <w:spacing w:val="4"/>
          </w:rPr>
          <w:t>4.4</w:t>
          <w:tab/>
        </w:r>
        <w:r>
          <w:rPr>
            <w:spacing w:val="7"/>
          </w:rPr>
          <w:t>双</w:t>
        </w:r>
        <w:r>
          <w:t>向</w:t>
        </w:r>
        <w:r>
          <w:rPr>
            <w:spacing w:val="-48"/>
          </w:rPr>
          <w:t xml:space="preserve"> </w:t>
        </w:r>
        <w:r>
          <w:rPr>
            <w:spacing w:val="5"/>
          </w:rPr>
          <w:t>DC-DC</w:t>
        </w:r>
        <w:r>
          <w:rPr>
            <w:spacing w:val="-43"/>
          </w:rPr>
          <w:t xml:space="preserve"> </w:t>
        </w:r>
        <w:r>
          <w:rPr>
            <w:spacing w:val="7"/>
          </w:rPr>
          <w:t>变</w:t>
        </w:r>
        <w:r>
          <w:rPr>
            <w:spacing w:val="9"/>
          </w:rPr>
          <w:t>换</w:t>
        </w:r>
        <w:r>
          <w:rPr>
            <w:spacing w:val="7"/>
          </w:rPr>
          <w:t>器及</w:t>
        </w:r>
        <w:r>
          <w:rPr>
            <w:spacing w:val="9"/>
          </w:rPr>
          <w:t>安</w:t>
        </w:r>
        <w:r>
          <w:rPr>
            <w:spacing w:val="7"/>
          </w:rPr>
          <w:t>装支</w:t>
        </w:r>
        <w:r>
          <w:t>架</w:t>
          <w:tab/>
          <w:t>30</w:t>
        </w:r>
      </w:hyperlink>
    </w:p>
    <w:p>
      <w:pPr>
        <w:pStyle w:val="BodyText"/>
        <w:tabs>
          <w:tab w:val="left" w:pos="1904"/>
          <w:tab w:val="left" w:leader="dot" w:pos="9049"/>
        </w:tabs>
        <w:spacing w:before="94"/>
        <w:ind w:left="841"/>
      </w:pPr>
      <w:hyperlink w:anchor="_bookmark66" w:history="1">
        <w:r>
          <w:t>图</w:t>
        </w:r>
        <w:r>
          <w:rPr>
            <w:spacing w:val="-48"/>
          </w:rPr>
          <w:t xml:space="preserve"> </w:t>
        </w:r>
        <w:r>
          <w:rPr>
            <w:spacing w:val="4"/>
          </w:rPr>
          <w:t>4.5</w:t>
          <w:tab/>
        </w:r>
        <w:r>
          <w:rPr>
            <w:spacing w:val="7"/>
          </w:rPr>
          <w:t>双</w:t>
        </w:r>
        <w:r>
          <w:t>向</w:t>
        </w:r>
        <w:r>
          <w:rPr>
            <w:spacing w:val="-48"/>
          </w:rPr>
          <w:t xml:space="preserve"> </w:t>
        </w:r>
        <w:r>
          <w:rPr>
            <w:spacing w:val="5"/>
          </w:rPr>
          <w:t>DC-DC</w:t>
        </w:r>
        <w:r>
          <w:rPr>
            <w:spacing w:val="-43"/>
          </w:rPr>
          <w:t xml:space="preserve"> </w:t>
        </w:r>
        <w:r>
          <w:rPr>
            <w:spacing w:val="7"/>
          </w:rPr>
          <w:t>变</w:t>
        </w:r>
        <w:r>
          <w:rPr>
            <w:spacing w:val="9"/>
          </w:rPr>
          <w:t>换</w:t>
        </w:r>
        <w:r>
          <w:rPr>
            <w:spacing w:val="7"/>
          </w:rPr>
          <w:t>器布</w:t>
        </w:r>
        <w:r>
          <w:rPr>
            <w:spacing w:val="9"/>
          </w:rPr>
          <w:t>置</w:t>
        </w:r>
        <w:r>
          <w:rPr>
            <w:spacing w:val="7"/>
          </w:rPr>
          <w:t>方案</w:t>
        </w:r>
        <w:r>
          <w:t>图</w:t>
          <w:tab/>
          <w:t>31</w:t>
        </w:r>
      </w:hyperlink>
    </w:p>
    <w:p>
      <w:pPr>
        <w:pStyle w:val="BodyText"/>
        <w:tabs>
          <w:tab w:val="left" w:pos="1904"/>
          <w:tab w:val="left" w:leader="dot" w:pos="9049"/>
        </w:tabs>
        <w:spacing w:before="91"/>
        <w:ind w:left="841"/>
      </w:pPr>
      <w:hyperlink w:anchor="_bookmark69" w:history="1">
        <w:r>
          <w:t>图</w:t>
        </w:r>
        <w:r>
          <w:rPr>
            <w:spacing w:val="-48"/>
          </w:rPr>
          <w:t xml:space="preserve"> </w:t>
        </w:r>
        <w:r>
          <w:rPr>
            <w:spacing w:val="4"/>
          </w:rPr>
          <w:t>4.6</w:t>
          <w:tab/>
        </w:r>
        <w:r>
          <w:rPr>
            <w:spacing w:val="3"/>
          </w:rPr>
          <w:t>48V</w:t>
        </w:r>
        <w:r>
          <w:rPr>
            <w:spacing w:val="-44"/>
          </w:rPr>
          <w:t xml:space="preserve"> </w:t>
        </w:r>
        <w:r>
          <w:rPr>
            <w:spacing w:val="7"/>
          </w:rPr>
          <w:t>动</w:t>
        </w:r>
        <w:r>
          <w:rPr>
            <w:spacing w:val="9"/>
          </w:rPr>
          <w:t>力</w:t>
        </w:r>
        <w:r>
          <w:rPr>
            <w:spacing w:val="7"/>
          </w:rPr>
          <w:t>电</w:t>
        </w:r>
        <w:r>
          <w:t>池</w:t>
          <w:tab/>
          <w:t>31</w:t>
        </w:r>
      </w:hyperlink>
    </w:p>
    <w:p>
      <w:pPr>
        <w:pStyle w:val="BodyText"/>
        <w:tabs>
          <w:tab w:val="left" w:pos="1904"/>
          <w:tab w:val="left" w:leader="dot" w:pos="9049"/>
        </w:tabs>
        <w:spacing w:before="93"/>
        <w:ind w:left="841"/>
      </w:pPr>
      <w:hyperlink w:anchor="_bookmark71" w:history="1">
        <w:r>
          <w:t>图</w:t>
        </w:r>
        <w:r>
          <w:rPr>
            <w:spacing w:val="-48"/>
          </w:rPr>
          <w:t xml:space="preserve"> </w:t>
        </w:r>
        <w:r>
          <w:rPr>
            <w:spacing w:val="4"/>
          </w:rPr>
          <w:t>4.7</w:t>
          <w:tab/>
        </w:r>
        <w:r>
          <w:rPr>
            <w:spacing w:val="7"/>
          </w:rPr>
          <w:t>奥</w:t>
        </w:r>
        <w:r>
          <w:t>迪</w:t>
        </w:r>
        <w:r>
          <w:rPr>
            <w:spacing w:val="-48"/>
          </w:rPr>
          <w:t xml:space="preserve"> </w:t>
        </w:r>
        <w:r>
          <w:rPr>
            <w:spacing w:val="3"/>
          </w:rPr>
          <w:t>48V</w:t>
        </w:r>
        <w:r>
          <w:rPr>
            <w:spacing w:val="-43"/>
          </w:rPr>
          <w:t xml:space="preserve"> </w:t>
        </w:r>
        <w:r>
          <w:rPr>
            <w:spacing w:val="7"/>
          </w:rPr>
          <w:t>动</w:t>
        </w:r>
        <w:r>
          <w:rPr>
            <w:spacing w:val="9"/>
          </w:rPr>
          <w:t>力</w:t>
        </w:r>
        <w:r>
          <w:rPr>
            <w:spacing w:val="7"/>
          </w:rPr>
          <w:t>电池</w:t>
        </w:r>
        <w:r>
          <w:rPr>
            <w:spacing w:val="9"/>
          </w:rPr>
          <w:t>布</w:t>
        </w:r>
        <w:r>
          <w:rPr>
            <w:spacing w:val="7"/>
          </w:rPr>
          <w:t>置位</w:t>
        </w:r>
        <w:r>
          <w:t>置</w:t>
          <w:tab/>
          <w:t>32</w:t>
        </w:r>
      </w:hyperlink>
    </w:p>
    <w:p>
      <w:pPr>
        <w:pStyle w:val="BodyText"/>
        <w:tabs>
          <w:tab w:val="left" w:pos="1904"/>
          <w:tab w:val="left" w:leader="dot" w:pos="9049"/>
        </w:tabs>
        <w:spacing w:before="93"/>
        <w:ind w:left="841"/>
      </w:pPr>
      <w:hyperlink w:anchor="_bookmark72" w:history="1">
        <w:r>
          <w:t>图</w:t>
        </w:r>
        <w:r>
          <w:rPr>
            <w:spacing w:val="-48"/>
          </w:rPr>
          <w:t xml:space="preserve"> </w:t>
        </w:r>
        <w:r>
          <w:rPr>
            <w:spacing w:val="4"/>
          </w:rPr>
          <w:t>4.8</w:t>
          <w:tab/>
        </w:r>
        <w:r>
          <w:rPr>
            <w:spacing w:val="7"/>
          </w:rPr>
          <w:t>长</w:t>
        </w:r>
        <w:r>
          <w:t>安</w:t>
        </w:r>
        <w:r>
          <w:rPr>
            <w:spacing w:val="-48"/>
          </w:rPr>
          <w:t xml:space="preserve"> </w:t>
        </w:r>
        <w:r>
          <w:rPr>
            <w:spacing w:val="4"/>
          </w:rPr>
          <w:t>CS55</w:t>
        </w:r>
        <w:r>
          <w:rPr>
            <w:spacing w:val="-43"/>
          </w:rPr>
          <w:t xml:space="preserve"> </w:t>
        </w:r>
        <w:r>
          <w:rPr>
            <w:spacing w:val="7"/>
          </w:rPr>
          <w:t>汽</w:t>
        </w:r>
        <w:r>
          <w:t>车</w:t>
        </w:r>
        <w:r>
          <w:rPr>
            <w:spacing w:val="-45"/>
          </w:rPr>
          <w:t xml:space="preserve"> </w:t>
        </w:r>
        <w:r>
          <w:rPr>
            <w:spacing w:val="3"/>
          </w:rPr>
          <w:t>48V</w:t>
        </w:r>
        <w:r>
          <w:rPr>
            <w:spacing w:val="-46"/>
          </w:rPr>
          <w:t xml:space="preserve"> </w:t>
        </w:r>
        <w:r>
          <w:rPr>
            <w:spacing w:val="7"/>
          </w:rPr>
          <w:t>动</w:t>
        </w:r>
        <w:r>
          <w:rPr>
            <w:spacing w:val="9"/>
          </w:rPr>
          <w:t>力</w:t>
        </w:r>
        <w:r>
          <w:rPr>
            <w:spacing w:val="7"/>
          </w:rPr>
          <w:t>电池</w:t>
        </w:r>
        <w:r>
          <w:rPr>
            <w:spacing w:val="9"/>
          </w:rPr>
          <w:t>布</w:t>
        </w:r>
        <w:r>
          <w:rPr>
            <w:spacing w:val="7"/>
          </w:rPr>
          <w:t>置位</w:t>
        </w:r>
        <w:r>
          <w:t>置</w:t>
          <w:tab/>
          <w:t>32</w:t>
        </w:r>
      </w:hyperlink>
    </w:p>
    <w:p>
      <w:pPr>
        <w:pStyle w:val="BodyText"/>
        <w:tabs>
          <w:tab w:val="left" w:pos="1904"/>
          <w:tab w:val="left" w:leader="dot" w:pos="9049"/>
        </w:tabs>
        <w:spacing w:before="91"/>
        <w:ind w:left="841"/>
      </w:pPr>
      <w:hyperlink w:anchor="_bookmark73" w:history="1">
        <w:r>
          <w:t>图</w:t>
        </w:r>
        <w:r>
          <w:rPr>
            <w:spacing w:val="-48"/>
          </w:rPr>
          <w:t xml:space="preserve"> </w:t>
        </w:r>
        <w:r>
          <w:rPr>
            <w:spacing w:val="4"/>
          </w:rPr>
          <w:t>4.9</w:t>
          <w:tab/>
        </w:r>
        <w:r>
          <w:rPr>
            <w:spacing w:val="7"/>
          </w:rPr>
          <w:t>吉</w:t>
        </w:r>
        <w:r>
          <w:rPr>
            <w:spacing w:val="9"/>
          </w:rPr>
          <w:t>利</w:t>
        </w:r>
        <w:r>
          <w:rPr>
            <w:spacing w:val="7"/>
          </w:rPr>
          <w:t>博</w:t>
        </w:r>
        <w:r>
          <w:t>瑞</w:t>
        </w:r>
        <w:r>
          <w:rPr>
            <w:spacing w:val="-47"/>
          </w:rPr>
          <w:t xml:space="preserve"> </w:t>
        </w:r>
        <w:r>
          <w:t>GE</w:t>
        </w:r>
        <w:r>
          <w:rPr>
            <w:spacing w:val="-45"/>
          </w:rPr>
          <w:t xml:space="preserve"> </w:t>
        </w:r>
        <w:r>
          <w:rPr>
            <w:spacing w:val="7"/>
          </w:rPr>
          <w:t>汽</w:t>
        </w:r>
        <w:r>
          <w:t>车</w:t>
        </w:r>
        <w:r>
          <w:rPr>
            <w:spacing w:val="-45"/>
          </w:rPr>
          <w:t xml:space="preserve"> </w:t>
        </w:r>
        <w:r>
          <w:rPr>
            <w:spacing w:val="3"/>
          </w:rPr>
          <w:t>48V</w:t>
        </w:r>
        <w:r>
          <w:rPr>
            <w:spacing w:val="-45"/>
          </w:rPr>
          <w:t xml:space="preserve"> </w:t>
        </w:r>
        <w:r>
          <w:rPr>
            <w:spacing w:val="7"/>
          </w:rPr>
          <w:t>动</w:t>
        </w:r>
        <w:r>
          <w:rPr>
            <w:spacing w:val="9"/>
          </w:rPr>
          <w:t>力</w:t>
        </w:r>
        <w:r>
          <w:rPr>
            <w:spacing w:val="7"/>
          </w:rPr>
          <w:t>电池</w:t>
        </w:r>
        <w:r>
          <w:rPr>
            <w:spacing w:val="9"/>
          </w:rPr>
          <w:t>位</w:t>
        </w:r>
        <w:r>
          <w:t>置</w:t>
          <w:tab/>
          <w:t>33</w:t>
        </w:r>
      </w:hyperlink>
    </w:p>
    <w:p>
      <w:pPr>
        <w:pStyle w:val="BodyText"/>
        <w:tabs>
          <w:tab w:val="left" w:pos="2024"/>
          <w:tab w:val="left" w:leader="dot" w:pos="9049"/>
        </w:tabs>
        <w:spacing w:before="93"/>
        <w:ind w:left="841"/>
      </w:pPr>
      <w:hyperlink w:anchor="_bookmark75" w:history="1">
        <w:r>
          <w:t>图</w:t>
        </w:r>
        <w:r>
          <w:rPr>
            <w:spacing w:val="-48"/>
          </w:rPr>
          <w:t xml:space="preserve"> </w:t>
        </w:r>
        <w:r>
          <w:rPr>
            <w:spacing w:val="3"/>
          </w:rPr>
          <w:t>4.10</w:t>
          <w:tab/>
        </w:r>
        <w:r>
          <w:rPr>
            <w:spacing w:val="7"/>
          </w:rPr>
          <w:t>风</w:t>
        </w:r>
        <w:r>
          <w:rPr>
            <w:spacing w:val="9"/>
          </w:rPr>
          <w:t>箱</w:t>
        </w:r>
        <w:r>
          <w:rPr>
            <w:spacing w:val="7"/>
          </w:rPr>
          <w:t>和冷</w:t>
        </w:r>
        <w:r>
          <w:rPr>
            <w:spacing w:val="9"/>
          </w:rPr>
          <w:t>却</w:t>
        </w:r>
        <w:r>
          <w:rPr>
            <w:spacing w:val="7"/>
          </w:rPr>
          <w:t>风机</w:t>
        </w:r>
        <w:r>
          <w:t>图</w:t>
          <w:tab/>
          <w:t>34</w:t>
        </w:r>
      </w:hyperlink>
    </w:p>
    <w:p>
      <w:pPr>
        <w:pStyle w:val="BodyText"/>
        <w:tabs>
          <w:tab w:val="left" w:pos="2024"/>
          <w:tab w:val="left" w:leader="dot" w:pos="9049"/>
        </w:tabs>
        <w:spacing w:before="94"/>
        <w:ind w:left="841"/>
      </w:pPr>
      <w:hyperlink w:anchor="_bookmark76" w:history="1">
        <w:r>
          <w:t>图</w:t>
        </w:r>
        <w:r>
          <w:rPr>
            <w:spacing w:val="-48"/>
          </w:rPr>
          <w:t xml:space="preserve"> </w:t>
        </w:r>
        <w:r>
          <w:rPr>
            <w:spacing w:val="3"/>
          </w:rPr>
          <w:t>4.11</w:t>
          <w:tab/>
          <w:t>48V</w:t>
        </w:r>
        <w:r>
          <w:rPr>
            <w:spacing w:val="-44"/>
          </w:rPr>
          <w:t xml:space="preserve"> </w:t>
        </w:r>
        <w:r>
          <w:rPr>
            <w:spacing w:val="7"/>
          </w:rPr>
          <w:t>动</w:t>
        </w:r>
        <w:r>
          <w:rPr>
            <w:spacing w:val="9"/>
          </w:rPr>
          <w:t>力</w:t>
        </w:r>
        <w:r>
          <w:rPr>
            <w:spacing w:val="7"/>
          </w:rPr>
          <w:t>电池</w:t>
        </w:r>
        <w:r>
          <w:rPr>
            <w:spacing w:val="9"/>
          </w:rPr>
          <w:t>三</w:t>
        </w:r>
        <w:r>
          <w:rPr>
            <w:spacing w:val="7"/>
          </w:rPr>
          <w:t>种布</w:t>
        </w:r>
        <w:r>
          <w:rPr>
            <w:spacing w:val="9"/>
          </w:rPr>
          <w:t>置</w:t>
        </w:r>
        <w:r>
          <w:rPr>
            <w:spacing w:val="7"/>
          </w:rPr>
          <w:t>方</w:t>
        </w:r>
        <w:r>
          <w:t>案</w:t>
          <w:tab/>
          <w:t>34</w:t>
        </w:r>
      </w:hyperlink>
    </w:p>
    <w:p>
      <w:pPr>
        <w:pStyle w:val="BodyText"/>
        <w:tabs>
          <w:tab w:val="left" w:pos="2024"/>
          <w:tab w:val="left" w:leader="dot" w:pos="9049"/>
        </w:tabs>
        <w:spacing w:before="91"/>
        <w:ind w:left="841"/>
      </w:pPr>
      <w:hyperlink w:anchor="_bookmark77" w:history="1">
        <w:r>
          <w:t>图</w:t>
        </w:r>
        <w:r>
          <w:rPr>
            <w:spacing w:val="-48"/>
          </w:rPr>
          <w:t xml:space="preserve"> </w:t>
        </w:r>
        <w:r>
          <w:rPr>
            <w:spacing w:val="3"/>
          </w:rPr>
          <w:t>4.12</w:t>
          <w:tab/>
          <w:t>48V</w:t>
        </w:r>
        <w:r>
          <w:rPr>
            <w:spacing w:val="-44"/>
          </w:rPr>
          <w:t xml:space="preserve"> </w:t>
        </w:r>
        <w:r>
          <w:rPr>
            <w:spacing w:val="7"/>
          </w:rPr>
          <w:t>动</w:t>
        </w:r>
        <w:r>
          <w:rPr>
            <w:spacing w:val="9"/>
          </w:rPr>
          <w:t>力</w:t>
        </w:r>
        <w:r>
          <w:rPr>
            <w:spacing w:val="7"/>
          </w:rPr>
          <w:t>电池</w:t>
        </w:r>
        <w:r>
          <w:rPr>
            <w:spacing w:val="9"/>
          </w:rPr>
          <w:t>布</w:t>
        </w:r>
        <w:r>
          <w:rPr>
            <w:spacing w:val="7"/>
          </w:rPr>
          <w:t>置方</w:t>
        </w:r>
        <w:r>
          <w:rPr>
            <w:spacing w:val="9"/>
          </w:rPr>
          <w:t>案</w:t>
        </w:r>
        <w:r>
          <w:t>图</w:t>
          <w:tab/>
          <w:t>35</w:t>
        </w:r>
      </w:hyperlink>
    </w:p>
    <w:p>
      <w:pPr>
        <w:pStyle w:val="BodyText"/>
        <w:tabs>
          <w:tab w:val="left" w:pos="2024"/>
          <w:tab w:val="left" w:leader="dot" w:pos="9049"/>
        </w:tabs>
        <w:spacing w:before="93"/>
        <w:ind w:left="841"/>
      </w:pPr>
      <w:hyperlink w:anchor="_bookmark81" w:history="1">
        <w:r>
          <w:t>图</w:t>
        </w:r>
        <w:r>
          <w:rPr>
            <w:spacing w:val="-48"/>
          </w:rPr>
          <w:t xml:space="preserve"> </w:t>
        </w:r>
        <w:r>
          <w:rPr>
            <w:spacing w:val="3"/>
          </w:rPr>
          <w:t>4.13</w:t>
          <w:tab/>
        </w:r>
        <w:r>
          <w:rPr>
            <w:spacing w:val="7"/>
          </w:rPr>
          <w:t>布</w:t>
        </w:r>
        <w:r>
          <w:rPr>
            <w:spacing w:val="9"/>
          </w:rPr>
          <w:t>置</w:t>
        </w:r>
        <w:r>
          <w:rPr>
            <w:spacing w:val="7"/>
          </w:rPr>
          <w:t>方</w:t>
        </w:r>
        <w:r>
          <w:t>案</w:t>
        </w:r>
        <w:r>
          <w:rPr>
            <w:spacing w:val="-48"/>
          </w:rPr>
          <w:t xml:space="preserve"> </w:t>
        </w:r>
        <w:r>
          <w:t>1</w:t>
          <w:tab/>
          <w:t>36</w:t>
        </w:r>
      </w:hyperlink>
    </w:p>
    <w:p>
      <w:pPr>
        <w:pStyle w:val="BodyText"/>
        <w:tabs>
          <w:tab w:val="left" w:pos="2024"/>
          <w:tab w:val="left" w:leader="dot" w:pos="9049"/>
        </w:tabs>
        <w:spacing w:before="93"/>
        <w:ind w:left="841"/>
      </w:pPr>
      <w:hyperlink w:anchor="_bookmark82" w:history="1">
        <w:r>
          <w:t>图</w:t>
        </w:r>
        <w:r>
          <w:rPr>
            <w:spacing w:val="-48"/>
          </w:rPr>
          <w:t xml:space="preserve"> </w:t>
        </w:r>
        <w:r>
          <w:rPr>
            <w:spacing w:val="3"/>
          </w:rPr>
          <w:t>4.14</w:t>
          <w:tab/>
        </w:r>
        <w:r>
          <w:rPr>
            <w:spacing w:val="7"/>
          </w:rPr>
          <w:t>布</w:t>
        </w:r>
        <w:r>
          <w:rPr>
            <w:spacing w:val="9"/>
          </w:rPr>
          <w:t>置</w:t>
        </w:r>
        <w:r>
          <w:rPr>
            <w:spacing w:val="7"/>
          </w:rPr>
          <w:t>方</w:t>
        </w:r>
        <w:r>
          <w:t>案</w:t>
        </w:r>
        <w:r>
          <w:rPr>
            <w:spacing w:val="-48"/>
          </w:rPr>
          <w:t xml:space="preserve"> </w:t>
        </w:r>
        <w:r>
          <w:t>2</w:t>
          <w:tab/>
          <w:t>36</w:t>
        </w:r>
      </w:hyperlink>
    </w:p>
    <w:p>
      <w:pPr>
        <w:pStyle w:val="BodyText"/>
        <w:tabs>
          <w:tab w:val="left" w:pos="2024"/>
          <w:tab w:val="left" w:leader="dot" w:pos="9049"/>
        </w:tabs>
        <w:spacing w:before="91"/>
        <w:ind w:left="841"/>
      </w:pPr>
      <w:hyperlink w:anchor="_bookmark83" w:history="1">
        <w:r>
          <w:t>图</w:t>
        </w:r>
        <w:r>
          <w:rPr>
            <w:spacing w:val="-48"/>
          </w:rPr>
          <w:t xml:space="preserve"> </w:t>
        </w:r>
        <w:r>
          <w:rPr>
            <w:spacing w:val="3"/>
          </w:rPr>
          <w:t>4.15</w:t>
          <w:tab/>
        </w:r>
        <w:r>
          <w:rPr>
            <w:spacing w:val="7"/>
          </w:rPr>
          <w:t>布</w:t>
        </w:r>
        <w:r>
          <w:rPr>
            <w:spacing w:val="9"/>
          </w:rPr>
          <w:t>置</w:t>
        </w:r>
        <w:r>
          <w:rPr>
            <w:spacing w:val="7"/>
          </w:rPr>
          <w:t>方</w:t>
        </w:r>
        <w:r>
          <w:t>案</w:t>
        </w:r>
        <w:r>
          <w:rPr>
            <w:spacing w:val="-48"/>
          </w:rPr>
          <w:t xml:space="preserve"> </w:t>
        </w:r>
        <w:r>
          <w:t>3</w:t>
          <w:tab/>
          <w:t>36</w:t>
        </w:r>
      </w:hyperlink>
    </w:p>
    <w:p>
      <w:pPr>
        <w:pStyle w:val="BodyText"/>
        <w:tabs>
          <w:tab w:val="left" w:pos="2024"/>
          <w:tab w:val="left" w:leader="dot" w:pos="9049"/>
        </w:tabs>
        <w:spacing w:before="93"/>
        <w:ind w:left="841"/>
      </w:pPr>
      <w:hyperlink w:anchor="_bookmark84" w:history="1">
        <w:r>
          <w:t>图</w:t>
        </w:r>
        <w:r>
          <w:rPr>
            <w:spacing w:val="-48"/>
          </w:rPr>
          <w:t xml:space="preserve"> </w:t>
        </w:r>
        <w:r>
          <w:rPr>
            <w:spacing w:val="3"/>
          </w:rPr>
          <w:t>4.16</w:t>
          <w:tab/>
        </w:r>
        <w:r>
          <w:rPr>
            <w:spacing w:val="7"/>
          </w:rPr>
          <w:t>布</w:t>
        </w:r>
        <w:r>
          <w:rPr>
            <w:spacing w:val="9"/>
          </w:rPr>
          <w:t>置</w:t>
        </w:r>
        <w:r>
          <w:rPr>
            <w:spacing w:val="7"/>
          </w:rPr>
          <w:t>方</w:t>
        </w:r>
        <w:r>
          <w:t>案</w:t>
        </w:r>
        <w:r>
          <w:rPr>
            <w:spacing w:val="-48"/>
          </w:rPr>
          <w:t xml:space="preserve"> </w:t>
        </w:r>
        <w:r>
          <w:t>4</w:t>
          <w:tab/>
          <w:t>37</w:t>
        </w:r>
      </w:hyperlink>
    </w:p>
    <w:p>
      <w:pPr>
        <w:pStyle w:val="BodyText"/>
        <w:tabs>
          <w:tab w:val="left" w:pos="2024"/>
          <w:tab w:val="left" w:leader="dot" w:pos="9049"/>
        </w:tabs>
        <w:spacing w:before="94"/>
        <w:ind w:left="841"/>
      </w:pPr>
      <w:hyperlink w:anchor="_bookmark85" w:history="1">
        <w:r>
          <w:t>图</w:t>
        </w:r>
        <w:r>
          <w:rPr>
            <w:spacing w:val="-48"/>
          </w:rPr>
          <w:t xml:space="preserve"> </w:t>
        </w:r>
        <w:r>
          <w:rPr>
            <w:spacing w:val="3"/>
          </w:rPr>
          <w:t>4.17</w:t>
          <w:tab/>
          <w:t>48V</w:t>
        </w:r>
        <w:r>
          <w:rPr>
            <w:spacing w:val="-44"/>
          </w:rPr>
          <w:t xml:space="preserve"> </w:t>
        </w:r>
        <w:r>
          <w:rPr>
            <w:spacing w:val="7"/>
          </w:rPr>
          <w:t>线</w:t>
        </w:r>
        <w:r>
          <w:rPr>
            <w:spacing w:val="9"/>
          </w:rPr>
          <w:t>束</w:t>
        </w:r>
        <w:r>
          <w:rPr>
            <w:spacing w:val="7"/>
          </w:rPr>
          <w:t>布置</w:t>
        </w:r>
        <w:r>
          <w:rPr>
            <w:spacing w:val="9"/>
          </w:rPr>
          <w:t>方</w:t>
        </w:r>
        <w:r>
          <w:rPr>
            <w:spacing w:val="7"/>
          </w:rPr>
          <w:t>案</w:t>
        </w:r>
        <w:r>
          <w:t>图</w:t>
          <w:tab/>
          <w:t>37</w:t>
        </w:r>
      </w:hyperlink>
    </w:p>
    <w:p>
      <w:pPr>
        <w:pStyle w:val="BodyText"/>
        <w:tabs>
          <w:tab w:val="left" w:pos="2024"/>
          <w:tab w:val="left" w:leader="dot" w:pos="9049"/>
        </w:tabs>
        <w:spacing w:before="91"/>
        <w:ind w:left="841"/>
      </w:pPr>
      <w:hyperlink w:anchor="_bookmark88" w:history="1">
        <w:r>
          <w:t>图</w:t>
        </w:r>
        <w:r>
          <w:rPr>
            <w:spacing w:val="-48"/>
          </w:rPr>
          <w:t xml:space="preserve"> </w:t>
        </w:r>
        <w:r>
          <w:rPr>
            <w:spacing w:val="3"/>
          </w:rPr>
          <w:t>4.18</w:t>
          <w:tab/>
        </w:r>
        <w:r>
          <w:rPr>
            <w:spacing w:val="7"/>
          </w:rPr>
          <w:t>整</w:t>
        </w:r>
        <w:r>
          <w:rPr>
            <w:spacing w:val="9"/>
          </w:rPr>
          <w:t>车</w:t>
        </w:r>
        <w:r>
          <w:rPr>
            <w:spacing w:val="7"/>
          </w:rPr>
          <w:t>主要</w:t>
        </w:r>
        <w:r>
          <w:rPr>
            <w:spacing w:val="9"/>
          </w:rPr>
          <w:t>尺</w:t>
        </w:r>
        <w:r>
          <w:rPr>
            <w:spacing w:val="7"/>
          </w:rPr>
          <w:t>寸及</w:t>
        </w:r>
        <w:r>
          <w:rPr>
            <w:spacing w:val="9"/>
          </w:rPr>
          <w:t>质</w:t>
        </w:r>
        <w:r>
          <w:rPr>
            <w:spacing w:val="7"/>
          </w:rPr>
          <w:t>心相</w:t>
        </w:r>
        <w:r>
          <w:rPr>
            <w:spacing w:val="9"/>
          </w:rPr>
          <w:t>对</w:t>
        </w:r>
        <w:r>
          <w:rPr>
            <w:spacing w:val="7"/>
          </w:rPr>
          <w:t>位置</w:t>
        </w:r>
        <w:r>
          <w:t>图</w:t>
          <w:tab/>
          <w:t>38</w:t>
        </w:r>
      </w:hyperlink>
    </w:p>
    <w:p>
      <w:pPr>
        <w:pStyle w:val="BodyText"/>
        <w:tabs>
          <w:tab w:val="left" w:pos="1904"/>
          <w:tab w:val="left" w:leader="dot" w:pos="9049"/>
        </w:tabs>
        <w:spacing w:before="93"/>
        <w:ind w:left="841"/>
      </w:pPr>
      <w:hyperlink w:anchor="_bookmark97" w:history="1">
        <w:r>
          <w:t>图</w:t>
        </w:r>
        <w:r>
          <w:rPr>
            <w:spacing w:val="-48"/>
          </w:rPr>
          <w:t xml:space="preserve"> </w:t>
        </w:r>
        <w:r>
          <w:rPr>
            <w:spacing w:val="4"/>
          </w:rPr>
          <w:t>5.1</w:t>
          <w:tab/>
        </w:r>
        <w:r>
          <w:rPr>
            <w:spacing w:val="3"/>
          </w:rPr>
          <w:t>48V</w:t>
        </w:r>
        <w:r>
          <w:rPr>
            <w:spacing w:val="-44"/>
          </w:rPr>
          <w:t xml:space="preserve"> </w:t>
        </w:r>
        <w:r>
          <w:rPr>
            <w:spacing w:val="7"/>
          </w:rPr>
          <w:t>动</w:t>
        </w:r>
        <w:r>
          <w:rPr>
            <w:spacing w:val="9"/>
          </w:rPr>
          <w:t>力</w:t>
        </w:r>
        <w:r>
          <w:rPr>
            <w:spacing w:val="7"/>
          </w:rPr>
          <w:t>系统</w:t>
        </w:r>
        <w:r>
          <w:rPr>
            <w:spacing w:val="9"/>
          </w:rPr>
          <w:t>架</w:t>
        </w:r>
        <w:r>
          <w:rPr>
            <w:spacing w:val="7"/>
          </w:rPr>
          <w:t>构</w:t>
        </w:r>
        <w:r>
          <w:t>图</w:t>
          <w:tab/>
          <w:t>40</w:t>
        </w:r>
      </w:hyperlink>
    </w:p>
    <w:p>
      <w:pPr>
        <w:pStyle w:val="BodyText"/>
        <w:tabs>
          <w:tab w:val="left" w:pos="1904"/>
          <w:tab w:val="left" w:leader="dot" w:pos="9049"/>
        </w:tabs>
        <w:spacing w:before="93"/>
        <w:ind w:left="841"/>
      </w:pPr>
      <w:hyperlink w:anchor="_bookmark100" w:history="1">
        <w:r>
          <w:t>图</w:t>
        </w:r>
        <w:r>
          <w:rPr>
            <w:spacing w:val="-48"/>
          </w:rPr>
          <w:t xml:space="preserve"> </w:t>
        </w:r>
        <w:r>
          <w:rPr>
            <w:spacing w:val="4"/>
          </w:rPr>
          <w:t>5.2</w:t>
          <w:tab/>
        </w:r>
        <w:r>
          <w:rPr>
            <w:spacing w:val="7"/>
          </w:rPr>
          <w:t>整</w:t>
        </w:r>
        <w:r>
          <w:rPr>
            <w:spacing w:val="9"/>
          </w:rPr>
          <w:t>车</w:t>
        </w:r>
        <w:r>
          <w:rPr>
            <w:spacing w:val="7"/>
          </w:rPr>
          <w:t>控制</w:t>
        </w:r>
        <w:r>
          <w:rPr>
            <w:spacing w:val="9"/>
          </w:rPr>
          <w:t>策</w:t>
        </w:r>
        <w:r>
          <w:rPr>
            <w:spacing w:val="7"/>
          </w:rPr>
          <w:t>略系</w:t>
        </w:r>
        <w:r>
          <w:rPr>
            <w:spacing w:val="9"/>
          </w:rPr>
          <w:t>统</w:t>
        </w:r>
        <w:r>
          <w:rPr>
            <w:spacing w:val="7"/>
          </w:rPr>
          <w:t>框架</w:t>
        </w:r>
        <w:r>
          <w:t>图</w:t>
          <w:tab/>
          <w:t>42</w:t>
        </w:r>
      </w:hyperlink>
    </w:p>
    <w:p>
      <w:pPr>
        <w:pStyle w:val="BodyText"/>
        <w:tabs>
          <w:tab w:val="left" w:pos="1904"/>
          <w:tab w:val="left" w:leader="dot" w:pos="9049"/>
        </w:tabs>
        <w:spacing w:before="91"/>
        <w:ind w:left="841"/>
      </w:pPr>
      <w:hyperlink w:anchor="_bookmark101" w:history="1">
        <w:r>
          <w:t>图</w:t>
        </w:r>
        <w:r>
          <w:rPr>
            <w:spacing w:val="-48"/>
          </w:rPr>
          <w:t xml:space="preserve"> </w:t>
        </w:r>
        <w:r>
          <w:rPr>
            <w:spacing w:val="4"/>
          </w:rPr>
          <w:t>5.3</w:t>
          <w:tab/>
        </w:r>
        <w:r>
          <w:rPr>
            <w:spacing w:val="7"/>
          </w:rPr>
          <w:t>整</w:t>
        </w:r>
        <w:r>
          <w:rPr>
            <w:spacing w:val="9"/>
          </w:rPr>
          <w:t>车</w:t>
        </w:r>
        <w:r>
          <w:rPr>
            <w:spacing w:val="7"/>
          </w:rPr>
          <w:t>控制</w:t>
        </w:r>
        <w:r>
          <w:rPr>
            <w:spacing w:val="9"/>
          </w:rPr>
          <w:t>策</w:t>
        </w:r>
        <w:r>
          <w:rPr>
            <w:spacing w:val="7"/>
          </w:rPr>
          <w:t>略模</w:t>
        </w:r>
        <w:r>
          <w:t>型</w:t>
          <w:tab/>
          <w:t>42</w:t>
        </w:r>
      </w:hyperlink>
    </w:p>
    <w:p>
      <w:pPr>
        <w:pStyle w:val="BodyText"/>
        <w:tabs>
          <w:tab w:val="left" w:pos="1904"/>
          <w:tab w:val="left" w:leader="dot" w:pos="9049"/>
        </w:tabs>
        <w:spacing w:before="93"/>
        <w:ind w:left="841"/>
      </w:pPr>
      <w:hyperlink w:anchor="_bookmark106" w:history="1">
        <w:r>
          <w:t>图</w:t>
        </w:r>
        <w:r>
          <w:rPr>
            <w:spacing w:val="-48"/>
          </w:rPr>
          <w:t xml:space="preserve"> </w:t>
        </w:r>
        <w:r>
          <w:rPr>
            <w:spacing w:val="4"/>
          </w:rPr>
          <w:t>5.4</w:t>
          <w:tab/>
        </w:r>
        <w:r>
          <w:rPr>
            <w:spacing w:val="7"/>
          </w:rPr>
          <w:t>发</w:t>
        </w:r>
        <w:r>
          <w:rPr>
            <w:spacing w:val="9"/>
          </w:rPr>
          <w:t>动</w:t>
        </w:r>
        <w:r>
          <w:rPr>
            <w:spacing w:val="7"/>
          </w:rPr>
          <w:t>机启</w:t>
        </w:r>
        <w:r>
          <w:rPr>
            <w:spacing w:val="9"/>
          </w:rPr>
          <w:t>停</w:t>
        </w:r>
        <w:r>
          <w:rPr>
            <w:spacing w:val="7"/>
          </w:rPr>
          <w:t>控制</w:t>
        </w:r>
        <w:r>
          <w:rPr>
            <w:spacing w:val="9"/>
          </w:rPr>
          <w:t>策</w:t>
        </w:r>
        <w:r>
          <w:rPr>
            <w:spacing w:val="7"/>
          </w:rPr>
          <w:t>略逻</w:t>
        </w:r>
        <w:r>
          <w:rPr>
            <w:spacing w:val="9"/>
          </w:rPr>
          <w:t>辑</w:t>
        </w:r>
        <w:r>
          <w:t>图</w:t>
          <w:tab/>
          <w:t>44</w:t>
        </w:r>
      </w:hyperlink>
    </w:p>
    <w:p>
      <w:pPr>
        <w:pStyle w:val="BodyText"/>
        <w:tabs>
          <w:tab w:val="left" w:pos="1904"/>
          <w:tab w:val="left" w:leader="dot" w:pos="9049"/>
        </w:tabs>
        <w:spacing w:before="94"/>
        <w:ind w:left="841"/>
      </w:pPr>
      <w:hyperlink w:anchor="_bookmark108" w:history="1">
        <w:r>
          <w:t>图</w:t>
        </w:r>
        <w:r>
          <w:rPr>
            <w:spacing w:val="-48"/>
          </w:rPr>
          <w:t xml:space="preserve"> </w:t>
        </w:r>
        <w:r>
          <w:rPr>
            <w:spacing w:val="4"/>
          </w:rPr>
          <w:t>5.5</w:t>
          <w:tab/>
        </w:r>
        <w:r>
          <w:rPr>
            <w:spacing w:val="7"/>
          </w:rPr>
          <w:t>辅</w:t>
        </w:r>
        <w:r>
          <w:rPr>
            <w:spacing w:val="9"/>
          </w:rPr>
          <w:t>助</w:t>
        </w:r>
        <w:r>
          <w:rPr>
            <w:spacing w:val="7"/>
          </w:rPr>
          <w:t>助力</w:t>
        </w:r>
        <w:r>
          <w:rPr>
            <w:spacing w:val="9"/>
          </w:rPr>
          <w:t>控</w:t>
        </w:r>
        <w:r>
          <w:rPr>
            <w:spacing w:val="7"/>
          </w:rPr>
          <w:t>制策</w:t>
        </w:r>
        <w:r>
          <w:rPr>
            <w:spacing w:val="9"/>
          </w:rPr>
          <w:t>略</w:t>
        </w:r>
        <w:r>
          <w:rPr>
            <w:spacing w:val="7"/>
          </w:rPr>
          <w:t>逻辑</w:t>
        </w:r>
        <w:r>
          <w:t>图</w:t>
          <w:tab/>
          <w:t>44</w:t>
        </w:r>
      </w:hyperlink>
    </w:p>
    <w:p>
      <w:pPr>
        <w:pStyle w:val="BodyText"/>
        <w:tabs>
          <w:tab w:val="left" w:pos="1904"/>
          <w:tab w:val="left" w:leader="dot" w:pos="9049"/>
        </w:tabs>
        <w:spacing w:before="91"/>
        <w:ind w:left="841"/>
      </w:pPr>
      <w:hyperlink w:anchor="_bookmark110" w:history="1">
        <w:r>
          <w:t>图</w:t>
        </w:r>
        <w:r>
          <w:rPr>
            <w:spacing w:val="-48"/>
          </w:rPr>
          <w:t xml:space="preserve"> </w:t>
        </w:r>
        <w:r>
          <w:rPr>
            <w:spacing w:val="4"/>
          </w:rPr>
          <w:t>5.6</w:t>
          <w:tab/>
        </w:r>
        <w:r>
          <w:rPr>
            <w:spacing w:val="7"/>
          </w:rPr>
          <w:t>行</w:t>
        </w:r>
        <w:r>
          <w:rPr>
            <w:spacing w:val="9"/>
          </w:rPr>
          <w:t>车</w:t>
        </w:r>
        <w:r>
          <w:rPr>
            <w:spacing w:val="7"/>
          </w:rPr>
          <w:t>发电</w:t>
        </w:r>
        <w:r>
          <w:rPr>
            <w:spacing w:val="9"/>
          </w:rPr>
          <w:t>控</w:t>
        </w:r>
        <w:r>
          <w:rPr>
            <w:spacing w:val="7"/>
          </w:rPr>
          <w:t>制策</w:t>
        </w:r>
        <w:r>
          <w:rPr>
            <w:spacing w:val="9"/>
          </w:rPr>
          <w:t>略</w:t>
        </w:r>
        <w:r>
          <w:rPr>
            <w:spacing w:val="7"/>
          </w:rPr>
          <w:t>逻辑</w:t>
        </w:r>
        <w:r>
          <w:t>图</w:t>
          <w:tab/>
          <w:t>45</w:t>
        </w:r>
      </w:hyperlink>
    </w:p>
    <w:p>
      <w:pPr>
        <w:pStyle w:val="BodyText"/>
        <w:tabs>
          <w:tab w:val="left" w:pos="1904"/>
          <w:tab w:val="left" w:leader="dot" w:pos="9049"/>
        </w:tabs>
        <w:spacing w:before="93"/>
        <w:ind w:left="841"/>
      </w:pPr>
      <w:hyperlink w:anchor="_bookmark112" w:history="1">
        <w:r>
          <w:t>图</w:t>
        </w:r>
        <w:r>
          <w:rPr>
            <w:spacing w:val="-48"/>
          </w:rPr>
          <w:t xml:space="preserve"> </w:t>
        </w:r>
        <w:r>
          <w:rPr>
            <w:spacing w:val="4"/>
          </w:rPr>
          <w:t>5.7</w:t>
          <w:tab/>
        </w:r>
        <w:r>
          <w:rPr>
            <w:spacing w:val="7"/>
          </w:rPr>
          <w:t>再</w:t>
        </w:r>
        <w:r>
          <w:rPr>
            <w:spacing w:val="9"/>
          </w:rPr>
          <w:t>生</w:t>
        </w:r>
        <w:r>
          <w:rPr>
            <w:spacing w:val="7"/>
          </w:rPr>
          <w:t>制动</w:t>
        </w:r>
        <w:r>
          <w:rPr>
            <w:spacing w:val="9"/>
          </w:rPr>
          <w:t>控</w:t>
        </w:r>
        <w:r>
          <w:rPr>
            <w:spacing w:val="7"/>
          </w:rPr>
          <w:t>制策</w:t>
        </w:r>
        <w:r>
          <w:rPr>
            <w:spacing w:val="9"/>
          </w:rPr>
          <w:t>略</w:t>
        </w:r>
        <w:r>
          <w:rPr>
            <w:spacing w:val="7"/>
          </w:rPr>
          <w:t>逻辑</w:t>
        </w:r>
        <w:r>
          <w:t>图</w:t>
          <w:tab/>
          <w:t>46</w:t>
        </w:r>
      </w:hyperlink>
    </w:p>
    <w:p>
      <w:pPr>
        <w:spacing w:after="0"/>
        <w:sectPr>
          <w:headerReference w:type="default" r:id="rId27"/>
          <w:footerReference w:type="default" r:id="rId28"/>
          <w:pgSz w:w="11850" w:h="16790"/>
          <w:pgMar w:top="1520" w:right="700" w:bottom="1040" w:left="860" w:header="0" w:footer="857"/>
          <w:pgNumType w:start="8"/>
          <w:cols w:space="708"/>
        </w:sectPr>
      </w:pPr>
    </w:p>
    <w:p>
      <w:pPr>
        <w:pStyle w:val="BodyText"/>
        <w:tabs>
          <w:tab w:val="left" w:pos="1904"/>
          <w:tab w:val="right" w:leader="dot" w:pos="9289"/>
        </w:tabs>
        <w:spacing w:before="77"/>
        <w:ind w:left="841"/>
      </w:pPr>
      <w:hyperlink w:anchor="_bookmark114" w:history="1">
        <w:r>
          <w:t>图</w:t>
        </w:r>
        <w:r>
          <w:rPr>
            <w:spacing w:val="-48"/>
          </w:rPr>
          <w:t xml:space="preserve"> </w:t>
        </w:r>
        <w:r>
          <w:rPr>
            <w:spacing w:val="4"/>
          </w:rPr>
          <w:t>5.8</w:t>
          <w:tab/>
        </w:r>
        <w:r>
          <w:rPr>
            <w:spacing w:val="7"/>
          </w:rPr>
          <w:t>扭</w:t>
        </w:r>
        <w:r>
          <w:rPr>
            <w:spacing w:val="9"/>
          </w:rPr>
          <w:t>矩</w:t>
        </w:r>
        <w:r>
          <w:rPr>
            <w:spacing w:val="7"/>
          </w:rPr>
          <w:t>耦合</w:t>
        </w:r>
        <w:r>
          <w:rPr>
            <w:spacing w:val="9"/>
          </w:rPr>
          <w:t>及</w:t>
        </w:r>
        <w:r>
          <w:rPr>
            <w:spacing w:val="7"/>
          </w:rPr>
          <w:t>限制</w:t>
        </w:r>
        <w:r>
          <w:rPr>
            <w:spacing w:val="9"/>
          </w:rPr>
          <w:t>控</w:t>
        </w:r>
        <w:r>
          <w:rPr>
            <w:spacing w:val="7"/>
          </w:rPr>
          <w:t>制策</w:t>
        </w:r>
        <w:r>
          <w:rPr>
            <w:spacing w:val="9"/>
          </w:rPr>
          <w:t>略</w:t>
        </w:r>
        <w:r>
          <w:rPr>
            <w:spacing w:val="7"/>
          </w:rPr>
          <w:t>逻辑</w:t>
        </w:r>
        <w:r>
          <w:t>图</w:t>
          <w:tab/>
          <w:t>46</w:t>
        </w:r>
      </w:hyperlink>
    </w:p>
    <w:p>
      <w:pPr>
        <w:pStyle w:val="BodyText"/>
        <w:tabs>
          <w:tab w:val="left" w:pos="1904"/>
          <w:tab w:val="right" w:leader="dot" w:pos="9289"/>
        </w:tabs>
        <w:spacing w:before="93"/>
        <w:ind w:left="841"/>
      </w:pPr>
      <w:hyperlink w:anchor="_bookmark120" w:history="1">
        <w:r>
          <w:t>图</w:t>
        </w:r>
        <w:r>
          <w:rPr>
            <w:spacing w:val="-48"/>
          </w:rPr>
          <w:t xml:space="preserve"> </w:t>
        </w:r>
        <w:r>
          <w:rPr>
            <w:spacing w:val="4"/>
          </w:rPr>
          <w:t>6.1</w:t>
          <w:tab/>
        </w:r>
        <w:r>
          <w:rPr>
            <w:spacing w:val="3"/>
          </w:rPr>
          <w:t>48V</w:t>
        </w:r>
        <w:r>
          <w:rPr>
            <w:spacing w:val="-44"/>
          </w:rPr>
          <w:t xml:space="preserve"> </w:t>
        </w:r>
        <w:r>
          <w:rPr>
            <w:spacing w:val="7"/>
          </w:rPr>
          <w:t>轻</w:t>
        </w:r>
        <w:r>
          <w:rPr>
            <w:spacing w:val="9"/>
          </w:rPr>
          <w:t>混</w:t>
        </w:r>
        <w:r>
          <w:rPr>
            <w:spacing w:val="7"/>
          </w:rPr>
          <w:t>系统</w:t>
        </w:r>
        <w:r>
          <w:rPr>
            <w:spacing w:val="9"/>
          </w:rPr>
          <w:t>整</w:t>
        </w:r>
        <w:r>
          <w:rPr>
            <w:spacing w:val="7"/>
          </w:rPr>
          <w:t>车模</w:t>
        </w:r>
        <w:r>
          <w:t>型</w:t>
          <w:tab/>
          <w:t>49</w:t>
        </w:r>
      </w:hyperlink>
    </w:p>
    <w:p>
      <w:pPr>
        <w:pStyle w:val="BodyText"/>
        <w:tabs>
          <w:tab w:val="left" w:pos="1904"/>
          <w:tab w:val="right" w:leader="dot" w:pos="9289"/>
        </w:tabs>
        <w:spacing w:before="94"/>
        <w:ind w:left="841"/>
      </w:pPr>
      <w:hyperlink w:anchor="_bookmark126" w:history="1">
        <w:r>
          <w:t>图</w:t>
        </w:r>
        <w:r>
          <w:rPr>
            <w:spacing w:val="-48"/>
          </w:rPr>
          <w:t xml:space="preserve"> </w:t>
        </w:r>
        <w:r>
          <w:rPr>
            <w:spacing w:val="4"/>
          </w:rPr>
          <w:t>6.2</w:t>
          <w:tab/>
        </w:r>
        <w:r>
          <w:rPr>
            <w:spacing w:val="3"/>
          </w:rPr>
          <w:t>BSG</w:t>
        </w:r>
        <w:r>
          <w:rPr>
            <w:spacing w:val="-44"/>
          </w:rPr>
          <w:t xml:space="preserve"> </w:t>
        </w:r>
        <w:r>
          <w:rPr>
            <w:spacing w:val="7"/>
          </w:rPr>
          <w:t>电</w:t>
        </w:r>
        <w:r>
          <w:rPr>
            <w:spacing w:val="9"/>
          </w:rPr>
          <w:t>机</w:t>
        </w:r>
        <w:r>
          <w:rPr>
            <w:spacing w:val="7"/>
          </w:rPr>
          <w:t>外特</w:t>
        </w:r>
        <w:r>
          <w:rPr>
            <w:spacing w:val="9"/>
          </w:rPr>
          <w:t>性</w:t>
        </w:r>
        <w:r>
          <w:rPr>
            <w:spacing w:val="7"/>
          </w:rPr>
          <w:t>曲</w:t>
        </w:r>
        <w:r>
          <w:t>线</w:t>
          <w:tab/>
          <w:t>50</w:t>
        </w:r>
      </w:hyperlink>
    </w:p>
    <w:p>
      <w:pPr>
        <w:pStyle w:val="BodyText"/>
        <w:tabs>
          <w:tab w:val="left" w:pos="1904"/>
          <w:tab w:val="right" w:leader="dot" w:pos="9289"/>
        </w:tabs>
        <w:spacing w:before="90"/>
        <w:ind w:left="841"/>
      </w:pPr>
      <w:hyperlink w:anchor="_bookmark128" w:history="1">
        <w:r>
          <w:t>图</w:t>
        </w:r>
        <w:r>
          <w:rPr>
            <w:spacing w:val="-48"/>
          </w:rPr>
          <w:t xml:space="preserve"> </w:t>
        </w:r>
        <w:r>
          <w:rPr>
            <w:spacing w:val="4"/>
          </w:rPr>
          <w:t>6.3</w:t>
          <w:tab/>
        </w:r>
        <w:r>
          <w:rPr>
            <w:spacing w:val="3"/>
          </w:rPr>
          <w:t>BSG</w:t>
        </w:r>
        <w:r>
          <w:rPr>
            <w:spacing w:val="-44"/>
          </w:rPr>
          <w:t xml:space="preserve"> </w:t>
        </w:r>
        <w:r>
          <w:rPr>
            <w:spacing w:val="7"/>
          </w:rPr>
          <w:t>电</w:t>
        </w:r>
        <w:r>
          <w:rPr>
            <w:spacing w:val="9"/>
          </w:rPr>
          <w:t>机</w:t>
        </w:r>
        <w:r>
          <w:rPr>
            <w:spacing w:val="7"/>
          </w:rPr>
          <w:t>效率</w:t>
        </w:r>
        <w:r>
          <w:rPr>
            <w:spacing w:val="9"/>
          </w:rPr>
          <w:t>曲</w:t>
        </w:r>
        <w:r>
          <w:t>线</w:t>
          <w:tab/>
          <w:t>51</w:t>
        </w:r>
      </w:hyperlink>
    </w:p>
    <w:p>
      <w:pPr>
        <w:pStyle w:val="BodyText"/>
        <w:tabs>
          <w:tab w:val="left" w:pos="1904"/>
          <w:tab w:val="right" w:leader="dot" w:pos="9289"/>
        </w:tabs>
        <w:spacing w:before="94"/>
        <w:ind w:left="841"/>
      </w:pPr>
      <w:hyperlink w:anchor="_bookmark129" w:history="1">
        <w:r>
          <w:t>图</w:t>
        </w:r>
        <w:r>
          <w:rPr>
            <w:spacing w:val="-48"/>
          </w:rPr>
          <w:t xml:space="preserve"> </w:t>
        </w:r>
        <w:r>
          <w:rPr>
            <w:spacing w:val="4"/>
          </w:rPr>
          <w:t>6.4</w:t>
          <w:tab/>
        </w:r>
        <w:r>
          <w:rPr>
            <w:spacing w:val="7"/>
          </w:rPr>
          <w:t>电</w:t>
        </w:r>
        <w:r>
          <w:rPr>
            <w:spacing w:val="9"/>
          </w:rPr>
          <w:t>池</w:t>
        </w:r>
        <w:r>
          <w:rPr>
            <w:spacing w:val="7"/>
          </w:rPr>
          <w:t>放</w:t>
        </w:r>
        <w:r>
          <w:t>电</w:t>
        </w:r>
        <w:r>
          <w:rPr>
            <w:spacing w:val="-48"/>
          </w:rPr>
          <w:t xml:space="preserve"> </w:t>
        </w:r>
        <w:r>
          <w:rPr>
            <w:spacing w:val="3"/>
          </w:rPr>
          <w:t>OCV</w:t>
        </w:r>
        <w:r>
          <w:rPr>
            <w:spacing w:val="-44"/>
          </w:rPr>
          <w:t xml:space="preserve"> </w:t>
        </w:r>
        <w:r>
          <w:rPr>
            <w:spacing w:val="7"/>
          </w:rPr>
          <w:t>曲</w:t>
        </w:r>
        <w:r>
          <w:t>线</w:t>
          <w:tab/>
          <w:t>51</w:t>
        </w:r>
      </w:hyperlink>
    </w:p>
    <w:p>
      <w:pPr>
        <w:pStyle w:val="BodyText"/>
        <w:tabs>
          <w:tab w:val="left" w:pos="1904"/>
          <w:tab w:val="right" w:leader="dot" w:pos="9289"/>
        </w:tabs>
        <w:spacing w:before="93"/>
        <w:ind w:left="841"/>
      </w:pPr>
      <w:hyperlink w:anchor="_bookmark131" w:history="1">
        <w:r>
          <w:t>图</w:t>
        </w:r>
        <w:r>
          <w:rPr>
            <w:spacing w:val="-48"/>
          </w:rPr>
          <w:t xml:space="preserve"> </w:t>
        </w:r>
        <w:r>
          <w:rPr>
            <w:spacing w:val="4"/>
          </w:rPr>
          <w:t>6.5</w:t>
          <w:tab/>
        </w:r>
        <w:r>
          <w:rPr>
            <w:spacing w:val="7"/>
          </w:rPr>
          <w:t>发</w:t>
        </w:r>
        <w:r>
          <w:rPr>
            <w:spacing w:val="9"/>
          </w:rPr>
          <w:t>动</w:t>
        </w:r>
        <w:r>
          <w:rPr>
            <w:spacing w:val="7"/>
          </w:rPr>
          <w:t>机外</w:t>
        </w:r>
        <w:r>
          <w:rPr>
            <w:spacing w:val="9"/>
          </w:rPr>
          <w:t>特</w:t>
        </w:r>
        <w:r>
          <w:rPr>
            <w:spacing w:val="7"/>
          </w:rPr>
          <w:t>性曲</w:t>
        </w:r>
        <w:r>
          <w:t>线</w:t>
          <w:tab/>
          <w:t>52</w:t>
        </w:r>
      </w:hyperlink>
    </w:p>
    <w:p>
      <w:pPr>
        <w:pStyle w:val="BodyText"/>
        <w:tabs>
          <w:tab w:val="left" w:pos="1904"/>
          <w:tab w:val="right" w:leader="dot" w:pos="9289"/>
        </w:tabs>
        <w:spacing w:before="91"/>
        <w:ind w:left="841"/>
      </w:pPr>
      <w:hyperlink w:anchor="_bookmark132" w:history="1">
        <w:r>
          <w:t>图</w:t>
        </w:r>
        <w:r>
          <w:rPr>
            <w:spacing w:val="-48"/>
          </w:rPr>
          <w:t xml:space="preserve"> </w:t>
        </w:r>
        <w:r>
          <w:rPr>
            <w:spacing w:val="4"/>
          </w:rPr>
          <w:t>6.6</w:t>
          <w:tab/>
        </w:r>
        <w:r>
          <w:rPr>
            <w:spacing w:val="7"/>
          </w:rPr>
          <w:t>发</w:t>
        </w:r>
        <w:r>
          <w:rPr>
            <w:spacing w:val="9"/>
          </w:rPr>
          <w:t>动</w:t>
        </w:r>
        <w:r>
          <w:rPr>
            <w:spacing w:val="7"/>
          </w:rPr>
          <w:t>机油</w:t>
        </w:r>
        <w:r>
          <w:t>耗</w:t>
        </w:r>
        <w:r>
          <w:rPr>
            <w:spacing w:val="-48"/>
          </w:rPr>
          <w:t xml:space="preserve"> </w:t>
        </w:r>
        <w:r>
          <w:rPr>
            <w:spacing w:val="3"/>
          </w:rPr>
          <w:t>MAP</w:t>
        </w:r>
        <w:r>
          <w:rPr>
            <w:spacing w:val="-44"/>
          </w:rPr>
          <w:t xml:space="preserve"> </w:t>
        </w:r>
        <w:r>
          <w:t>图</w:t>
          <w:tab/>
          <w:t>52</w:t>
        </w:r>
      </w:hyperlink>
    </w:p>
    <w:p>
      <w:pPr>
        <w:pStyle w:val="BodyText"/>
        <w:tabs>
          <w:tab w:val="left" w:pos="1904"/>
          <w:tab w:val="right" w:leader="dot" w:pos="9289"/>
        </w:tabs>
        <w:spacing w:before="93"/>
        <w:ind w:left="841"/>
      </w:pPr>
      <w:hyperlink w:anchor="_bookmark137" w:history="1">
        <w:r>
          <w:t>图</w:t>
        </w:r>
        <w:r>
          <w:rPr>
            <w:spacing w:val="-48"/>
          </w:rPr>
          <w:t xml:space="preserve"> </w:t>
        </w:r>
        <w:r>
          <w:rPr>
            <w:spacing w:val="4"/>
          </w:rPr>
          <w:t>6.7</w:t>
          <w:tab/>
        </w:r>
        <w:r>
          <w:rPr>
            <w:spacing w:val="7"/>
          </w:rPr>
          <w:t>机</w:t>
        </w:r>
        <w:r>
          <w:rPr>
            <w:spacing w:val="9"/>
          </w:rPr>
          <w:t>械</w:t>
        </w:r>
        <w:r>
          <w:rPr>
            <w:spacing w:val="7"/>
          </w:rPr>
          <w:t>连</w:t>
        </w:r>
        <w:r>
          <w:t>接</w:t>
          <w:tab/>
          <w:t>53</w:t>
        </w:r>
      </w:hyperlink>
    </w:p>
    <w:p>
      <w:pPr>
        <w:pStyle w:val="BodyText"/>
        <w:tabs>
          <w:tab w:val="left" w:pos="1904"/>
          <w:tab w:val="right" w:leader="dot" w:pos="9289"/>
        </w:tabs>
        <w:spacing w:before="94"/>
        <w:ind w:left="841"/>
      </w:pPr>
      <w:hyperlink w:anchor="_bookmark139" w:history="1">
        <w:r>
          <w:t>图</w:t>
        </w:r>
        <w:r>
          <w:rPr>
            <w:spacing w:val="-48"/>
          </w:rPr>
          <w:t xml:space="preserve"> </w:t>
        </w:r>
        <w:r>
          <w:rPr>
            <w:spacing w:val="4"/>
          </w:rPr>
          <w:t>6.8</w:t>
          <w:tab/>
        </w:r>
        <w:r>
          <w:rPr>
            <w:spacing w:val="7"/>
          </w:rPr>
          <w:t>电</w:t>
        </w:r>
        <w:r>
          <w:rPr>
            <w:spacing w:val="9"/>
          </w:rPr>
          <w:t>气</w:t>
        </w:r>
        <w:r>
          <w:rPr>
            <w:spacing w:val="7"/>
          </w:rPr>
          <w:t>连</w:t>
        </w:r>
        <w:r>
          <w:t>接</w:t>
          <w:tab/>
          <w:t>53</w:t>
        </w:r>
      </w:hyperlink>
    </w:p>
    <w:p>
      <w:pPr>
        <w:pStyle w:val="BodyText"/>
        <w:tabs>
          <w:tab w:val="left" w:pos="1904"/>
          <w:tab w:val="right" w:leader="dot" w:pos="9289"/>
        </w:tabs>
        <w:spacing w:before="90"/>
        <w:ind w:left="841"/>
      </w:pPr>
      <w:hyperlink w:anchor="_bookmark143" w:history="1">
        <w:r>
          <w:t>图</w:t>
        </w:r>
        <w:r>
          <w:rPr>
            <w:spacing w:val="-48"/>
          </w:rPr>
          <w:t xml:space="preserve"> </w:t>
        </w:r>
        <w:r>
          <w:rPr>
            <w:spacing w:val="4"/>
          </w:rPr>
          <w:t>6.9</w:t>
          <w:tab/>
          <w:t>NEDC</w:t>
        </w:r>
        <w:r>
          <w:rPr>
            <w:spacing w:val="-44"/>
          </w:rPr>
          <w:t xml:space="preserve"> </w:t>
        </w:r>
        <w:r>
          <w:rPr>
            <w:spacing w:val="7"/>
          </w:rPr>
          <w:t>循</w:t>
        </w:r>
        <w:r>
          <w:rPr>
            <w:spacing w:val="9"/>
          </w:rPr>
          <w:t>环</w:t>
        </w:r>
        <w:r>
          <w:rPr>
            <w:spacing w:val="7"/>
          </w:rPr>
          <w:t>工况</w:t>
        </w:r>
        <w:r>
          <w:rPr>
            <w:spacing w:val="9"/>
          </w:rPr>
          <w:t>路</w:t>
        </w:r>
        <w:r>
          <w:t>谱</w:t>
          <w:tab/>
          <w:t>55</w:t>
        </w:r>
      </w:hyperlink>
    </w:p>
    <w:p>
      <w:pPr>
        <w:pStyle w:val="BodyText"/>
        <w:tabs>
          <w:tab w:val="left" w:pos="2024"/>
          <w:tab w:val="right" w:leader="dot" w:pos="9289"/>
        </w:tabs>
        <w:spacing w:before="94"/>
        <w:ind w:left="841"/>
      </w:pPr>
      <w:hyperlink w:anchor="_bookmark144" w:history="1">
        <w:r>
          <w:t>图</w:t>
        </w:r>
        <w:r>
          <w:rPr>
            <w:spacing w:val="-48"/>
          </w:rPr>
          <w:t xml:space="preserve"> </w:t>
        </w:r>
        <w:r>
          <w:rPr>
            <w:spacing w:val="3"/>
          </w:rPr>
          <w:t>6.10</w:t>
          <w:tab/>
        </w:r>
        <w:r>
          <w:rPr>
            <w:spacing w:val="4"/>
          </w:rPr>
          <w:t>NEDC</w:t>
        </w:r>
        <w:r>
          <w:rPr>
            <w:spacing w:val="-44"/>
          </w:rPr>
          <w:t xml:space="preserve"> </w:t>
        </w:r>
        <w:r>
          <w:rPr>
            <w:spacing w:val="7"/>
          </w:rPr>
          <w:t>车</w:t>
        </w:r>
        <w:r>
          <w:rPr>
            <w:spacing w:val="9"/>
          </w:rPr>
          <w:t>速</w:t>
        </w:r>
        <w:r>
          <w:rPr>
            <w:spacing w:val="7"/>
          </w:rPr>
          <w:t>与仿</w:t>
        </w:r>
        <w:r>
          <w:rPr>
            <w:spacing w:val="9"/>
          </w:rPr>
          <w:t>真</w:t>
        </w:r>
        <w:r>
          <w:rPr>
            <w:spacing w:val="7"/>
          </w:rPr>
          <w:t>车速</w:t>
        </w:r>
        <w:r>
          <w:rPr>
            <w:spacing w:val="9"/>
          </w:rPr>
          <w:t>对</w:t>
        </w:r>
        <w:r>
          <w:t>比</w:t>
          <w:tab/>
          <w:t>55</w:t>
        </w:r>
      </w:hyperlink>
    </w:p>
    <w:p>
      <w:pPr>
        <w:pStyle w:val="BodyText"/>
        <w:tabs>
          <w:tab w:val="left" w:pos="2024"/>
          <w:tab w:val="right" w:leader="dot" w:pos="9289"/>
        </w:tabs>
        <w:spacing w:before="93"/>
        <w:ind w:left="841"/>
      </w:pPr>
      <w:hyperlink w:anchor="_bookmark145" w:history="1">
        <w:r>
          <w:t>图</w:t>
        </w:r>
        <w:r>
          <w:rPr>
            <w:spacing w:val="-48"/>
          </w:rPr>
          <w:t xml:space="preserve"> </w:t>
        </w:r>
        <w:r>
          <w:rPr>
            <w:spacing w:val="3"/>
          </w:rPr>
          <w:t>6.11</w:t>
          <w:tab/>
        </w:r>
        <w:r>
          <w:rPr>
            <w:spacing w:val="7"/>
          </w:rPr>
          <w:t>仿</w:t>
        </w:r>
        <w:r>
          <w:rPr>
            <w:spacing w:val="9"/>
          </w:rPr>
          <w:t>真</w:t>
        </w:r>
        <w:r>
          <w:rPr>
            <w:spacing w:val="7"/>
          </w:rPr>
          <w:t>车速</w:t>
        </w:r>
        <w:r>
          <w:rPr>
            <w:spacing w:val="9"/>
          </w:rPr>
          <w:t>与</w:t>
        </w:r>
        <w:r>
          <w:rPr>
            <w:spacing w:val="7"/>
          </w:rPr>
          <w:t>油耗</w:t>
        </w:r>
        <w:r>
          <w:rPr>
            <w:spacing w:val="9"/>
          </w:rPr>
          <w:t>曲</w:t>
        </w:r>
        <w:r>
          <w:t>线</w:t>
          <w:tab/>
          <w:t>56</w:t>
        </w:r>
      </w:hyperlink>
    </w:p>
    <w:p>
      <w:pPr>
        <w:pStyle w:val="BodyText"/>
        <w:tabs>
          <w:tab w:val="left" w:pos="2024"/>
          <w:tab w:val="right" w:leader="dot" w:pos="9289"/>
        </w:tabs>
        <w:spacing w:before="91"/>
        <w:ind w:left="841"/>
      </w:pPr>
      <w:hyperlink w:anchor="_bookmark146" w:history="1">
        <w:r>
          <w:t>图</w:t>
        </w:r>
        <w:r>
          <w:rPr>
            <w:spacing w:val="-48"/>
          </w:rPr>
          <w:t xml:space="preserve"> </w:t>
        </w:r>
        <w:r>
          <w:rPr>
            <w:spacing w:val="3"/>
          </w:rPr>
          <w:t>6.12</w:t>
          <w:tab/>
        </w:r>
        <w:r>
          <w:rPr>
            <w:spacing w:val="7"/>
          </w:rPr>
          <w:t>仿</w:t>
        </w:r>
        <w:r>
          <w:rPr>
            <w:spacing w:val="9"/>
          </w:rPr>
          <w:t>真</w:t>
        </w:r>
        <w:r>
          <w:rPr>
            <w:spacing w:val="7"/>
          </w:rPr>
          <w:t>车速</w:t>
        </w:r>
        <w:r>
          <w:t>与</w:t>
        </w:r>
        <w:r>
          <w:rPr>
            <w:spacing w:val="-48"/>
          </w:rPr>
          <w:t xml:space="preserve"> </w:t>
        </w:r>
        <w:r>
          <w:rPr>
            <w:spacing w:val="3"/>
          </w:rPr>
          <w:t>BSG</w:t>
        </w:r>
        <w:r>
          <w:rPr>
            <w:spacing w:val="-44"/>
          </w:rPr>
          <w:t xml:space="preserve"> </w:t>
        </w:r>
        <w:r>
          <w:rPr>
            <w:spacing w:val="7"/>
          </w:rPr>
          <w:t>电</w:t>
        </w:r>
        <w:r>
          <w:rPr>
            <w:spacing w:val="9"/>
          </w:rPr>
          <w:t>机</w:t>
        </w:r>
        <w:r>
          <w:rPr>
            <w:spacing w:val="7"/>
          </w:rPr>
          <w:t>扭矩</w:t>
        </w:r>
        <w:r>
          <w:rPr>
            <w:spacing w:val="9"/>
          </w:rPr>
          <w:t>曲</w:t>
        </w:r>
        <w:r>
          <w:t>线</w:t>
          <w:tab/>
          <w:t>56</w:t>
        </w:r>
      </w:hyperlink>
    </w:p>
    <w:p>
      <w:pPr>
        <w:pStyle w:val="BodyText"/>
        <w:tabs>
          <w:tab w:val="left" w:pos="2024"/>
          <w:tab w:val="right" w:leader="dot" w:pos="9289"/>
        </w:tabs>
        <w:spacing w:before="93"/>
        <w:ind w:left="841"/>
      </w:pPr>
      <w:hyperlink w:anchor="_bookmark147" w:history="1">
        <w:r>
          <w:t>图</w:t>
        </w:r>
        <w:r>
          <w:rPr>
            <w:spacing w:val="-48"/>
          </w:rPr>
          <w:t xml:space="preserve"> </w:t>
        </w:r>
        <w:r>
          <w:rPr>
            <w:spacing w:val="3"/>
          </w:rPr>
          <w:t>6.13</w:t>
          <w:tab/>
        </w:r>
        <w:r>
          <w:rPr>
            <w:spacing w:val="7"/>
          </w:rPr>
          <w:t>电</w:t>
        </w:r>
        <w:r>
          <w:t>池</w:t>
        </w:r>
        <w:r>
          <w:rPr>
            <w:spacing w:val="-48"/>
          </w:rPr>
          <w:t xml:space="preserve"> </w:t>
        </w:r>
        <w:r>
          <w:rPr>
            <w:spacing w:val="3"/>
          </w:rPr>
          <w:t>SOC</w:t>
        </w:r>
        <w:r>
          <w:rPr>
            <w:spacing w:val="-44"/>
          </w:rPr>
          <w:t xml:space="preserve"> </w:t>
        </w:r>
        <w:r>
          <w:rPr>
            <w:spacing w:val="7"/>
          </w:rPr>
          <w:t>变</w:t>
        </w:r>
        <w:r>
          <w:rPr>
            <w:spacing w:val="9"/>
          </w:rPr>
          <w:t>化</w:t>
        </w:r>
        <w:r>
          <w:rPr>
            <w:spacing w:val="7"/>
          </w:rPr>
          <w:t>曲</w:t>
        </w:r>
        <w:r>
          <w:t>线</w:t>
          <w:tab/>
          <w:t>57</w:t>
        </w:r>
      </w:hyperlink>
    </w:p>
    <w:p>
      <w:pPr>
        <w:pStyle w:val="BodyText"/>
        <w:tabs>
          <w:tab w:val="left" w:pos="2024"/>
          <w:tab w:val="right" w:leader="dot" w:pos="9289"/>
        </w:tabs>
        <w:spacing w:before="94"/>
        <w:ind w:left="841"/>
      </w:pPr>
      <w:hyperlink w:anchor="_bookmark150" w:history="1">
        <w:r>
          <w:t>图</w:t>
        </w:r>
        <w:r>
          <w:rPr>
            <w:spacing w:val="-48"/>
          </w:rPr>
          <w:t xml:space="preserve"> </w:t>
        </w:r>
        <w:r>
          <w:rPr>
            <w:spacing w:val="3"/>
          </w:rPr>
          <w:t>6.14</w:t>
          <w:tab/>
        </w:r>
        <w:r>
          <w:rPr>
            <w:spacing w:val="7"/>
          </w:rPr>
          <w:t>最</w:t>
        </w:r>
        <w:r>
          <w:rPr>
            <w:spacing w:val="9"/>
          </w:rPr>
          <w:t>高</w:t>
        </w:r>
        <w:r>
          <w:rPr>
            <w:spacing w:val="7"/>
          </w:rPr>
          <w:t>车速</w:t>
        </w:r>
        <w:r>
          <w:rPr>
            <w:spacing w:val="9"/>
          </w:rPr>
          <w:t>仿</w:t>
        </w:r>
        <w:r>
          <w:rPr>
            <w:spacing w:val="7"/>
          </w:rPr>
          <w:t>真车</w:t>
        </w:r>
        <w:r>
          <w:rPr>
            <w:spacing w:val="9"/>
          </w:rPr>
          <w:t>速</w:t>
        </w:r>
        <w:r>
          <w:rPr>
            <w:spacing w:val="7"/>
          </w:rPr>
          <w:t>曲</w:t>
        </w:r>
        <w:r>
          <w:t>线</w:t>
          <w:tab/>
          <w:t>58</w:t>
        </w:r>
      </w:hyperlink>
    </w:p>
    <w:p>
      <w:pPr>
        <w:pStyle w:val="BodyText"/>
        <w:tabs>
          <w:tab w:val="left" w:pos="2024"/>
          <w:tab w:val="right" w:leader="dot" w:pos="9289"/>
        </w:tabs>
        <w:spacing w:before="90"/>
        <w:ind w:left="841"/>
      </w:pPr>
      <w:hyperlink w:anchor="_bookmark154" w:history="1">
        <w:r>
          <w:t>图</w:t>
        </w:r>
        <w:r>
          <w:rPr>
            <w:spacing w:val="-48"/>
          </w:rPr>
          <w:t xml:space="preserve"> </w:t>
        </w:r>
        <w:r>
          <w:rPr>
            <w:spacing w:val="3"/>
          </w:rPr>
          <w:t>6.15</w:t>
          <w:tab/>
        </w:r>
        <w:r>
          <w:rPr>
            <w:spacing w:val="7"/>
          </w:rPr>
          <w:t>坡</w:t>
        </w:r>
        <w:r>
          <w:rPr>
            <w:spacing w:val="9"/>
          </w:rPr>
          <w:t>度</w:t>
        </w:r>
        <w:r>
          <w:rPr>
            <w:spacing w:val="7"/>
          </w:rPr>
          <w:t>与车</w:t>
        </w:r>
        <w:r>
          <w:rPr>
            <w:spacing w:val="9"/>
          </w:rPr>
          <w:t>速</w:t>
        </w:r>
        <w:r>
          <w:rPr>
            <w:spacing w:val="7"/>
          </w:rPr>
          <w:t>曲</w:t>
        </w:r>
        <w:r>
          <w:t>线</w:t>
          <w:tab/>
          <w:t>59</w:t>
        </w:r>
      </w:hyperlink>
    </w:p>
    <w:p>
      <w:pPr>
        <w:spacing w:after="0"/>
        <w:sectPr>
          <w:headerReference w:type="default" r:id="rId29"/>
          <w:footerReference w:type="default" r:id="rId30"/>
          <w:pgSz w:w="11850" w:h="16790"/>
          <w:pgMar w:top="1440" w:right="700" w:bottom="1040" w:left="860" w:header="0" w:footer="857"/>
          <w:pgNumType w:start="9"/>
          <w:cols w:space="708"/>
        </w:sectPr>
      </w:pPr>
    </w:p>
    <w:p>
      <w:pPr>
        <w:pStyle w:val="Heading1"/>
        <w:ind w:right="2250"/>
        <w:rPr>
          <w:rFonts w:ascii="宋体" w:eastAsia="宋体" w:hint="eastAsia"/>
        </w:rPr>
      </w:pPr>
      <w:r>
        <w:rPr>
          <w:rFonts w:ascii="宋体" w:eastAsia="宋体" w:hint="eastAsia"/>
        </w:rPr>
        <w:t>插表清单</w:t>
      </w:r>
    </w:p>
    <w:p>
      <w:pPr>
        <w:pStyle w:val="BodyText"/>
        <w:spacing w:before="7"/>
        <w:rPr>
          <w:b/>
          <w:sz w:val="34"/>
        </w:rPr>
      </w:pPr>
    </w:p>
    <w:p>
      <w:pPr>
        <w:pStyle w:val="BodyText"/>
        <w:tabs>
          <w:tab w:val="left" w:pos="1904"/>
          <w:tab w:val="left" w:leader="dot" w:pos="9049"/>
        </w:tabs>
        <w:spacing w:before="1"/>
        <w:ind w:left="841"/>
      </w:pPr>
      <w:hyperlink w:anchor="_bookmark26" w:history="1">
        <w:r>
          <w:t>表</w:t>
        </w:r>
        <w:r>
          <w:rPr>
            <w:spacing w:val="-48"/>
          </w:rPr>
          <w:t xml:space="preserve"> </w:t>
        </w:r>
        <w:r>
          <w:rPr>
            <w:spacing w:val="4"/>
          </w:rPr>
          <w:t>2.1</w:t>
          <w:tab/>
        </w:r>
        <w:r>
          <w:t>近</w:t>
        </w:r>
        <w:r>
          <w:rPr>
            <w:spacing w:val="-48"/>
          </w:rPr>
          <w:t xml:space="preserve"> </w:t>
        </w:r>
        <w:r>
          <w:t>4</w:t>
        </w:r>
        <w:r>
          <w:rPr>
            <w:spacing w:val="-48"/>
          </w:rPr>
          <w:t xml:space="preserve"> </w:t>
        </w:r>
        <w:r>
          <w:rPr>
            <w:spacing w:val="7"/>
          </w:rPr>
          <w:t>年</w:t>
        </w:r>
        <w:r>
          <w:rPr>
            <w:spacing w:val="9"/>
          </w:rPr>
          <w:t>内</w:t>
        </w:r>
        <w:r>
          <w:rPr>
            <w:spacing w:val="7"/>
          </w:rPr>
          <w:t>行业</w:t>
        </w:r>
        <w:r>
          <w:rPr>
            <w:spacing w:val="9"/>
          </w:rPr>
          <w:t>平</w:t>
        </w:r>
        <w:r>
          <w:rPr>
            <w:spacing w:val="7"/>
          </w:rPr>
          <w:t>均油</w:t>
        </w:r>
        <w:r>
          <w:rPr>
            <w:spacing w:val="9"/>
          </w:rPr>
          <w:t>耗</w:t>
        </w:r>
        <w:r>
          <w:rPr>
            <w:spacing w:val="7"/>
          </w:rPr>
          <w:t>目标</w:t>
        </w:r>
        <w:r>
          <w:rPr>
            <w:spacing w:val="9"/>
          </w:rPr>
          <w:t>限</w:t>
        </w:r>
        <w:r>
          <w:rPr>
            <w:spacing w:val="7"/>
          </w:rPr>
          <w:t>值变</w:t>
        </w:r>
        <w:r>
          <w:t>化</w:t>
          <w:tab/>
          <w:t>15</w:t>
        </w:r>
      </w:hyperlink>
    </w:p>
    <w:p>
      <w:pPr>
        <w:pStyle w:val="BodyText"/>
        <w:tabs>
          <w:tab w:val="left" w:pos="1904"/>
          <w:tab w:val="left" w:leader="dot" w:pos="9049"/>
        </w:tabs>
        <w:spacing w:before="93"/>
        <w:ind w:left="841"/>
      </w:pPr>
      <w:hyperlink w:anchor="_bookmark27" w:history="1">
        <w:r>
          <w:t>表</w:t>
        </w:r>
        <w:r>
          <w:rPr>
            <w:spacing w:val="-48"/>
          </w:rPr>
          <w:t xml:space="preserve"> </w:t>
        </w:r>
        <w:r>
          <w:rPr>
            <w:spacing w:val="4"/>
          </w:rPr>
          <w:t>2.2</w:t>
          <w:tab/>
        </w:r>
        <w:r>
          <w:rPr>
            <w:spacing w:val="7"/>
          </w:rPr>
          <w:t>各</w:t>
        </w:r>
        <w:r>
          <w:rPr>
            <w:spacing w:val="9"/>
          </w:rPr>
          <w:t>项</w:t>
        </w:r>
        <w:r>
          <w:rPr>
            <w:spacing w:val="7"/>
          </w:rPr>
          <w:t>节能</w:t>
        </w:r>
        <w:r>
          <w:rPr>
            <w:spacing w:val="9"/>
          </w:rPr>
          <w:t>技</w:t>
        </w:r>
        <w:r>
          <w:rPr>
            <w:spacing w:val="7"/>
          </w:rPr>
          <w:t>术节</w:t>
        </w:r>
        <w:r>
          <w:rPr>
            <w:spacing w:val="9"/>
          </w:rPr>
          <w:t>油</w:t>
        </w:r>
        <w:r>
          <w:rPr>
            <w:spacing w:val="7"/>
          </w:rPr>
          <w:t>效果</w:t>
        </w:r>
        <w:r>
          <w:rPr>
            <w:spacing w:val="9"/>
          </w:rPr>
          <w:t>和</w:t>
        </w:r>
        <w:r>
          <w:rPr>
            <w:spacing w:val="7"/>
          </w:rPr>
          <w:t>技术</w:t>
        </w:r>
        <w:r>
          <w:rPr>
            <w:spacing w:val="9"/>
          </w:rPr>
          <w:t>成</w:t>
        </w:r>
        <w:r>
          <w:t>本</w:t>
          <w:tab/>
          <w:t>15</w:t>
        </w:r>
      </w:hyperlink>
    </w:p>
    <w:p>
      <w:pPr>
        <w:pStyle w:val="BodyText"/>
        <w:tabs>
          <w:tab w:val="left" w:pos="1904"/>
          <w:tab w:val="left" w:leader="dot" w:pos="9049"/>
        </w:tabs>
        <w:spacing w:before="93"/>
        <w:ind w:left="841"/>
      </w:pPr>
      <w:hyperlink w:anchor="_bookmark29" w:history="1">
        <w:r>
          <w:t>表</w:t>
        </w:r>
        <w:r>
          <w:rPr>
            <w:spacing w:val="-48"/>
          </w:rPr>
          <w:t xml:space="preserve"> </w:t>
        </w:r>
        <w:r>
          <w:rPr>
            <w:spacing w:val="4"/>
          </w:rPr>
          <w:t>2.3</w:t>
          <w:tab/>
        </w:r>
        <w:r>
          <w:rPr>
            <w:spacing w:val="7"/>
          </w:rPr>
          <w:t>单</w:t>
        </w:r>
        <w:r>
          <w:t>一</w:t>
        </w:r>
        <w:r>
          <w:rPr>
            <w:spacing w:val="-48"/>
          </w:rPr>
          <w:t xml:space="preserve"> </w:t>
        </w:r>
        <w:r>
          <w:rPr>
            <w:spacing w:val="3"/>
          </w:rPr>
          <w:t>48V</w:t>
        </w:r>
        <w:r>
          <w:rPr>
            <w:spacing w:val="-43"/>
          </w:rPr>
          <w:t xml:space="preserve"> </w:t>
        </w:r>
        <w:r>
          <w:rPr>
            <w:spacing w:val="7"/>
          </w:rPr>
          <w:t>电</w:t>
        </w:r>
        <w:r>
          <w:rPr>
            <w:spacing w:val="9"/>
          </w:rPr>
          <w:t>气</w:t>
        </w:r>
        <w:r>
          <w:rPr>
            <w:spacing w:val="7"/>
          </w:rPr>
          <w:t>系统</w:t>
        </w:r>
        <w:r>
          <w:rPr>
            <w:spacing w:val="9"/>
          </w:rPr>
          <w:t>主</w:t>
        </w:r>
        <w:r>
          <w:rPr>
            <w:spacing w:val="7"/>
          </w:rPr>
          <w:t>要更</w:t>
        </w:r>
        <w:r>
          <w:rPr>
            <w:spacing w:val="9"/>
          </w:rPr>
          <w:t>换</w:t>
        </w:r>
        <w:r>
          <w:rPr>
            <w:spacing w:val="7"/>
          </w:rPr>
          <w:t>电气</w:t>
        </w:r>
        <w:r>
          <w:rPr>
            <w:spacing w:val="9"/>
          </w:rPr>
          <w:t>元</w:t>
        </w:r>
        <w:r>
          <w:rPr>
            <w:spacing w:val="7"/>
          </w:rPr>
          <w:t>件</w:t>
        </w:r>
        <w:r>
          <w:t>表</w:t>
          <w:tab/>
          <w:t>16</w:t>
        </w:r>
      </w:hyperlink>
    </w:p>
    <w:p>
      <w:pPr>
        <w:pStyle w:val="BodyText"/>
        <w:tabs>
          <w:tab w:val="left" w:pos="1904"/>
          <w:tab w:val="left" w:leader="dot" w:pos="9049"/>
        </w:tabs>
        <w:spacing w:before="91"/>
        <w:ind w:left="841"/>
      </w:pPr>
      <w:hyperlink w:anchor="_bookmark30" w:history="1">
        <w:r>
          <w:t>表</w:t>
        </w:r>
        <w:r>
          <w:rPr>
            <w:spacing w:val="-48"/>
          </w:rPr>
          <w:t xml:space="preserve"> </w:t>
        </w:r>
        <w:r>
          <w:rPr>
            <w:spacing w:val="4"/>
          </w:rPr>
          <w:t>2.4</w:t>
          <w:tab/>
        </w:r>
        <w:r>
          <w:rPr>
            <w:spacing w:val="7"/>
          </w:rPr>
          <w:t>新</w:t>
        </w:r>
        <w:r>
          <w:rPr>
            <w:spacing w:val="9"/>
          </w:rPr>
          <w:t>能</w:t>
        </w:r>
        <w:r>
          <w:rPr>
            <w:spacing w:val="7"/>
          </w:rPr>
          <w:t>源不</w:t>
        </w:r>
        <w:r>
          <w:rPr>
            <w:spacing w:val="9"/>
          </w:rPr>
          <w:t>同</w:t>
        </w:r>
        <w:r>
          <w:rPr>
            <w:spacing w:val="7"/>
          </w:rPr>
          <w:t>节能</w:t>
        </w:r>
        <w:r>
          <w:rPr>
            <w:spacing w:val="9"/>
          </w:rPr>
          <w:t>技</w:t>
        </w:r>
        <w:r>
          <w:rPr>
            <w:spacing w:val="7"/>
          </w:rPr>
          <w:t>术路</w:t>
        </w:r>
        <w:r>
          <w:rPr>
            <w:spacing w:val="9"/>
          </w:rPr>
          <w:t>径</w:t>
        </w:r>
        <w:r>
          <w:rPr>
            <w:spacing w:val="7"/>
          </w:rPr>
          <w:t>经济</w:t>
        </w:r>
        <w:r>
          <w:rPr>
            <w:spacing w:val="9"/>
          </w:rPr>
          <w:t>型</w:t>
        </w:r>
        <w:r>
          <w:rPr>
            <w:spacing w:val="7"/>
          </w:rPr>
          <w:t>比</w:t>
        </w:r>
        <w:r>
          <w:t>较</w:t>
          <w:tab/>
          <w:t>17</w:t>
        </w:r>
      </w:hyperlink>
    </w:p>
    <w:p>
      <w:pPr>
        <w:pStyle w:val="BodyText"/>
        <w:tabs>
          <w:tab w:val="left" w:pos="1904"/>
          <w:tab w:val="left" w:leader="dot" w:pos="9049"/>
        </w:tabs>
        <w:spacing w:before="93"/>
        <w:ind w:left="841"/>
      </w:pPr>
      <w:hyperlink w:anchor="_bookmark35" w:history="1">
        <w:r>
          <w:t>表</w:t>
        </w:r>
        <w:r>
          <w:rPr>
            <w:spacing w:val="-48"/>
          </w:rPr>
          <w:t xml:space="preserve"> </w:t>
        </w:r>
        <w:r>
          <w:rPr>
            <w:spacing w:val="4"/>
          </w:rPr>
          <w:t>3.1</w:t>
          <w:tab/>
        </w:r>
        <w:r>
          <w:rPr>
            <w:spacing w:val="7"/>
          </w:rPr>
          <w:t>参</w:t>
        </w:r>
        <w:r>
          <w:rPr>
            <w:spacing w:val="9"/>
          </w:rPr>
          <w:t>考</w:t>
        </w:r>
        <w:r>
          <w:rPr>
            <w:spacing w:val="7"/>
          </w:rPr>
          <w:t>车型</w:t>
        </w:r>
        <w:r>
          <w:rPr>
            <w:spacing w:val="9"/>
          </w:rPr>
          <w:t>发</w:t>
        </w:r>
        <w:r>
          <w:rPr>
            <w:spacing w:val="7"/>
          </w:rPr>
          <w:t>动机</w:t>
        </w:r>
        <w:r>
          <w:rPr>
            <w:spacing w:val="9"/>
          </w:rPr>
          <w:t>基</w:t>
        </w:r>
        <w:r>
          <w:rPr>
            <w:spacing w:val="7"/>
          </w:rPr>
          <w:t>本参</w:t>
        </w:r>
        <w:r>
          <w:t>数</w:t>
          <w:tab/>
          <w:t>19</w:t>
        </w:r>
      </w:hyperlink>
    </w:p>
    <w:p>
      <w:pPr>
        <w:pStyle w:val="BodyText"/>
        <w:tabs>
          <w:tab w:val="left" w:pos="1904"/>
          <w:tab w:val="left" w:leader="dot" w:pos="9049"/>
        </w:tabs>
        <w:spacing w:before="94"/>
        <w:ind w:left="841"/>
      </w:pPr>
      <w:hyperlink w:anchor="_bookmark36" w:history="1">
        <w:r>
          <w:t>表</w:t>
        </w:r>
        <w:r>
          <w:rPr>
            <w:spacing w:val="-48"/>
          </w:rPr>
          <w:t xml:space="preserve"> </w:t>
        </w:r>
        <w:r>
          <w:rPr>
            <w:spacing w:val="4"/>
          </w:rPr>
          <w:t>3.2</w:t>
          <w:tab/>
        </w:r>
        <w:r>
          <w:rPr>
            <w:spacing w:val="7"/>
          </w:rPr>
          <w:t>参</w:t>
        </w:r>
        <w:r>
          <w:rPr>
            <w:spacing w:val="9"/>
          </w:rPr>
          <w:t>考</w:t>
        </w:r>
        <w:r>
          <w:rPr>
            <w:spacing w:val="7"/>
          </w:rPr>
          <w:t>车型</w:t>
        </w:r>
        <w:r>
          <w:rPr>
            <w:spacing w:val="9"/>
          </w:rPr>
          <w:t>整</w:t>
        </w:r>
        <w:r>
          <w:rPr>
            <w:spacing w:val="7"/>
          </w:rPr>
          <w:t>车基</w:t>
        </w:r>
        <w:r>
          <w:rPr>
            <w:spacing w:val="9"/>
          </w:rPr>
          <w:t>本</w:t>
        </w:r>
        <w:r>
          <w:rPr>
            <w:spacing w:val="7"/>
          </w:rPr>
          <w:t>参</w:t>
        </w:r>
        <w:r>
          <w:t>数</w:t>
          <w:tab/>
          <w:t>19</w:t>
        </w:r>
      </w:hyperlink>
    </w:p>
    <w:p>
      <w:pPr>
        <w:pStyle w:val="BodyText"/>
        <w:tabs>
          <w:tab w:val="left" w:pos="1904"/>
          <w:tab w:val="left" w:leader="dot" w:pos="9049"/>
        </w:tabs>
        <w:spacing w:before="91"/>
        <w:ind w:left="841"/>
      </w:pPr>
      <w:hyperlink w:anchor="_bookmark37" w:history="1">
        <w:r>
          <w:t>表</w:t>
        </w:r>
        <w:r>
          <w:rPr>
            <w:spacing w:val="-48"/>
          </w:rPr>
          <w:t xml:space="preserve"> </w:t>
        </w:r>
        <w:r>
          <w:rPr>
            <w:spacing w:val="4"/>
          </w:rPr>
          <w:t>3.3</w:t>
          <w:tab/>
        </w:r>
        <w:r>
          <w:rPr>
            <w:spacing w:val="7"/>
          </w:rPr>
          <w:t>整</w:t>
        </w:r>
        <w:r>
          <w:rPr>
            <w:spacing w:val="9"/>
          </w:rPr>
          <w:t>车</w:t>
        </w:r>
        <w:r>
          <w:rPr>
            <w:spacing w:val="7"/>
          </w:rPr>
          <w:t>动力</w:t>
        </w:r>
        <w:r>
          <w:rPr>
            <w:spacing w:val="9"/>
          </w:rPr>
          <w:t>性</w:t>
        </w:r>
        <w:r>
          <w:rPr>
            <w:spacing w:val="7"/>
          </w:rPr>
          <w:t>及经</w:t>
        </w:r>
        <w:r>
          <w:rPr>
            <w:spacing w:val="9"/>
          </w:rPr>
          <w:t>济</w:t>
        </w:r>
        <w:r>
          <w:rPr>
            <w:spacing w:val="7"/>
          </w:rPr>
          <w:t>性目</w:t>
        </w:r>
        <w:r>
          <w:t>标</w:t>
          <w:tab/>
          <w:t>19</w:t>
        </w:r>
      </w:hyperlink>
    </w:p>
    <w:p>
      <w:pPr>
        <w:pStyle w:val="BodyText"/>
        <w:tabs>
          <w:tab w:val="left" w:pos="1904"/>
          <w:tab w:val="left" w:leader="dot" w:pos="9049"/>
        </w:tabs>
        <w:spacing w:before="93"/>
        <w:ind w:left="841"/>
      </w:pPr>
      <w:hyperlink w:anchor="_bookmark40" w:history="1">
        <w:r>
          <w:t>表</w:t>
        </w:r>
        <w:r>
          <w:rPr>
            <w:spacing w:val="-48"/>
          </w:rPr>
          <w:t xml:space="preserve"> </w:t>
        </w:r>
        <w:r>
          <w:rPr>
            <w:spacing w:val="4"/>
          </w:rPr>
          <w:t>3.4</w:t>
          <w:tab/>
        </w:r>
        <w:r>
          <w:rPr>
            <w:spacing w:val="7"/>
          </w:rPr>
          <w:t>四</w:t>
        </w:r>
        <w:r>
          <w:rPr>
            <w:spacing w:val="9"/>
          </w:rPr>
          <w:t>种</w:t>
        </w:r>
        <w:r>
          <w:rPr>
            <w:spacing w:val="7"/>
          </w:rPr>
          <w:t>电机</w:t>
        </w:r>
        <w:r>
          <w:rPr>
            <w:spacing w:val="9"/>
          </w:rPr>
          <w:t>性</w:t>
        </w:r>
        <w:r>
          <w:rPr>
            <w:spacing w:val="7"/>
          </w:rPr>
          <w:t>能比</w:t>
        </w:r>
        <w:r>
          <w:t>较</w:t>
          <w:tab/>
          <w:t>21</w:t>
        </w:r>
      </w:hyperlink>
    </w:p>
    <w:p>
      <w:pPr>
        <w:pStyle w:val="BodyText"/>
        <w:tabs>
          <w:tab w:val="left" w:pos="1904"/>
          <w:tab w:val="left" w:leader="dot" w:pos="9049"/>
        </w:tabs>
        <w:spacing w:before="93"/>
        <w:ind w:left="841"/>
      </w:pPr>
      <w:hyperlink w:anchor="_bookmark42" w:history="1">
        <w:r>
          <w:t>表</w:t>
        </w:r>
        <w:r>
          <w:rPr>
            <w:spacing w:val="-48"/>
          </w:rPr>
          <w:t xml:space="preserve"> </w:t>
        </w:r>
        <w:r>
          <w:rPr>
            <w:spacing w:val="4"/>
          </w:rPr>
          <w:t>3.5</w:t>
          <w:tab/>
        </w:r>
        <w:r>
          <w:t>6</w:t>
        </w:r>
        <w:r>
          <w:rPr>
            <w:spacing w:val="-48"/>
          </w:rPr>
          <w:t xml:space="preserve"> </w:t>
        </w:r>
        <w:r>
          <w:rPr>
            <w:spacing w:val="7"/>
          </w:rPr>
          <w:t>种</w:t>
        </w:r>
        <w:r>
          <w:rPr>
            <w:spacing w:val="9"/>
          </w:rPr>
          <w:t>电</w:t>
        </w:r>
        <w:r>
          <w:rPr>
            <w:spacing w:val="7"/>
          </w:rPr>
          <w:t>机性</w:t>
        </w:r>
        <w:r>
          <w:rPr>
            <w:spacing w:val="9"/>
          </w:rPr>
          <w:t>能</w:t>
        </w:r>
        <w:r>
          <w:rPr>
            <w:spacing w:val="7"/>
          </w:rPr>
          <w:t>比</w:t>
        </w:r>
        <w:r>
          <w:t>较</w:t>
          <w:tab/>
          <w:t>23</w:t>
        </w:r>
      </w:hyperlink>
    </w:p>
    <w:p>
      <w:pPr>
        <w:pStyle w:val="BodyText"/>
        <w:tabs>
          <w:tab w:val="left" w:pos="1904"/>
          <w:tab w:val="left" w:leader="dot" w:pos="9049"/>
        </w:tabs>
        <w:spacing w:before="91"/>
        <w:ind w:left="841"/>
      </w:pPr>
      <w:hyperlink w:anchor="_bookmark43" w:history="1">
        <w:r>
          <w:t>表</w:t>
        </w:r>
        <w:r>
          <w:rPr>
            <w:spacing w:val="-48"/>
          </w:rPr>
          <w:t xml:space="preserve"> </w:t>
        </w:r>
        <w:r>
          <w:rPr>
            <w:spacing w:val="4"/>
          </w:rPr>
          <w:t>3.6</w:t>
          <w:tab/>
        </w:r>
        <w:r>
          <w:rPr>
            <w:spacing w:val="3"/>
          </w:rPr>
          <w:t>48V</w:t>
        </w:r>
        <w:r>
          <w:rPr>
            <w:spacing w:val="-44"/>
          </w:rPr>
          <w:t xml:space="preserve"> </w:t>
        </w:r>
        <w:r>
          <w:rPr>
            <w:spacing w:val="7"/>
          </w:rPr>
          <w:t>电</w:t>
        </w:r>
        <w:r>
          <w:rPr>
            <w:spacing w:val="9"/>
          </w:rPr>
          <w:t>机</w:t>
        </w:r>
        <w:r>
          <w:rPr>
            <w:spacing w:val="7"/>
          </w:rPr>
          <w:t>主要</w:t>
        </w:r>
        <w:r>
          <w:rPr>
            <w:spacing w:val="9"/>
          </w:rPr>
          <w:t>参</w:t>
        </w:r>
        <w:r>
          <w:t>数</w:t>
          <w:tab/>
          <w:t>23</w:t>
        </w:r>
      </w:hyperlink>
    </w:p>
    <w:p>
      <w:pPr>
        <w:pStyle w:val="BodyText"/>
        <w:tabs>
          <w:tab w:val="left" w:pos="1904"/>
          <w:tab w:val="left" w:leader="dot" w:pos="9049"/>
        </w:tabs>
        <w:spacing w:before="93"/>
        <w:ind w:left="841"/>
      </w:pPr>
      <w:hyperlink w:anchor="_bookmark46" w:history="1">
        <w:r>
          <w:t>表</w:t>
        </w:r>
        <w:r>
          <w:rPr>
            <w:spacing w:val="-48"/>
          </w:rPr>
          <w:t xml:space="preserve"> </w:t>
        </w:r>
        <w:r>
          <w:rPr>
            <w:spacing w:val="4"/>
          </w:rPr>
          <w:t>3.7</w:t>
          <w:tab/>
        </w:r>
        <w:r>
          <w:t>4</w:t>
        </w:r>
        <w:r>
          <w:rPr>
            <w:spacing w:val="-48"/>
          </w:rPr>
          <w:t xml:space="preserve"> </w:t>
        </w:r>
        <w:r>
          <w:rPr>
            <w:spacing w:val="7"/>
          </w:rPr>
          <w:t>种</w:t>
        </w:r>
        <w:r>
          <w:rPr>
            <w:spacing w:val="9"/>
          </w:rPr>
          <w:t>类</w:t>
        </w:r>
        <w:r>
          <w:rPr>
            <w:spacing w:val="7"/>
          </w:rPr>
          <w:t>型电</w:t>
        </w:r>
        <w:r>
          <w:rPr>
            <w:spacing w:val="9"/>
          </w:rPr>
          <w:t>池</w:t>
        </w:r>
        <w:r>
          <w:rPr>
            <w:spacing w:val="7"/>
          </w:rPr>
          <w:t>参数</w:t>
        </w:r>
        <w:r>
          <w:rPr>
            <w:spacing w:val="9"/>
          </w:rPr>
          <w:t>比</w:t>
        </w:r>
        <w:r>
          <w:t>较</w:t>
          <w:tab/>
          <w:t>24</w:t>
        </w:r>
      </w:hyperlink>
    </w:p>
    <w:p>
      <w:pPr>
        <w:pStyle w:val="BodyText"/>
        <w:tabs>
          <w:tab w:val="left" w:pos="1904"/>
          <w:tab w:val="left" w:leader="dot" w:pos="9049"/>
        </w:tabs>
        <w:spacing w:before="94"/>
        <w:ind w:left="841"/>
      </w:pPr>
      <w:hyperlink w:anchor="_bookmark48" w:history="1">
        <w:r>
          <w:t>表</w:t>
        </w:r>
        <w:r>
          <w:rPr>
            <w:spacing w:val="-48"/>
          </w:rPr>
          <w:t xml:space="preserve"> </w:t>
        </w:r>
        <w:r>
          <w:rPr>
            <w:spacing w:val="4"/>
          </w:rPr>
          <w:t>3.8</w:t>
          <w:tab/>
        </w:r>
        <w:r>
          <w:rPr>
            <w:spacing w:val="3"/>
          </w:rPr>
          <w:t>48V</w:t>
        </w:r>
        <w:r>
          <w:rPr>
            <w:spacing w:val="-44"/>
          </w:rPr>
          <w:t xml:space="preserve"> </w:t>
        </w:r>
        <w:r>
          <w:rPr>
            <w:spacing w:val="7"/>
          </w:rPr>
          <w:t>电</w:t>
        </w:r>
        <w:r>
          <w:rPr>
            <w:spacing w:val="9"/>
          </w:rPr>
          <w:t>池</w:t>
        </w:r>
        <w:r>
          <w:rPr>
            <w:spacing w:val="7"/>
          </w:rPr>
          <w:t>主要</w:t>
        </w:r>
        <w:r>
          <w:rPr>
            <w:spacing w:val="9"/>
          </w:rPr>
          <w:t>参</w:t>
        </w:r>
        <w:r>
          <w:t>数</w:t>
          <w:tab/>
          <w:t>25</w:t>
        </w:r>
      </w:hyperlink>
    </w:p>
    <w:p>
      <w:pPr>
        <w:pStyle w:val="BodyText"/>
        <w:tabs>
          <w:tab w:val="left" w:pos="1904"/>
          <w:tab w:val="left" w:leader="dot" w:pos="9049"/>
        </w:tabs>
        <w:spacing w:before="91"/>
        <w:ind w:left="841"/>
      </w:pPr>
      <w:hyperlink w:anchor="_bookmark55" w:history="1">
        <w:r>
          <w:t>表</w:t>
        </w:r>
        <w:r>
          <w:rPr>
            <w:spacing w:val="-48"/>
          </w:rPr>
          <w:t xml:space="preserve"> </w:t>
        </w:r>
        <w:r>
          <w:rPr>
            <w:spacing w:val="4"/>
          </w:rPr>
          <w:t>4.1</w:t>
          <w:tab/>
        </w:r>
        <w:r>
          <w:rPr>
            <w:spacing w:val="3"/>
          </w:rPr>
          <w:t>48V</w:t>
        </w:r>
        <w:r>
          <w:rPr>
            <w:spacing w:val="-44"/>
          </w:rPr>
          <w:t xml:space="preserve"> </w:t>
        </w:r>
        <w:r>
          <w:rPr>
            <w:spacing w:val="7"/>
          </w:rPr>
          <w:t>汽</w:t>
        </w:r>
        <w:r>
          <w:rPr>
            <w:spacing w:val="9"/>
          </w:rPr>
          <w:t>车</w:t>
        </w:r>
        <w:r>
          <w:rPr>
            <w:spacing w:val="7"/>
          </w:rPr>
          <w:t>主要</w:t>
        </w:r>
        <w:r>
          <w:rPr>
            <w:spacing w:val="9"/>
          </w:rPr>
          <w:t>更</w:t>
        </w:r>
        <w:r>
          <w:rPr>
            <w:spacing w:val="7"/>
          </w:rPr>
          <w:t>改件</w:t>
        </w:r>
        <w:r>
          <w:rPr>
            <w:spacing w:val="9"/>
          </w:rPr>
          <w:t>清</w:t>
        </w:r>
        <w:r>
          <w:t>单</w:t>
          <w:tab/>
          <w:t>27</w:t>
        </w:r>
      </w:hyperlink>
    </w:p>
    <w:p>
      <w:pPr>
        <w:pStyle w:val="BodyText"/>
        <w:tabs>
          <w:tab w:val="left" w:pos="1904"/>
          <w:tab w:val="left" w:leader="dot" w:pos="9049"/>
        </w:tabs>
        <w:spacing w:before="93"/>
        <w:ind w:left="841"/>
      </w:pPr>
      <w:hyperlink w:anchor="_bookmark61" w:history="1">
        <w:r>
          <w:t>表</w:t>
        </w:r>
        <w:r>
          <w:rPr>
            <w:spacing w:val="-48"/>
          </w:rPr>
          <w:t xml:space="preserve"> </w:t>
        </w:r>
        <w:r>
          <w:rPr>
            <w:spacing w:val="4"/>
          </w:rPr>
          <w:t>4.2</w:t>
          <w:tab/>
        </w:r>
        <w:r>
          <w:rPr>
            <w:spacing w:val="7"/>
          </w:rPr>
          <w:t>动</w:t>
        </w:r>
        <w:r>
          <w:rPr>
            <w:spacing w:val="9"/>
          </w:rPr>
          <w:t>力</w:t>
        </w:r>
        <w:r>
          <w:rPr>
            <w:spacing w:val="7"/>
          </w:rPr>
          <w:t>总成</w:t>
        </w:r>
        <w:r>
          <w:rPr>
            <w:spacing w:val="9"/>
          </w:rPr>
          <w:t>布</w:t>
        </w:r>
        <w:r>
          <w:rPr>
            <w:spacing w:val="7"/>
          </w:rPr>
          <w:t>置位</w:t>
        </w:r>
        <w:r>
          <w:rPr>
            <w:spacing w:val="9"/>
          </w:rPr>
          <w:t>置</w:t>
        </w:r>
        <w:r>
          <w:rPr>
            <w:spacing w:val="7"/>
          </w:rPr>
          <w:t>主要</w:t>
        </w:r>
        <w:r>
          <w:rPr>
            <w:spacing w:val="9"/>
          </w:rPr>
          <w:t>参</w:t>
        </w:r>
        <w:r>
          <w:t>数</w:t>
          <w:tab/>
          <w:t>29</w:t>
        </w:r>
      </w:hyperlink>
    </w:p>
    <w:p>
      <w:pPr>
        <w:pStyle w:val="BodyText"/>
        <w:tabs>
          <w:tab w:val="left" w:pos="1904"/>
          <w:tab w:val="left" w:leader="dot" w:pos="9049"/>
        </w:tabs>
        <w:spacing w:before="93"/>
        <w:ind w:left="841"/>
      </w:pPr>
      <w:hyperlink w:anchor="_bookmark74" w:history="1">
        <w:r>
          <w:t>表</w:t>
        </w:r>
        <w:r>
          <w:rPr>
            <w:spacing w:val="-48"/>
          </w:rPr>
          <w:t xml:space="preserve"> </w:t>
        </w:r>
        <w:r>
          <w:rPr>
            <w:spacing w:val="4"/>
          </w:rPr>
          <w:t>4.3</w:t>
          <w:tab/>
        </w:r>
        <w:r>
          <w:rPr>
            <w:spacing w:val="7"/>
          </w:rPr>
          <w:t>各</w:t>
        </w:r>
        <w:r>
          <w:rPr>
            <w:spacing w:val="9"/>
          </w:rPr>
          <w:t>竞</w:t>
        </w:r>
        <w:r>
          <w:rPr>
            <w:spacing w:val="7"/>
          </w:rPr>
          <w:t>品动</w:t>
        </w:r>
        <w:r>
          <w:rPr>
            <w:spacing w:val="9"/>
          </w:rPr>
          <w:t>力</w:t>
        </w:r>
        <w:r>
          <w:rPr>
            <w:spacing w:val="7"/>
          </w:rPr>
          <w:t>电池</w:t>
        </w:r>
        <w:r>
          <w:rPr>
            <w:spacing w:val="9"/>
          </w:rPr>
          <w:t>的</w:t>
        </w:r>
        <w:r>
          <w:rPr>
            <w:spacing w:val="7"/>
          </w:rPr>
          <w:t>布置</w:t>
        </w:r>
        <w:r>
          <w:rPr>
            <w:spacing w:val="9"/>
          </w:rPr>
          <w:t>位</w:t>
        </w:r>
        <w:r>
          <w:rPr>
            <w:spacing w:val="7"/>
          </w:rPr>
          <w:t>置优</w:t>
        </w:r>
        <w:r>
          <w:rPr>
            <w:spacing w:val="9"/>
          </w:rPr>
          <w:t>缺</w:t>
        </w:r>
        <w:r>
          <w:rPr>
            <w:spacing w:val="7"/>
          </w:rPr>
          <w:t>点对</w:t>
        </w:r>
        <w:r>
          <w:t>比</w:t>
          <w:tab/>
          <w:t>33</w:t>
        </w:r>
      </w:hyperlink>
    </w:p>
    <w:p>
      <w:pPr>
        <w:pStyle w:val="BodyText"/>
        <w:tabs>
          <w:tab w:val="left" w:pos="1904"/>
          <w:tab w:val="left" w:leader="dot" w:pos="9049"/>
        </w:tabs>
        <w:spacing w:before="91"/>
        <w:ind w:left="841"/>
      </w:pPr>
      <w:hyperlink w:anchor="_bookmark89" w:history="1">
        <w:r>
          <w:t>表</w:t>
        </w:r>
        <w:r>
          <w:rPr>
            <w:spacing w:val="-48"/>
          </w:rPr>
          <w:t xml:space="preserve"> </w:t>
        </w:r>
        <w:r>
          <w:rPr>
            <w:spacing w:val="4"/>
          </w:rPr>
          <w:t>4.4</w:t>
          <w:tab/>
        </w:r>
        <w:r>
          <w:rPr>
            <w:spacing w:val="3"/>
          </w:rPr>
          <w:t>48V</w:t>
        </w:r>
        <w:r>
          <w:rPr>
            <w:spacing w:val="-44"/>
          </w:rPr>
          <w:t xml:space="preserve"> </w:t>
        </w:r>
        <w:r>
          <w:rPr>
            <w:spacing w:val="7"/>
          </w:rPr>
          <w:t>汽</w:t>
        </w:r>
        <w:r>
          <w:rPr>
            <w:spacing w:val="9"/>
          </w:rPr>
          <w:t>车</w:t>
        </w:r>
        <w:r>
          <w:rPr>
            <w:spacing w:val="7"/>
          </w:rPr>
          <w:t>整车</w:t>
        </w:r>
        <w:r>
          <w:rPr>
            <w:spacing w:val="9"/>
          </w:rPr>
          <w:t>质</w:t>
        </w:r>
        <w:r>
          <w:rPr>
            <w:spacing w:val="7"/>
          </w:rPr>
          <w:t>心位</w:t>
        </w:r>
        <w:r>
          <w:t>置</w:t>
          <w:tab/>
          <w:t>38</w:t>
        </w:r>
      </w:hyperlink>
    </w:p>
    <w:p>
      <w:pPr>
        <w:pStyle w:val="BodyText"/>
        <w:tabs>
          <w:tab w:val="left" w:pos="1904"/>
          <w:tab w:val="left" w:leader="dot" w:pos="9049"/>
        </w:tabs>
        <w:spacing w:before="93"/>
        <w:ind w:left="841"/>
      </w:pPr>
      <w:hyperlink w:anchor="_bookmark91" w:history="1">
        <w:r>
          <w:t>表</w:t>
        </w:r>
        <w:r>
          <w:rPr>
            <w:spacing w:val="-48"/>
          </w:rPr>
          <w:t xml:space="preserve"> </w:t>
        </w:r>
        <w:r>
          <w:rPr>
            <w:spacing w:val="4"/>
          </w:rPr>
          <w:t>4.5</w:t>
          <w:tab/>
        </w:r>
        <w:r>
          <w:rPr>
            <w:spacing w:val="7"/>
          </w:rPr>
          <w:t>乘</w:t>
        </w:r>
        <w:r>
          <w:rPr>
            <w:spacing w:val="9"/>
          </w:rPr>
          <w:t>用</w:t>
        </w:r>
        <w:r>
          <w:rPr>
            <w:spacing w:val="7"/>
          </w:rPr>
          <w:t>车轴</w:t>
        </w:r>
        <w:r>
          <w:rPr>
            <w:spacing w:val="9"/>
          </w:rPr>
          <w:t>荷</w:t>
        </w:r>
        <w:r>
          <w:rPr>
            <w:spacing w:val="7"/>
          </w:rPr>
          <w:t>分</w:t>
        </w:r>
        <w:r>
          <w:t>配</w:t>
          <w:tab/>
          <w:t>39</w:t>
        </w:r>
      </w:hyperlink>
    </w:p>
    <w:p>
      <w:pPr>
        <w:pStyle w:val="BodyText"/>
        <w:tabs>
          <w:tab w:val="left" w:pos="1904"/>
          <w:tab w:val="left" w:leader="dot" w:pos="9049"/>
        </w:tabs>
        <w:spacing w:before="94"/>
        <w:ind w:left="841"/>
      </w:pPr>
      <w:hyperlink w:anchor="_bookmark92" w:history="1">
        <w:r>
          <w:t>表</w:t>
        </w:r>
        <w:r>
          <w:rPr>
            <w:spacing w:val="-48"/>
          </w:rPr>
          <w:t xml:space="preserve"> </w:t>
        </w:r>
        <w:r>
          <w:rPr>
            <w:spacing w:val="4"/>
          </w:rPr>
          <w:t>4.6</w:t>
          <w:tab/>
        </w:r>
        <w:r>
          <w:rPr>
            <w:spacing w:val="3"/>
          </w:rPr>
          <w:t>48V</w:t>
        </w:r>
        <w:r>
          <w:rPr>
            <w:spacing w:val="-44"/>
          </w:rPr>
          <w:t xml:space="preserve"> </w:t>
        </w:r>
        <w:r>
          <w:rPr>
            <w:spacing w:val="7"/>
          </w:rPr>
          <w:t>汽</w:t>
        </w:r>
        <w:r>
          <w:rPr>
            <w:spacing w:val="9"/>
          </w:rPr>
          <w:t>车</w:t>
        </w:r>
        <w:r>
          <w:rPr>
            <w:spacing w:val="7"/>
          </w:rPr>
          <w:t>轴荷</w:t>
        </w:r>
        <w:r>
          <w:rPr>
            <w:spacing w:val="9"/>
          </w:rPr>
          <w:t>分</w:t>
        </w:r>
        <w:r>
          <w:t>配</w:t>
          <w:tab/>
          <w:t>39</w:t>
        </w:r>
      </w:hyperlink>
    </w:p>
    <w:p>
      <w:pPr>
        <w:pStyle w:val="BodyText"/>
        <w:tabs>
          <w:tab w:val="left" w:pos="1904"/>
          <w:tab w:val="left" w:leader="dot" w:pos="9049"/>
        </w:tabs>
        <w:spacing w:before="91"/>
        <w:ind w:left="841"/>
      </w:pPr>
      <w:hyperlink w:anchor="_bookmark103" w:history="1">
        <w:r>
          <w:t>表</w:t>
        </w:r>
        <w:r>
          <w:rPr>
            <w:spacing w:val="-48"/>
          </w:rPr>
          <w:t xml:space="preserve"> </w:t>
        </w:r>
        <w:r>
          <w:rPr>
            <w:spacing w:val="4"/>
          </w:rPr>
          <w:t>5.1</w:t>
          <w:tab/>
        </w:r>
        <w:r>
          <w:rPr>
            <w:spacing w:val="7"/>
          </w:rPr>
          <w:t>控</w:t>
        </w:r>
        <w:r>
          <w:rPr>
            <w:spacing w:val="9"/>
          </w:rPr>
          <w:t>制</w:t>
        </w:r>
        <w:r>
          <w:rPr>
            <w:spacing w:val="7"/>
          </w:rPr>
          <w:t>策略</w:t>
        </w:r>
        <w:r>
          <w:rPr>
            <w:spacing w:val="9"/>
          </w:rPr>
          <w:t>模</w:t>
        </w:r>
        <w:r>
          <w:rPr>
            <w:spacing w:val="7"/>
          </w:rPr>
          <w:t>型输</w:t>
        </w:r>
        <w:r>
          <w:rPr>
            <w:spacing w:val="9"/>
          </w:rPr>
          <w:t>入</w:t>
        </w:r>
        <w:r>
          <w:rPr>
            <w:spacing w:val="7"/>
          </w:rPr>
          <w:t>信号</w:t>
        </w:r>
        <w:r>
          <w:rPr>
            <w:spacing w:val="9"/>
          </w:rPr>
          <w:t>列</w:t>
        </w:r>
        <w:r>
          <w:t>表</w:t>
          <w:tab/>
          <w:t>43</w:t>
        </w:r>
      </w:hyperlink>
    </w:p>
    <w:p>
      <w:pPr>
        <w:pStyle w:val="BodyText"/>
        <w:tabs>
          <w:tab w:val="left" w:pos="1904"/>
          <w:tab w:val="left" w:leader="dot" w:pos="9049"/>
        </w:tabs>
        <w:spacing w:before="93"/>
        <w:ind w:left="841"/>
      </w:pPr>
      <w:hyperlink w:anchor="_bookmark104" w:history="1">
        <w:r>
          <w:t>表</w:t>
        </w:r>
        <w:r>
          <w:rPr>
            <w:spacing w:val="-48"/>
          </w:rPr>
          <w:t xml:space="preserve"> </w:t>
        </w:r>
        <w:r>
          <w:rPr>
            <w:spacing w:val="4"/>
          </w:rPr>
          <w:t>5.2</w:t>
          <w:tab/>
        </w:r>
        <w:r>
          <w:rPr>
            <w:spacing w:val="7"/>
          </w:rPr>
          <w:t>控</w:t>
        </w:r>
        <w:r>
          <w:rPr>
            <w:spacing w:val="9"/>
          </w:rPr>
          <w:t>制</w:t>
        </w:r>
        <w:r>
          <w:rPr>
            <w:spacing w:val="7"/>
          </w:rPr>
          <w:t>策略</w:t>
        </w:r>
        <w:r>
          <w:rPr>
            <w:spacing w:val="9"/>
          </w:rPr>
          <w:t>模</w:t>
        </w:r>
        <w:r>
          <w:rPr>
            <w:spacing w:val="7"/>
          </w:rPr>
          <w:t>型输</w:t>
        </w:r>
        <w:r>
          <w:rPr>
            <w:spacing w:val="9"/>
          </w:rPr>
          <w:t>出</w:t>
        </w:r>
        <w:r>
          <w:rPr>
            <w:spacing w:val="7"/>
          </w:rPr>
          <w:t>信号</w:t>
        </w:r>
        <w:r>
          <w:rPr>
            <w:spacing w:val="9"/>
          </w:rPr>
          <w:t>列</w:t>
        </w:r>
        <w:r>
          <w:t>表</w:t>
          <w:tab/>
          <w:t>43</w:t>
        </w:r>
      </w:hyperlink>
    </w:p>
    <w:p>
      <w:pPr>
        <w:pStyle w:val="BodyText"/>
        <w:tabs>
          <w:tab w:val="left" w:pos="1904"/>
          <w:tab w:val="left" w:leader="dot" w:pos="9049"/>
        </w:tabs>
        <w:spacing w:before="93"/>
        <w:ind w:left="841"/>
      </w:pPr>
      <w:hyperlink w:anchor="_bookmark123" w:history="1">
        <w:r>
          <w:t>表</w:t>
        </w:r>
        <w:r>
          <w:rPr>
            <w:spacing w:val="-48"/>
          </w:rPr>
          <w:t xml:space="preserve"> </w:t>
        </w:r>
        <w:r>
          <w:rPr>
            <w:spacing w:val="4"/>
          </w:rPr>
          <w:t>6.1</w:t>
          <w:tab/>
        </w:r>
        <w:r>
          <w:rPr>
            <w:spacing w:val="7"/>
          </w:rPr>
          <w:t>整</w:t>
        </w:r>
        <w:r>
          <w:rPr>
            <w:spacing w:val="9"/>
          </w:rPr>
          <w:t>车</w:t>
        </w:r>
        <w:r>
          <w:rPr>
            <w:spacing w:val="7"/>
          </w:rPr>
          <w:t>主要</w:t>
        </w:r>
        <w:r>
          <w:rPr>
            <w:spacing w:val="9"/>
          </w:rPr>
          <w:t>输</w:t>
        </w:r>
        <w:r>
          <w:rPr>
            <w:spacing w:val="7"/>
          </w:rPr>
          <w:t>入参</w:t>
        </w:r>
        <w:r>
          <w:t>数</w:t>
          <w:tab/>
          <w:t>49</w:t>
        </w:r>
      </w:hyperlink>
    </w:p>
    <w:p>
      <w:pPr>
        <w:pStyle w:val="BodyText"/>
        <w:tabs>
          <w:tab w:val="left" w:pos="1904"/>
          <w:tab w:val="left" w:leader="dot" w:pos="9049"/>
        </w:tabs>
        <w:spacing w:before="91"/>
        <w:ind w:left="841"/>
      </w:pPr>
      <w:hyperlink w:anchor="_bookmark125" w:history="1">
        <w:r>
          <w:t>表</w:t>
        </w:r>
        <w:r>
          <w:rPr>
            <w:spacing w:val="-48"/>
          </w:rPr>
          <w:t xml:space="preserve"> </w:t>
        </w:r>
        <w:r>
          <w:rPr>
            <w:spacing w:val="4"/>
          </w:rPr>
          <w:t>6.2</w:t>
          <w:tab/>
        </w:r>
        <w:r>
          <w:rPr>
            <w:spacing w:val="3"/>
          </w:rPr>
          <w:t>BSG</w:t>
        </w:r>
        <w:r>
          <w:rPr>
            <w:spacing w:val="-44"/>
          </w:rPr>
          <w:t xml:space="preserve"> </w:t>
        </w:r>
        <w:r>
          <w:rPr>
            <w:spacing w:val="7"/>
          </w:rPr>
          <w:t>电</w:t>
        </w:r>
        <w:r>
          <w:rPr>
            <w:spacing w:val="9"/>
          </w:rPr>
          <w:t>机</w:t>
        </w:r>
        <w:r>
          <w:rPr>
            <w:spacing w:val="7"/>
          </w:rPr>
          <w:t>主要</w:t>
        </w:r>
        <w:r>
          <w:rPr>
            <w:spacing w:val="9"/>
          </w:rPr>
          <w:t>输</w:t>
        </w:r>
        <w:r>
          <w:rPr>
            <w:spacing w:val="7"/>
          </w:rPr>
          <w:t>入参</w:t>
        </w:r>
        <w:r>
          <w:t>数</w:t>
          <w:tab/>
          <w:t>50</w:t>
        </w:r>
      </w:hyperlink>
    </w:p>
    <w:p>
      <w:pPr>
        <w:pStyle w:val="BodyText"/>
        <w:tabs>
          <w:tab w:val="left" w:pos="1904"/>
          <w:tab w:val="left" w:leader="dot" w:pos="9049"/>
        </w:tabs>
        <w:spacing w:before="93"/>
        <w:ind w:left="841"/>
      </w:pPr>
      <w:hyperlink w:anchor="_bookmark140" w:history="1">
        <w:r>
          <w:t>表</w:t>
        </w:r>
        <w:r>
          <w:rPr>
            <w:spacing w:val="-48"/>
          </w:rPr>
          <w:t xml:space="preserve"> </w:t>
        </w:r>
        <w:r>
          <w:rPr>
            <w:spacing w:val="4"/>
          </w:rPr>
          <w:t>6.3</w:t>
          <w:tab/>
        </w:r>
        <w:r>
          <w:rPr>
            <w:spacing w:val="7"/>
          </w:rPr>
          <w:t>数</w:t>
        </w:r>
        <w:r>
          <w:rPr>
            <w:spacing w:val="9"/>
          </w:rPr>
          <w:t>据</w:t>
        </w:r>
        <w:r>
          <w:rPr>
            <w:spacing w:val="7"/>
          </w:rPr>
          <w:t>信息</w:t>
        </w:r>
        <w:r>
          <w:rPr>
            <w:spacing w:val="9"/>
          </w:rPr>
          <w:t>连</w:t>
        </w:r>
        <w:r>
          <w:rPr>
            <w:spacing w:val="7"/>
          </w:rPr>
          <w:t>接</w:t>
        </w:r>
        <w:r>
          <w:t>表</w:t>
          <w:tab/>
          <w:t>54</w:t>
        </w:r>
      </w:hyperlink>
    </w:p>
    <w:p>
      <w:pPr>
        <w:pStyle w:val="BodyText"/>
        <w:tabs>
          <w:tab w:val="left" w:pos="1904"/>
          <w:tab w:val="left" w:leader="dot" w:pos="9049"/>
        </w:tabs>
        <w:spacing w:before="94"/>
        <w:ind w:left="841"/>
      </w:pPr>
      <w:hyperlink w:anchor="_bookmark148" w:history="1">
        <w:r>
          <w:t>表</w:t>
        </w:r>
        <w:r>
          <w:rPr>
            <w:spacing w:val="-48"/>
          </w:rPr>
          <w:t xml:space="preserve"> </w:t>
        </w:r>
        <w:r>
          <w:rPr>
            <w:spacing w:val="4"/>
          </w:rPr>
          <w:t>6.4</w:t>
          <w:tab/>
        </w:r>
        <w:r>
          <w:rPr>
            <w:spacing w:val="3"/>
          </w:rPr>
          <w:t>48V</w:t>
        </w:r>
        <w:r>
          <w:rPr>
            <w:spacing w:val="-44"/>
          </w:rPr>
          <w:t xml:space="preserve"> </w:t>
        </w:r>
        <w:r>
          <w:rPr>
            <w:spacing w:val="7"/>
          </w:rPr>
          <w:t>轻</w:t>
        </w:r>
        <w:r>
          <w:rPr>
            <w:spacing w:val="9"/>
          </w:rPr>
          <w:t>混</w:t>
        </w:r>
        <w:r>
          <w:rPr>
            <w:spacing w:val="7"/>
          </w:rPr>
          <w:t>汽车</w:t>
        </w:r>
        <w:r>
          <w:rPr>
            <w:spacing w:val="9"/>
          </w:rPr>
          <w:t>与</w:t>
        </w:r>
        <w:r>
          <w:rPr>
            <w:spacing w:val="7"/>
          </w:rPr>
          <w:t>原型</w:t>
        </w:r>
        <w:r>
          <w:rPr>
            <w:spacing w:val="9"/>
          </w:rPr>
          <w:t>车</w:t>
        </w:r>
        <w:r>
          <w:rPr>
            <w:spacing w:val="7"/>
          </w:rPr>
          <w:t>的油</w:t>
        </w:r>
        <w:r>
          <w:rPr>
            <w:spacing w:val="9"/>
          </w:rPr>
          <w:t>耗</w:t>
        </w:r>
        <w:r>
          <w:rPr>
            <w:spacing w:val="7"/>
          </w:rPr>
          <w:t>对</w:t>
        </w:r>
        <w:r>
          <w:t>比</w:t>
          <w:tab/>
          <w:t>57</w:t>
        </w:r>
      </w:hyperlink>
    </w:p>
    <w:p>
      <w:pPr>
        <w:pStyle w:val="BodyText"/>
        <w:tabs>
          <w:tab w:val="left" w:pos="1904"/>
          <w:tab w:val="left" w:leader="dot" w:pos="9049"/>
        </w:tabs>
        <w:spacing w:before="91"/>
        <w:ind w:left="841"/>
      </w:pPr>
      <w:hyperlink w:anchor="_bookmark151" w:history="1">
        <w:r>
          <w:t>表</w:t>
        </w:r>
        <w:r>
          <w:rPr>
            <w:spacing w:val="-48"/>
          </w:rPr>
          <w:t xml:space="preserve"> </w:t>
        </w:r>
        <w:r>
          <w:rPr>
            <w:spacing w:val="4"/>
          </w:rPr>
          <w:t>6.5</w:t>
          <w:tab/>
        </w:r>
        <w:r>
          <w:rPr>
            <w:spacing w:val="3"/>
          </w:rPr>
          <w:t>48V</w:t>
        </w:r>
        <w:r>
          <w:rPr>
            <w:spacing w:val="-44"/>
          </w:rPr>
          <w:t xml:space="preserve"> </w:t>
        </w:r>
        <w:r>
          <w:rPr>
            <w:spacing w:val="7"/>
          </w:rPr>
          <w:t>轻</w:t>
        </w:r>
        <w:r>
          <w:rPr>
            <w:spacing w:val="9"/>
          </w:rPr>
          <w:t>混</w:t>
        </w:r>
        <w:r>
          <w:rPr>
            <w:spacing w:val="7"/>
          </w:rPr>
          <w:t>汽车</w:t>
        </w:r>
        <w:r>
          <w:rPr>
            <w:spacing w:val="9"/>
          </w:rPr>
          <w:t>的</w:t>
        </w:r>
        <w:r>
          <w:rPr>
            <w:spacing w:val="7"/>
          </w:rPr>
          <w:t>百公</w:t>
        </w:r>
        <w:r>
          <w:rPr>
            <w:spacing w:val="9"/>
          </w:rPr>
          <w:t>里</w:t>
        </w:r>
        <w:r>
          <w:rPr>
            <w:spacing w:val="7"/>
          </w:rPr>
          <w:t>加速</w:t>
        </w:r>
        <w:r>
          <w:rPr>
            <w:spacing w:val="9"/>
          </w:rPr>
          <w:t>时</w:t>
        </w:r>
        <w:r>
          <w:t>间</w:t>
          <w:tab/>
          <w:t>58</w:t>
        </w:r>
      </w:hyperlink>
    </w:p>
    <w:p>
      <w:pPr>
        <w:pStyle w:val="BodyText"/>
        <w:tabs>
          <w:tab w:val="left" w:pos="1904"/>
          <w:tab w:val="left" w:leader="dot" w:pos="9049"/>
        </w:tabs>
        <w:spacing w:before="93"/>
        <w:ind w:left="841"/>
      </w:pPr>
      <w:hyperlink w:anchor="_bookmark152" w:history="1">
        <w:r>
          <w:t>表</w:t>
        </w:r>
        <w:r>
          <w:rPr>
            <w:spacing w:val="-48"/>
          </w:rPr>
          <w:t xml:space="preserve"> </w:t>
        </w:r>
        <w:r>
          <w:rPr>
            <w:spacing w:val="4"/>
          </w:rPr>
          <w:t>6.6</w:t>
          <w:tab/>
        </w:r>
        <w:r>
          <w:rPr>
            <w:spacing w:val="7"/>
          </w:rPr>
          <w:t>传</w:t>
        </w:r>
        <w:r>
          <w:rPr>
            <w:spacing w:val="9"/>
          </w:rPr>
          <w:t>统</w:t>
        </w:r>
        <w:r>
          <w:rPr>
            <w:spacing w:val="7"/>
          </w:rPr>
          <w:t>燃油</w:t>
        </w:r>
        <w:r>
          <w:rPr>
            <w:spacing w:val="9"/>
          </w:rPr>
          <w:t>汽</w:t>
        </w:r>
        <w:r>
          <w:rPr>
            <w:spacing w:val="7"/>
          </w:rPr>
          <w:t>车的</w:t>
        </w:r>
        <w:r>
          <w:rPr>
            <w:spacing w:val="9"/>
          </w:rPr>
          <w:t>百</w:t>
        </w:r>
        <w:r>
          <w:rPr>
            <w:spacing w:val="7"/>
          </w:rPr>
          <w:t>公里</w:t>
        </w:r>
        <w:r>
          <w:rPr>
            <w:spacing w:val="9"/>
          </w:rPr>
          <w:t>加</w:t>
        </w:r>
        <w:r>
          <w:rPr>
            <w:spacing w:val="7"/>
          </w:rPr>
          <w:t>速时</w:t>
        </w:r>
        <w:r>
          <w:t>间</w:t>
          <w:tab/>
          <w:t>59</w:t>
        </w:r>
      </w:hyperlink>
    </w:p>
    <w:p>
      <w:pPr>
        <w:spacing w:after="0"/>
        <w:sectPr>
          <w:headerReference w:type="default" r:id="rId31"/>
          <w:footerReference w:type="default" r:id="rId32"/>
          <w:pgSz w:w="11850" w:h="16790"/>
          <w:pgMar w:top="1400" w:right="700" w:bottom="1040" w:left="860" w:header="0" w:footer="857"/>
          <w:pgNumType w:start="10"/>
          <w:cols w:space="708"/>
        </w:sectPr>
      </w:pPr>
    </w:p>
    <w:p>
      <w:pPr>
        <w:pStyle w:val="BodyText"/>
        <w:rPr>
          <w:sz w:val="25"/>
        </w:rPr>
      </w:pPr>
    </w:p>
    <w:p>
      <w:pPr>
        <w:pStyle w:val="Heading2"/>
        <w:spacing w:before="54"/>
        <w:ind w:right="1855"/>
      </w:pPr>
      <w:bookmarkStart w:id="3" w:name="第一章 绪论"/>
      <w:bookmarkEnd w:id="3"/>
      <w:bookmarkStart w:id="4" w:name="1.1 课题研究背景及意义"/>
      <w:bookmarkEnd w:id="4"/>
      <w:bookmarkStart w:id="5" w:name="1.1.1 课题研究的背景"/>
      <w:bookmarkEnd w:id="5"/>
      <w:r>
        <w:t>第一章 绪论</w:t>
      </w:r>
    </w:p>
    <w:p>
      <w:pPr>
        <w:pStyle w:val="BodyText"/>
        <w:spacing w:before="3"/>
        <w:rPr>
          <w:rFonts w:ascii="黑体"/>
          <w:b/>
          <w:sz w:val="13"/>
        </w:rPr>
      </w:pPr>
    </w:p>
    <w:p>
      <w:pPr>
        <w:pStyle w:val="ListParagraph"/>
        <w:numPr>
          <w:ilvl w:val="1"/>
          <w:numId w:val="27"/>
        </w:numPr>
        <w:tabs>
          <w:tab w:val="left" w:pos="1202"/>
        </w:tabs>
        <w:spacing w:before="74" w:after="0" w:line="240" w:lineRule="auto"/>
        <w:ind w:left="1201" w:right="0" w:hanging="361"/>
        <w:jc w:val="left"/>
        <w:rPr>
          <w:rFonts w:ascii="黑体" w:eastAsia="黑体" w:hint="eastAsia"/>
          <w:sz w:val="24"/>
        </w:rPr>
      </w:pPr>
      <w:bookmarkStart w:id="6" w:name="_bookmark1"/>
      <w:bookmarkEnd w:id="6"/>
      <w:r>
        <w:rPr>
          <w:rFonts w:ascii="黑体" w:eastAsia="黑体" w:hint="eastAsia"/>
          <w:sz w:val="24"/>
        </w:rPr>
        <w:t>课题研究背景及意义</w:t>
      </w:r>
    </w:p>
    <w:p>
      <w:pPr>
        <w:pStyle w:val="Heading3"/>
        <w:numPr>
          <w:ilvl w:val="2"/>
          <w:numId w:val="27"/>
        </w:numPr>
        <w:tabs>
          <w:tab w:val="left" w:pos="1382"/>
        </w:tabs>
        <w:spacing w:before="125" w:after="0" w:line="240" w:lineRule="auto"/>
        <w:ind w:left="1381" w:right="0" w:hanging="541"/>
        <w:jc w:val="left"/>
      </w:pPr>
      <w:bookmarkStart w:id="7" w:name="_bookmark2"/>
      <w:bookmarkEnd w:id="7"/>
      <w:r>
        <w:rPr>
          <w:w w:val="95"/>
        </w:rPr>
        <w:t>课题研究的背景</w:t>
      </w:r>
    </w:p>
    <w:p>
      <w:pPr>
        <w:pStyle w:val="BodyText"/>
        <w:spacing w:before="201" w:line="312" w:lineRule="auto"/>
        <w:ind w:left="841" w:right="878" w:firstLine="480"/>
      </w:pPr>
      <w:r>
        <w:t>随着全球经济的蓬勃发展和人民生活水平的不断提高，全世界范围内的汽车</w:t>
      </w:r>
      <w:r>
        <w:rPr>
          <w:spacing w:val="-7"/>
        </w:rPr>
        <w:t>产销量也在不断的增长。以中国汽车市场来说，</w:t>
      </w:r>
      <w:r>
        <w:rPr>
          <w:rFonts w:ascii="Times New Roman" w:eastAsia="Times New Roman"/>
          <w:spacing w:val="-12"/>
        </w:rPr>
        <w:t>1990</w:t>
      </w:r>
      <w:r>
        <w:rPr>
          <w:rFonts w:ascii="Times New Roman" w:eastAsia="Times New Roman"/>
          <w:spacing w:val="-11"/>
        </w:rPr>
        <w:t xml:space="preserve"> </w:t>
      </w:r>
      <w:r>
        <w:rPr>
          <w:spacing w:val="-20"/>
        </w:rPr>
        <w:t xml:space="preserve">年到 </w:t>
      </w:r>
      <w:r>
        <w:rPr>
          <w:rFonts w:ascii="Times New Roman" w:eastAsia="Times New Roman"/>
        </w:rPr>
        <w:t>2010</w:t>
      </w:r>
      <w:r>
        <w:rPr>
          <w:rFonts w:ascii="Times New Roman" w:eastAsia="Times New Roman"/>
          <w:spacing w:val="-11"/>
        </w:rPr>
        <w:t xml:space="preserve"> </w:t>
      </w:r>
      <w:r>
        <w:t>年之间汽车产业增</w:t>
      </w:r>
      <w:r>
        <w:rPr>
          <w:spacing w:val="-8"/>
        </w:rPr>
        <w:t xml:space="preserve">长速度达到了 </w:t>
      </w:r>
      <w:r>
        <w:rPr>
          <w:rFonts w:ascii="Times New Roman" w:eastAsia="Times New Roman"/>
        </w:rPr>
        <w:t>24%</w:t>
      </w:r>
      <w:r>
        <w:t>，</w:t>
      </w:r>
      <w:r>
        <w:rPr>
          <w:rFonts w:ascii="Times New Roman" w:eastAsia="Times New Roman"/>
        </w:rPr>
        <w:t>2010</w:t>
      </w:r>
      <w:r>
        <w:rPr>
          <w:rFonts w:ascii="Times New Roman" w:eastAsia="Times New Roman"/>
          <w:spacing w:val="-10"/>
        </w:rPr>
        <w:t xml:space="preserve"> </w:t>
      </w:r>
      <w:r>
        <w:rPr>
          <w:spacing w:val="-19"/>
        </w:rPr>
        <w:t xml:space="preserve">年到 </w:t>
      </w:r>
      <w:r>
        <w:rPr>
          <w:rFonts w:ascii="Times New Roman" w:eastAsia="Times New Roman"/>
        </w:rPr>
        <w:t>2017</w:t>
      </w:r>
      <w:r>
        <w:rPr>
          <w:rFonts w:ascii="Times New Roman" w:eastAsia="Times New Roman"/>
          <w:spacing w:val="-8"/>
        </w:rPr>
        <w:t xml:space="preserve"> </w:t>
      </w:r>
      <w:r>
        <w:rPr>
          <w:spacing w:val="-5"/>
        </w:rPr>
        <w:t xml:space="preserve">年虽然增速回落，但仍以 </w:t>
      </w:r>
      <w:r>
        <w:rPr>
          <w:rFonts w:ascii="Times New Roman" w:eastAsia="Times New Roman"/>
        </w:rPr>
        <w:t>5.7%</w:t>
      </w:r>
      <w:r>
        <w:t>年均增长速度</w:t>
      </w:r>
      <w:r>
        <w:rPr>
          <w:spacing w:val="-9"/>
        </w:rPr>
        <w:t xml:space="preserve">进行增长。中国已悄然成为全世界最大的汽车市场。根据公安部提供的数据显示， </w:t>
      </w:r>
      <w:r>
        <w:rPr>
          <w:spacing w:val="-20"/>
        </w:rPr>
        <w:t xml:space="preserve">截至 </w:t>
      </w:r>
      <w:r>
        <w:rPr>
          <w:rFonts w:ascii="Times New Roman" w:eastAsia="Times New Roman"/>
        </w:rPr>
        <w:t>2019</w:t>
      </w:r>
      <w:r>
        <w:rPr>
          <w:rFonts w:ascii="Times New Roman" w:eastAsia="Times New Roman"/>
          <w:spacing w:val="-12"/>
        </w:rPr>
        <w:t xml:space="preserve"> </w:t>
      </w:r>
      <w:r>
        <w:rPr>
          <w:spacing w:val="-9"/>
        </w:rPr>
        <w:t xml:space="preserve">年底，中国汽车市场的保有量已达到 </w:t>
      </w:r>
      <w:r>
        <w:rPr>
          <w:rFonts w:ascii="Times New Roman" w:eastAsia="Times New Roman"/>
        </w:rPr>
        <w:t>2.6</w:t>
      </w:r>
      <w:r>
        <w:rPr>
          <w:rFonts w:ascii="Times New Roman" w:eastAsia="Times New Roman"/>
          <w:spacing w:val="-11"/>
        </w:rPr>
        <w:t xml:space="preserve"> </w:t>
      </w:r>
      <w:r>
        <w:rPr>
          <w:spacing w:val="-7"/>
        </w:rPr>
        <w:t>亿辆。</w:t>
      </w:r>
      <w:r>
        <w:rPr>
          <w:rFonts w:ascii="Times New Roman" w:eastAsia="Times New Roman"/>
        </w:rPr>
        <w:t>2018</w:t>
      </w:r>
      <w:r>
        <w:rPr>
          <w:rFonts w:ascii="Times New Roman" w:eastAsia="Times New Roman"/>
          <w:spacing w:val="-12"/>
        </w:rPr>
        <w:t xml:space="preserve"> </w:t>
      </w:r>
      <w:r>
        <w:t>年受宏观经济的影</w:t>
      </w:r>
    </w:p>
    <w:p>
      <w:pPr>
        <w:pStyle w:val="BodyText"/>
        <w:spacing w:before="3" w:line="312" w:lineRule="auto"/>
        <w:ind w:left="841" w:right="998"/>
        <w:jc w:val="both"/>
      </w:pPr>
      <w:r>
        <w:rPr>
          <w:spacing w:val="-6"/>
        </w:rPr>
        <w:t xml:space="preserve">响，汽车总计销量 </w:t>
      </w:r>
      <w:r>
        <w:rPr>
          <w:rFonts w:ascii="Times New Roman" w:eastAsia="Times New Roman"/>
        </w:rPr>
        <w:t xml:space="preserve">2808 </w:t>
      </w:r>
      <w:r>
        <w:t>万台，累计增速</w:t>
      </w:r>
      <w:r>
        <w:rPr>
          <w:rFonts w:ascii="Times New Roman" w:eastAsia="Times New Roman"/>
        </w:rPr>
        <w:t>-3%</w:t>
      </w:r>
      <w:r>
        <w:rPr>
          <w:spacing w:val="-1"/>
        </w:rPr>
        <w:t>，为首次汽车市场负增长。虽然出现</w:t>
      </w:r>
      <w:r>
        <w:t>了负增长的现象，但中国汽车市场体量大，依然雄踞着全球汽车市场首位。在宏观环境疲惫与汽车市场低迷的情况下</w:t>
      </w:r>
      <w:r>
        <w:rPr>
          <w:rFonts w:ascii="Times New Roman" w:eastAsia="Times New Roman"/>
          <w:position w:val="8"/>
          <w:sz w:val="15"/>
        </w:rPr>
        <w:t>[1]</w:t>
      </w:r>
      <w:r>
        <w:t>，有利于把技术落后的企业以及品质差的产品淘汰，促进我国汽车产业转型升级。汽车工业的发展虽然给人类带来了更加便利和舒适的生活环境，但同时相应的加剧了能源短缺和环境污染问题。能源短缺与环境污染对汽车工业的可持续发展产生了严重的制约，对全球化经济发展造成了相当大影响。</w:t>
      </w:r>
    </w:p>
    <w:p>
      <w:pPr>
        <w:pStyle w:val="BodyText"/>
        <w:spacing w:line="312" w:lineRule="auto"/>
        <w:ind w:left="841" w:right="877" w:firstLine="480"/>
        <w:jc w:val="both"/>
      </w:pPr>
      <w:r>
        <w:t>目前，石油、煤炭和天然气依就是全世界所广泛依赖的主要能源，石油或石</w:t>
      </w:r>
      <w:r>
        <w:rPr>
          <w:spacing w:val="-1"/>
        </w:rPr>
        <w:t>油的主要制成品仍然是汽车工业所消耗的主要车用能源。能源依赖问题的一个具体表现是对化石燃料的过度依赖</w:t>
      </w:r>
      <w:r>
        <w:rPr>
          <w:rFonts w:ascii="Times New Roman" w:eastAsia="Times New Roman"/>
          <w:spacing w:val="-1"/>
          <w:position w:val="8"/>
          <w:sz w:val="15"/>
        </w:rPr>
        <w:t>[2]</w:t>
      </w:r>
      <w:r>
        <w:rPr>
          <w:spacing w:val="-9"/>
        </w:rPr>
        <w:t>。根据《</w:t>
      </w:r>
      <w:r>
        <w:rPr>
          <w:rFonts w:ascii="Times New Roman" w:eastAsia="Times New Roman"/>
        </w:rPr>
        <w:t xml:space="preserve">2017 </w:t>
      </w:r>
      <w:r>
        <w:rPr>
          <w:spacing w:val="-29"/>
        </w:rPr>
        <w:t xml:space="preserve">年 </w:t>
      </w:r>
      <w:r>
        <w:rPr>
          <w:rFonts w:ascii="Times New Roman" w:eastAsia="Times New Roman"/>
        </w:rPr>
        <w:t xml:space="preserve">BP </w:t>
      </w:r>
      <w:r>
        <w:rPr>
          <w:spacing w:val="-3"/>
        </w:rPr>
        <w:t>世界能源年鉴》</w:t>
      </w:r>
      <w:r>
        <w:rPr>
          <w:rFonts w:ascii="Times New Roman" w:eastAsia="Times New Roman"/>
          <w:position w:val="8"/>
          <w:sz w:val="15"/>
        </w:rPr>
        <w:t>[3]</w:t>
      </w:r>
      <w:r>
        <w:t>提供的相</w:t>
      </w:r>
      <w:r>
        <w:rPr>
          <w:spacing w:val="-12"/>
        </w:rPr>
        <w:t xml:space="preserve">关数据显示，目前知晓的中国石油资源的储存量达到 </w:t>
      </w:r>
      <w:r>
        <w:rPr>
          <w:rFonts w:ascii="Times New Roman" w:eastAsia="Times New Roman"/>
        </w:rPr>
        <w:t xml:space="preserve">37 </w:t>
      </w:r>
      <w:r>
        <w:rPr>
          <w:spacing w:val="-12"/>
        </w:rPr>
        <w:t>亿吨。看似天然储量很大，</w:t>
      </w:r>
    </w:p>
    <w:p>
      <w:pPr>
        <w:pStyle w:val="BodyText"/>
        <w:spacing w:before="2" w:line="312" w:lineRule="auto"/>
        <w:ind w:left="841" w:right="998"/>
        <w:jc w:val="both"/>
      </w:pPr>
      <w:r>
        <w:rPr>
          <w:spacing w:val="-8"/>
        </w:rPr>
        <w:t xml:space="preserve">但是中国是有着 </w:t>
      </w:r>
      <w:r>
        <w:rPr>
          <w:rFonts w:ascii="Times New Roman" w:eastAsia="Times New Roman" w:hAnsi="Times New Roman"/>
        </w:rPr>
        <w:t xml:space="preserve">14 </w:t>
      </w:r>
      <w:r>
        <w:rPr>
          <w:spacing w:val="-4"/>
        </w:rPr>
        <w:t xml:space="preserve">亿人口的大国，分配到人均拥有量却只有 </w:t>
      </w:r>
      <w:r>
        <w:rPr>
          <w:rFonts w:ascii="Times New Roman" w:eastAsia="Times New Roman" w:hAnsi="Times New Roman"/>
        </w:rPr>
        <w:t xml:space="preserve">2.6 </w:t>
      </w:r>
      <w:r>
        <w:rPr>
          <w:spacing w:val="-3"/>
        </w:rPr>
        <w:t>吨，我国的天然</w:t>
      </w:r>
      <w:r>
        <w:t>石油资源存储的总量显然还是相当贫乏。根据《中国油气产业发展分析与展望报</w:t>
      </w:r>
      <w:r>
        <w:rPr>
          <w:spacing w:val="1"/>
        </w:rPr>
        <w:t>告蓝皮书</w:t>
      </w:r>
      <w:r>
        <w:t>（</w:t>
      </w:r>
      <w:r>
        <w:rPr>
          <w:rFonts w:ascii="Times New Roman" w:eastAsia="Times New Roman" w:hAnsi="Times New Roman"/>
        </w:rPr>
        <w:t>2018—2019</w:t>
      </w:r>
      <w:r>
        <w:t>）</w:t>
      </w:r>
      <w:r>
        <w:rPr>
          <w:spacing w:val="4"/>
        </w:rPr>
        <w:t>》</w:t>
      </w:r>
      <w:r>
        <w:rPr>
          <w:rFonts w:ascii="Times New Roman" w:eastAsia="Times New Roman" w:hAnsi="Times New Roman"/>
          <w:position w:val="8"/>
          <w:sz w:val="15"/>
        </w:rPr>
        <w:t>[4]</w:t>
      </w:r>
      <w:r>
        <w:t>上述调查报告：在石油消耗量和原油加工量上，我</w:t>
      </w:r>
      <w:r>
        <w:rPr>
          <w:spacing w:val="-3"/>
        </w:rPr>
        <w:t xml:space="preserve">国的消费量双双大幅创下历史新高，需求量均达到了 </w:t>
      </w:r>
      <w:r>
        <w:rPr>
          <w:rFonts w:ascii="Times New Roman" w:eastAsia="Times New Roman" w:hAnsi="Times New Roman"/>
        </w:rPr>
        <w:t xml:space="preserve">6 </w:t>
      </w:r>
      <w:r>
        <w:rPr>
          <w:spacing w:val="-7"/>
        </w:rPr>
        <w:t xml:space="preserve">亿吨。但其中 </w:t>
      </w:r>
      <w:r>
        <w:rPr>
          <w:rFonts w:ascii="Times New Roman" w:eastAsia="Times New Roman" w:hAnsi="Times New Roman"/>
        </w:rPr>
        <w:t>70%</w:t>
      </w:r>
      <w:r>
        <w:t>均是高度依赖国外商品进口，对外贸易依存度相当严峻。随着全球汽车保有量的不断迅速增长，汽车工业的发展与石油资源需求的矛盾日益凸显，石油资源短缺将越来越严重</w:t>
      </w:r>
      <w:r>
        <w:rPr>
          <w:rFonts w:ascii="Times New Roman" w:eastAsia="Times New Roman" w:hAnsi="Times New Roman"/>
          <w:position w:val="8"/>
          <w:sz w:val="15"/>
        </w:rPr>
        <w:t>[5]</w:t>
      </w:r>
      <w:r>
        <w:t>。</w:t>
      </w:r>
    </w:p>
    <w:p>
      <w:pPr>
        <w:pStyle w:val="BodyText"/>
        <w:spacing w:before="3" w:line="312" w:lineRule="auto"/>
        <w:ind w:left="841" w:right="877" w:firstLine="480"/>
      </w:pPr>
      <w:r>
        <w:t>交通运输业是造成空气污染和温室气体排放的重要因素</w:t>
      </w:r>
      <w:r>
        <w:rPr>
          <w:rFonts w:ascii="Times New Roman" w:eastAsia="Times New Roman"/>
          <w:position w:val="8"/>
          <w:sz w:val="15"/>
        </w:rPr>
        <w:t>[6]</w:t>
      </w:r>
      <w:r>
        <w:t>。随着汽车工业的</w:t>
      </w:r>
      <w:r>
        <w:rPr>
          <w:spacing w:val="-6"/>
        </w:rPr>
        <w:t>快速发展和机动车保有量的持续上升，汽车尾气对于空气污染的问题越来越严重。</w:t>
      </w:r>
      <w:r>
        <w:t>汽车尾气是一个流动的污染源，若使用的范围越广，将对环境的污染就越大。汽</w:t>
      </w:r>
      <w:r>
        <w:rPr>
          <w:spacing w:val="-5"/>
        </w:rPr>
        <w:t xml:space="preserve">车尾气多数处在与人的呼吸带附近，一般离地面处 </w:t>
      </w:r>
      <w:r>
        <w:rPr>
          <w:rFonts w:ascii="Times New Roman" w:eastAsia="Times New Roman"/>
        </w:rPr>
        <w:t xml:space="preserve">1 </w:t>
      </w:r>
      <w:r>
        <w:rPr>
          <w:spacing w:val="-7"/>
        </w:rPr>
        <w:t>米左右。其释放的一氧化碳、</w:t>
      </w:r>
      <w:r>
        <w:t>一氧化氮、二氧化氮等气体对人体的健康产生了重大危害。同时空气污染加剧会产生光化学烟雾，酸雨和城市热岛效应等一系列异常的自然现象出现</w:t>
      </w:r>
      <w:r>
        <w:rPr>
          <w:rFonts w:ascii="Times New Roman" w:eastAsia="Times New Roman"/>
          <w:position w:val="8"/>
          <w:sz w:val="15"/>
        </w:rPr>
        <w:t>[7]</w:t>
      </w:r>
      <w:r>
        <w:rPr>
          <w:spacing w:val="1"/>
        </w:rPr>
        <w:t>。在这些</w:t>
      </w:r>
      <w:r>
        <w:rPr>
          <w:spacing w:val="-2"/>
        </w:rPr>
        <w:t xml:space="preserve">现象中热岛效应会使生活环境的平均温度提高 </w:t>
      </w:r>
      <w:r>
        <w:rPr>
          <w:rFonts w:ascii="Times New Roman" w:eastAsia="Times New Roman"/>
        </w:rPr>
        <w:t xml:space="preserve">2 </w:t>
      </w:r>
      <w:r>
        <w:rPr>
          <w:spacing w:val="-25"/>
        </w:rPr>
        <w:t xml:space="preserve">到 </w:t>
      </w:r>
      <w:r>
        <w:rPr>
          <w:rFonts w:ascii="Times New Roman" w:eastAsia="Times New Roman"/>
        </w:rPr>
        <w:t xml:space="preserve">4 </w:t>
      </w:r>
      <w:r>
        <w:t>度，这必将对人类赖以生存</w:t>
      </w:r>
    </w:p>
    <w:p>
      <w:pPr>
        <w:spacing w:after="0" w:line="312" w:lineRule="auto"/>
        <w:sectPr>
          <w:headerReference w:type="default" r:id="rId33"/>
          <w:footerReference w:type="default" r:id="rId34"/>
          <w:pgSz w:w="11850" w:h="16790"/>
          <w:pgMar w:top="1300" w:right="700" w:bottom="1220" w:left="860" w:header="901" w:footer="1036"/>
          <w:pgNumType w:start="1"/>
          <w:cols w:space="708"/>
        </w:sectPr>
      </w:pPr>
    </w:p>
    <w:p>
      <w:pPr>
        <w:pStyle w:val="BodyText"/>
        <w:spacing w:before="5"/>
        <w:rPr>
          <w:sz w:val="11"/>
        </w:rPr>
      </w:pPr>
    </w:p>
    <w:p>
      <w:pPr>
        <w:pStyle w:val="BodyText"/>
        <w:spacing w:before="66"/>
        <w:ind w:left="841"/>
      </w:pPr>
      <w:bookmarkStart w:id="8" w:name="1.1.2 课题研究的意义"/>
      <w:bookmarkEnd w:id="8"/>
      <w:r>
        <w:t>的环境产生了严重的破坏和影响。</w:t>
      </w:r>
    </w:p>
    <w:p>
      <w:pPr>
        <w:pStyle w:val="BodyText"/>
        <w:spacing w:before="94" w:line="312" w:lineRule="auto"/>
        <w:ind w:left="841" w:right="877" w:firstLine="480"/>
      </w:pPr>
      <w:r>
        <w:t>在全球石油资源的严重短缺与保护环境的双重要求下，向经济节能环保方向发展将是现代汽车制造工业的必然选择。严苛的汽车排放法规与能耗法规在世界</w:t>
      </w:r>
      <w:r>
        <w:rPr>
          <w:spacing w:val="-3"/>
        </w:rPr>
        <w:t>各国各地相继推出，中国在《节能与新能源汽车产业发展规划</w:t>
      </w:r>
      <w:r>
        <w:t>（</w:t>
      </w:r>
      <w:r>
        <w:rPr>
          <w:rFonts w:ascii="Times New Roman" w:eastAsia="Times New Roman"/>
        </w:rPr>
        <w:t>2012-2020</w:t>
      </w:r>
      <w:r>
        <w:t>）</w:t>
      </w:r>
      <w:r>
        <w:rPr>
          <w:spacing w:val="-8"/>
        </w:rPr>
        <w:t>》明</w:t>
      </w:r>
      <w:r>
        <w:rPr>
          <w:spacing w:val="-12"/>
        </w:rPr>
        <w:t xml:space="preserve">确规定，到 </w:t>
      </w:r>
      <w:r>
        <w:rPr>
          <w:rFonts w:ascii="Times New Roman" w:eastAsia="Times New Roman"/>
        </w:rPr>
        <w:t>2020</w:t>
      </w:r>
      <w:r>
        <w:rPr>
          <w:rFonts w:ascii="Times New Roman" w:eastAsia="Times New Roman"/>
          <w:spacing w:val="-5"/>
        </w:rPr>
        <w:t xml:space="preserve"> </w:t>
      </w:r>
      <w:r>
        <w:rPr>
          <w:spacing w:val="-3"/>
        </w:rPr>
        <w:t xml:space="preserve">年我国的乘用车平均燃料经济性目标控制在 </w:t>
      </w:r>
      <w:r>
        <w:rPr>
          <w:rFonts w:ascii="Times New Roman" w:eastAsia="Times New Roman"/>
        </w:rPr>
        <w:t>5.0L/100</w:t>
      </w:r>
      <w:r>
        <w:rPr>
          <w:rFonts w:ascii="Times New Roman" w:eastAsia="Times New Roman"/>
          <w:spacing w:val="10"/>
        </w:rPr>
        <w:t xml:space="preserve"> </w:t>
      </w:r>
      <w:r>
        <w:rPr>
          <w:rFonts w:ascii="Times New Roman" w:eastAsia="Times New Roman"/>
        </w:rPr>
        <w:t>km</w:t>
      </w:r>
      <w:r>
        <w:rPr>
          <w:spacing w:val="1"/>
        </w:rPr>
        <w:t>，对应</w:t>
      </w:r>
      <w:r>
        <w:rPr>
          <w:rFonts w:ascii="Times New Roman" w:eastAsia="Times New Roman"/>
          <w:spacing w:val="1"/>
        </w:rPr>
        <w:t>CO2</w:t>
      </w:r>
      <w:r>
        <w:rPr>
          <w:rFonts w:ascii="Times New Roman" w:eastAsia="Times New Roman"/>
          <w:spacing w:val="-17"/>
        </w:rPr>
        <w:t xml:space="preserve"> </w:t>
      </w:r>
      <w:r>
        <w:rPr>
          <w:spacing w:val="-7"/>
        </w:rPr>
        <w:t xml:space="preserve">排放量目标控制在 </w:t>
      </w:r>
      <w:r>
        <w:rPr>
          <w:rFonts w:ascii="Times New Roman" w:eastAsia="Times New Roman"/>
        </w:rPr>
        <w:t>120g/km</w:t>
      </w:r>
      <w:r>
        <w:rPr>
          <w:spacing w:val="-5"/>
        </w:rPr>
        <w:t xml:space="preserve">，节能型汽车的油耗目标控制在 </w:t>
      </w:r>
      <w:r>
        <w:rPr>
          <w:rFonts w:ascii="Times New Roman" w:eastAsia="Times New Roman"/>
        </w:rPr>
        <w:t>4.5L/100</w:t>
      </w:r>
      <w:r>
        <w:rPr>
          <w:rFonts w:ascii="Times New Roman" w:eastAsia="Times New Roman"/>
          <w:spacing w:val="-11"/>
        </w:rPr>
        <w:t xml:space="preserve"> </w:t>
      </w:r>
      <w:r>
        <w:rPr>
          <w:rFonts w:ascii="Times New Roman" w:eastAsia="Times New Roman"/>
        </w:rPr>
        <w:t>km</w:t>
      </w:r>
      <w:r>
        <w:rPr>
          <w:spacing w:val="-5"/>
        </w:rPr>
        <w:t>。美</w:t>
      </w:r>
      <w:r>
        <w:rPr>
          <w:spacing w:val="-12"/>
        </w:rPr>
        <w:t xml:space="preserve">国政府特别要求 </w:t>
      </w:r>
      <w:r>
        <w:rPr>
          <w:rFonts w:ascii="Times New Roman" w:eastAsia="Times New Roman"/>
        </w:rPr>
        <w:t>2025</w:t>
      </w:r>
      <w:r>
        <w:rPr>
          <w:rFonts w:ascii="Times New Roman" w:eastAsia="Times New Roman"/>
          <w:spacing w:val="-9"/>
        </w:rPr>
        <w:t xml:space="preserve"> </w:t>
      </w:r>
      <w:r>
        <w:rPr>
          <w:spacing w:val="-3"/>
        </w:rPr>
        <w:t xml:space="preserve">年轻型汽车的平均燃油消耗量目标必须达到 </w:t>
      </w:r>
      <w:r>
        <w:rPr>
          <w:rFonts w:ascii="Times New Roman" w:eastAsia="Times New Roman"/>
        </w:rPr>
        <w:t>4.3</w:t>
      </w:r>
      <w:r>
        <w:rPr>
          <w:rFonts w:ascii="Times New Roman" w:eastAsia="Times New Roman"/>
          <w:spacing w:val="3"/>
        </w:rPr>
        <w:t xml:space="preserve"> </w:t>
      </w:r>
      <w:r>
        <w:rPr>
          <w:rFonts w:ascii="Times New Roman" w:eastAsia="Times New Roman"/>
        </w:rPr>
        <w:t>L/100km</w:t>
      </w:r>
      <w:r>
        <w:rPr>
          <w:rFonts w:ascii="Times New Roman" w:eastAsia="Times New Roman"/>
          <w:spacing w:val="-4"/>
        </w:rPr>
        <w:t xml:space="preserve"> </w:t>
      </w:r>
      <w:r>
        <w:t>左</w:t>
      </w:r>
      <w:r>
        <w:rPr>
          <w:spacing w:val="-11"/>
        </w:rPr>
        <w:t>右；欧盟特别要求</w:t>
      </w:r>
      <w:r>
        <w:rPr>
          <w:rFonts w:ascii="Times New Roman" w:eastAsia="Times New Roman"/>
        </w:rPr>
        <w:t>2020</w:t>
      </w:r>
      <w:r>
        <w:rPr>
          <w:rFonts w:ascii="Times New Roman" w:eastAsia="Times New Roman"/>
          <w:spacing w:val="-28"/>
        </w:rPr>
        <w:t xml:space="preserve"> </w:t>
      </w:r>
      <w:r>
        <w:rPr>
          <w:spacing w:val="-5"/>
        </w:rPr>
        <w:t xml:space="preserve">年乘用车平均燃油消耗量目标必须降低至 </w:t>
      </w:r>
      <w:r>
        <w:rPr>
          <w:rFonts w:ascii="Times New Roman" w:eastAsia="Times New Roman"/>
        </w:rPr>
        <w:t>4</w:t>
      </w:r>
      <w:r>
        <w:rPr>
          <w:rFonts w:ascii="Times New Roman" w:eastAsia="Times New Roman"/>
          <w:spacing w:val="-13"/>
        </w:rPr>
        <w:t xml:space="preserve"> </w:t>
      </w:r>
      <w:r>
        <w:rPr>
          <w:rFonts w:ascii="Times New Roman" w:eastAsia="Times New Roman"/>
        </w:rPr>
        <w:t>L/100</w:t>
      </w:r>
      <w:r>
        <w:rPr>
          <w:rFonts w:ascii="Times New Roman" w:eastAsia="Times New Roman"/>
          <w:spacing w:val="-10"/>
        </w:rPr>
        <w:t xml:space="preserve"> </w:t>
      </w:r>
      <w:r>
        <w:rPr>
          <w:rFonts w:ascii="Times New Roman" w:eastAsia="Times New Roman"/>
        </w:rPr>
        <w:t>km</w:t>
      </w:r>
      <w:r>
        <w:rPr>
          <w:rFonts w:ascii="Times New Roman" w:eastAsia="Times New Roman"/>
          <w:spacing w:val="-26"/>
        </w:rPr>
        <w:t xml:space="preserve"> </w:t>
      </w:r>
      <w:r>
        <w:rPr>
          <w:spacing w:val="-5"/>
        </w:rPr>
        <w:t xml:space="preserve">左右， </w:t>
      </w:r>
      <w:r>
        <w:rPr>
          <w:spacing w:val="-4"/>
        </w:rPr>
        <w:t xml:space="preserve">二氧化碳排放量目标必须降至 </w:t>
      </w:r>
      <w:r>
        <w:rPr>
          <w:rFonts w:ascii="Times New Roman" w:eastAsia="Times New Roman"/>
        </w:rPr>
        <w:t>95g/km</w:t>
      </w:r>
      <w:r>
        <w:rPr>
          <w:spacing w:val="-5"/>
        </w:rPr>
        <w:t xml:space="preserve">；日本政府特别要求到 </w:t>
      </w:r>
      <w:r>
        <w:rPr>
          <w:rFonts w:ascii="Times New Roman" w:eastAsia="Times New Roman"/>
        </w:rPr>
        <w:t>2020</w:t>
      </w:r>
      <w:r>
        <w:rPr>
          <w:rFonts w:ascii="Times New Roman" w:eastAsia="Times New Roman"/>
          <w:spacing w:val="-3"/>
        </w:rPr>
        <w:t xml:space="preserve"> </w:t>
      </w:r>
      <w:r>
        <w:t>年乘用车平均</w:t>
      </w:r>
      <w:r>
        <w:rPr>
          <w:spacing w:val="-5"/>
        </w:rPr>
        <w:t xml:space="preserve">燃油消耗量目标必须达到 </w:t>
      </w:r>
      <w:r>
        <w:rPr>
          <w:rFonts w:ascii="Times New Roman" w:eastAsia="Times New Roman"/>
        </w:rPr>
        <w:t>4.9</w:t>
      </w:r>
      <w:r>
        <w:rPr>
          <w:rFonts w:ascii="Times New Roman" w:eastAsia="Times New Roman"/>
          <w:spacing w:val="6"/>
        </w:rPr>
        <w:t xml:space="preserve"> </w:t>
      </w:r>
      <w:r>
        <w:rPr>
          <w:rFonts w:ascii="Times New Roman" w:eastAsia="Times New Roman"/>
        </w:rPr>
        <w:t>L/100km</w:t>
      </w:r>
      <w:r>
        <w:rPr>
          <w:rFonts w:ascii="Times New Roman" w:eastAsia="Times New Roman"/>
          <w:position w:val="8"/>
          <w:sz w:val="15"/>
        </w:rPr>
        <w:t>[8]</w:t>
      </w:r>
      <w:r>
        <w:t>。</w:t>
      </w:r>
      <w:r>
        <w:rPr>
          <w:rFonts w:ascii="Times New Roman" w:eastAsia="Times New Roman"/>
        </w:rPr>
        <w:t>12V</w:t>
      </w:r>
      <w:r>
        <w:rPr>
          <w:rFonts w:ascii="Times New Roman" w:eastAsia="Times New Roman"/>
          <w:spacing w:val="-10"/>
        </w:rPr>
        <w:t xml:space="preserve"> </w:t>
      </w:r>
      <w:r>
        <w:t>电气系统传统燃油汽车虽然可以实现怠速启停功能，但节油减排效果不是很明显，主要是受到自身电压和功率输出的限制。在基于当前的发动机技术和汽车轻量化技术发展下，中国与西方发达国家相比仍然存在一定的技术差距，无法高效的通过其他节能方式来节油减排。故</w:t>
      </w:r>
      <w:r>
        <w:rPr>
          <w:spacing w:val="-12"/>
        </w:rPr>
        <w:t xml:space="preserve">目前阶段 </w:t>
      </w:r>
      <w:r>
        <w:rPr>
          <w:rFonts w:ascii="Times New Roman" w:eastAsia="Times New Roman"/>
        </w:rPr>
        <w:t>12V</w:t>
      </w:r>
      <w:r>
        <w:rPr>
          <w:rFonts w:ascii="Times New Roman" w:eastAsia="Times New Roman"/>
          <w:spacing w:val="-13"/>
        </w:rPr>
        <w:t xml:space="preserve"> </w:t>
      </w:r>
      <w:r>
        <w:t>电气系统的传统燃油车已经无法满足严苛的排放及能耗法规</w:t>
      </w:r>
      <w:r>
        <w:rPr>
          <w:rFonts w:ascii="Times New Roman" w:eastAsia="Times New Roman"/>
          <w:position w:val="8"/>
          <w:sz w:val="15"/>
        </w:rPr>
        <w:t>[9]</w:t>
      </w:r>
      <w:r>
        <w:t>。</w:t>
      </w:r>
    </w:p>
    <w:p>
      <w:pPr>
        <w:pStyle w:val="Heading3"/>
        <w:numPr>
          <w:ilvl w:val="2"/>
          <w:numId w:val="27"/>
        </w:numPr>
        <w:tabs>
          <w:tab w:val="left" w:pos="1382"/>
        </w:tabs>
        <w:spacing w:before="45" w:after="0" w:line="240" w:lineRule="auto"/>
        <w:ind w:left="1381" w:right="0" w:hanging="541"/>
        <w:jc w:val="left"/>
      </w:pPr>
      <w:bookmarkStart w:id="9" w:name="_bookmark3"/>
      <w:bookmarkEnd w:id="9"/>
      <w:r>
        <w:rPr>
          <w:spacing w:val="-1"/>
        </w:rPr>
        <w:t>课题研究的意义</w:t>
      </w:r>
    </w:p>
    <w:p>
      <w:pPr>
        <w:pStyle w:val="BodyText"/>
        <w:spacing w:before="201" w:line="312" w:lineRule="auto"/>
        <w:ind w:left="841" w:right="998" w:firstLine="480"/>
        <w:jc w:val="both"/>
      </w:pPr>
      <w:r>
        <w:t>目前一场前所未有的汽车能源变革在全世界汽车行业悄然产生，世界各地的汽车整机厂纷纷研究先进的节能技术来有效应对各国政府颁布的严苛排放标准。在汽车能源短缺和环境污染的严峻形势下，我国汽车工业发展的重点必将转移到有效节约能源和有效减少污染排放上来。节能与新一代能源汽车发展已将成为未来国家汽车工业的重要两大战略发展措施</w:t>
      </w:r>
      <w:r>
        <w:rPr>
          <w:rFonts w:ascii="Times New Roman" w:eastAsia="Times New Roman"/>
          <w:position w:val="8"/>
          <w:sz w:val="15"/>
        </w:rPr>
        <w:t>[10]</w:t>
      </w:r>
      <w:r>
        <w:t>。在此背景下，新能源汽车的崛起必将成为汽车整车制造厂节能减排的重要手段。</w:t>
      </w:r>
    </w:p>
    <w:p>
      <w:pPr>
        <w:pStyle w:val="BodyText"/>
        <w:spacing w:before="1" w:line="312" w:lineRule="auto"/>
        <w:ind w:left="841" w:right="809" w:firstLine="480"/>
      </w:pPr>
      <w:r>
        <w:t>新能源汽车主要包含依靠电池发电的电动汽车、油电共用的混合动力汽车</w:t>
      </w:r>
      <w:r>
        <w:rPr>
          <w:rFonts w:ascii="Times New Roman" w:eastAsia="Times New Roman"/>
          <w:position w:val="8"/>
          <w:sz w:val="15"/>
        </w:rPr>
        <w:t xml:space="preserve">[11] </w:t>
      </w:r>
      <w:r>
        <w:t>以及通过燃料电池发电的电动汽车等。纯电动汽车的动力源主要由动力电池提供， 主要优点可以实现零污染排放。但因动力电池昂贵、电池可靠性能以及续航里程短等因素，纯电动汽车在市场上短时间内很难普及。燃料电池电动汽车前期投资需要建设加氢站，基站建设规模大投入成本高，需要相当长的时间努力才能实现量产化。混合动力汽车既充分吸收了石油燃料比能量、比功率高两大优势，又兼备了低排放的纯电动长处</w:t>
      </w:r>
      <w:r>
        <w:rPr>
          <w:rFonts w:ascii="Times New Roman" w:eastAsia="Times New Roman"/>
          <w:position w:val="8"/>
          <w:sz w:val="15"/>
        </w:rPr>
        <w:t>[12]</w:t>
      </w:r>
      <w:r>
        <w:t>。在未来相当长远的一段时间内，将作为传统内燃机汽车向纯电动新能源汽车的重要过渡换代车型。</w:t>
      </w:r>
    </w:p>
    <w:p>
      <w:pPr>
        <w:pStyle w:val="BodyText"/>
        <w:spacing w:before="4" w:line="312" w:lineRule="auto"/>
        <w:ind w:left="841" w:right="998" w:firstLine="480"/>
        <w:jc w:val="both"/>
      </w:pPr>
      <w:r>
        <w:t>在严苛的节能减排法规和经济效益发挥最大化的政策前提下，</w:t>
      </w:r>
      <w:r>
        <w:rPr>
          <w:rFonts w:ascii="Times New Roman" w:eastAsia="Times New Roman"/>
        </w:rPr>
        <w:t xml:space="preserve">48V </w:t>
      </w:r>
      <w:r>
        <w:t>轻混汽车</w:t>
      </w:r>
      <w:r>
        <w:rPr>
          <w:spacing w:val="-7"/>
        </w:rPr>
        <w:t>以改动小、成本低和更能满足过渡期平均油耗目标值等优势脱颖而出。</w:t>
      </w:r>
      <w:r>
        <w:rPr>
          <w:rFonts w:ascii="Times New Roman" w:eastAsia="Times New Roman"/>
        </w:rPr>
        <w:t xml:space="preserve">2016 </w:t>
      </w:r>
      <w:r>
        <w:rPr>
          <w:spacing w:val="-30"/>
        </w:rPr>
        <w:t xml:space="preserve">年 </w:t>
      </w:r>
      <w:r>
        <w:rPr>
          <w:rFonts w:ascii="Times New Roman" w:eastAsia="Times New Roman"/>
          <w:spacing w:val="-8"/>
        </w:rPr>
        <w:t xml:space="preserve">10 </w:t>
      </w:r>
      <w:r>
        <w:t>月，在中国汽车工程学会技术年会上的《节能与新能源汽车技术路线图》正式对外发布，</w:t>
      </w:r>
      <w:r>
        <w:rPr>
          <w:rFonts w:ascii="Times New Roman" w:eastAsia="Times New Roman"/>
        </w:rPr>
        <w:t xml:space="preserve">48V </w:t>
      </w:r>
      <w:r>
        <w:t>混合动力系统的开发是中国节能减排汽车核心技术之一。根据德尔</w:t>
      </w:r>
      <w:r>
        <w:rPr>
          <w:spacing w:val="-3"/>
        </w:rPr>
        <w:t xml:space="preserve">福的成本测算统计数据分析显示，虽然在成本上 </w:t>
      </w:r>
      <w:r>
        <w:rPr>
          <w:rFonts w:ascii="Times New Roman" w:eastAsia="Times New Roman"/>
        </w:rPr>
        <w:t xml:space="preserve">48V </w:t>
      </w:r>
      <w:r>
        <w:rPr>
          <w:spacing w:val="-2"/>
        </w:rPr>
        <w:t>轻混动力系统是高压混合动</w:t>
      </w:r>
    </w:p>
    <w:p>
      <w:pPr>
        <w:spacing w:after="0" w:line="312" w:lineRule="auto"/>
        <w:jc w:val="both"/>
        <w:sectPr>
          <w:headerReference w:type="default" r:id="rId35"/>
          <w:footerReference w:type="default" r:id="rId36"/>
          <w:pgSz w:w="11850" w:h="16790"/>
          <w:pgMar w:top="1300" w:right="700" w:bottom="1220" w:left="860" w:header="901" w:footer="1036"/>
          <w:pgNumType w:start="2"/>
          <w:cols w:space="708"/>
        </w:sectPr>
      </w:pPr>
    </w:p>
    <w:p>
      <w:pPr>
        <w:pStyle w:val="BodyText"/>
        <w:spacing w:before="6"/>
        <w:rPr>
          <w:sz w:val="10"/>
        </w:rPr>
      </w:pPr>
    </w:p>
    <w:p>
      <w:pPr>
        <w:pStyle w:val="BodyText"/>
        <w:spacing w:before="78" w:line="312" w:lineRule="auto"/>
        <w:ind w:left="841" w:right="878"/>
      </w:pPr>
      <w:bookmarkStart w:id="10" w:name="1.2 国内外的研究现状"/>
      <w:bookmarkEnd w:id="10"/>
      <w:bookmarkStart w:id="11" w:name="1.2.1 国外研究现状"/>
      <w:bookmarkEnd w:id="11"/>
      <w:r>
        <w:rPr>
          <w:spacing w:val="-12"/>
        </w:rPr>
        <w:t xml:space="preserve">力系统的 </w:t>
      </w:r>
      <w:r>
        <w:rPr>
          <w:rFonts w:ascii="Times New Roman" w:eastAsia="Times New Roman"/>
        </w:rPr>
        <w:t>30%</w:t>
      </w:r>
      <w:r>
        <w:rPr>
          <w:spacing w:val="-4"/>
        </w:rPr>
        <w:t xml:space="preserve">，但节能环保效果上却可以达到高压混合动力系统 </w:t>
      </w:r>
      <w:r>
        <w:rPr>
          <w:rFonts w:ascii="Times New Roman" w:eastAsia="Times New Roman"/>
        </w:rPr>
        <w:t>70%</w:t>
      </w:r>
      <w:r>
        <w:rPr>
          <w:rFonts w:ascii="Times New Roman" w:eastAsia="Times New Roman"/>
          <w:position w:val="8"/>
          <w:sz w:val="15"/>
        </w:rPr>
        <w:t>[13]</w:t>
      </w:r>
      <w:r>
        <w:t>。</w:t>
      </w:r>
      <w:r>
        <w:rPr>
          <w:rFonts w:ascii="Times New Roman" w:eastAsia="Times New Roman"/>
        </w:rPr>
        <w:t xml:space="preserve">48V </w:t>
      </w:r>
      <w:r>
        <w:t>轻混汽车与传统燃油车相比具有更好的电气化，可大大提升顾客乘坐的舒适性及娱</w:t>
      </w:r>
      <w:r>
        <w:rPr>
          <w:spacing w:val="-19"/>
        </w:rPr>
        <w:t>乐性。</w:t>
      </w:r>
      <w:r>
        <w:rPr>
          <w:rFonts w:ascii="Times New Roman" w:eastAsia="Times New Roman"/>
        </w:rPr>
        <w:t xml:space="preserve">2019 </w:t>
      </w:r>
      <w:r>
        <w:rPr>
          <w:spacing w:val="-30"/>
        </w:rPr>
        <w:t xml:space="preserve">年 </w:t>
      </w:r>
      <w:r>
        <w:rPr>
          <w:rFonts w:ascii="Times New Roman" w:eastAsia="Times New Roman"/>
        </w:rPr>
        <w:t xml:space="preserve">7 </w:t>
      </w:r>
      <w:r>
        <w:rPr>
          <w:spacing w:val="-5"/>
        </w:rPr>
        <w:t xml:space="preserve">月国家发布的乘用车双积分政策，提及低油耗汽车对市场贡献度， </w:t>
      </w:r>
      <w:r>
        <w:rPr>
          <w:spacing w:val="-6"/>
        </w:rPr>
        <w:t xml:space="preserve">侧面也在鼓励和推动 </w:t>
      </w:r>
      <w:r>
        <w:rPr>
          <w:rFonts w:ascii="Times New Roman" w:eastAsia="Times New Roman"/>
        </w:rPr>
        <w:t xml:space="preserve">48V </w:t>
      </w:r>
      <w:r>
        <w:t>规模化应用。</w:t>
      </w:r>
    </w:p>
    <w:p>
      <w:pPr>
        <w:pStyle w:val="BodyText"/>
        <w:spacing w:before="2" w:line="312" w:lineRule="auto"/>
        <w:ind w:left="841" w:right="993" w:firstLine="480"/>
        <w:jc w:val="both"/>
      </w:pPr>
      <w:r>
        <w:rPr>
          <w:spacing w:val="-18"/>
        </w:rPr>
        <w:t xml:space="preserve">根据 </w:t>
      </w:r>
      <w:r>
        <w:rPr>
          <w:rFonts w:ascii="Times New Roman" w:eastAsia="Times New Roman"/>
        </w:rPr>
        <w:t xml:space="preserve">HIS Markit </w:t>
      </w:r>
      <w:r>
        <w:rPr>
          <w:spacing w:val="3"/>
        </w:rPr>
        <w:t>的相关预测，</w:t>
      </w:r>
      <w:r>
        <w:rPr>
          <w:rFonts w:ascii="Times New Roman" w:eastAsia="Times New Roman"/>
        </w:rPr>
        <w:t xml:space="preserve">2025 </w:t>
      </w:r>
      <w:r>
        <w:rPr>
          <w:spacing w:val="-9"/>
        </w:rPr>
        <w:t xml:space="preserve">年时搭载 </w:t>
      </w:r>
      <w:r>
        <w:rPr>
          <w:rFonts w:ascii="Times New Roman" w:eastAsia="Times New Roman"/>
        </w:rPr>
        <w:t xml:space="preserve">48 V </w:t>
      </w:r>
      <w:r>
        <w:rPr>
          <w:spacing w:val="3"/>
        </w:rPr>
        <w:t>轻混系统的车辆将会达到</w:t>
      </w:r>
      <w:r>
        <w:rPr>
          <w:rFonts w:ascii="Times New Roman" w:eastAsia="Times New Roman"/>
          <w:spacing w:val="3"/>
        </w:rPr>
        <w:t>17.9%</w:t>
      </w:r>
      <w:r>
        <w:rPr>
          <w:spacing w:val="3"/>
        </w:rPr>
        <w:t>，</w:t>
      </w:r>
      <w:r>
        <w:rPr>
          <w:rFonts w:ascii="Times New Roman" w:eastAsia="Times New Roman"/>
          <w:spacing w:val="3"/>
        </w:rPr>
        <w:t xml:space="preserve">2030 </w:t>
      </w:r>
      <w:r>
        <w:rPr>
          <w:spacing w:val="-5"/>
        </w:rPr>
        <w:t xml:space="preserve">年这一数字将会达到 </w:t>
      </w:r>
      <w:r>
        <w:rPr>
          <w:rFonts w:ascii="Times New Roman" w:eastAsia="Times New Roman"/>
        </w:rPr>
        <w:t>36.2%</w:t>
      </w:r>
      <w:r>
        <w:rPr>
          <w:spacing w:val="-5"/>
        </w:rPr>
        <w:t xml:space="preserve">。市场潜力巨大。研究 </w:t>
      </w:r>
      <w:r>
        <w:rPr>
          <w:rFonts w:ascii="Times New Roman" w:eastAsia="Times New Roman"/>
        </w:rPr>
        <w:t xml:space="preserve">48V </w:t>
      </w:r>
      <w:r>
        <w:t>轻混系统具有以下三点意义：</w:t>
      </w:r>
    </w:p>
    <w:p>
      <w:pPr>
        <w:pStyle w:val="ListParagraph"/>
        <w:numPr>
          <w:ilvl w:val="3"/>
          <w:numId w:val="27"/>
        </w:numPr>
        <w:tabs>
          <w:tab w:val="left" w:pos="1683"/>
        </w:tabs>
        <w:spacing w:before="1" w:after="0" w:line="312" w:lineRule="auto"/>
        <w:ind w:left="1561" w:right="998" w:hanging="240"/>
        <w:jc w:val="left"/>
        <w:rPr>
          <w:sz w:val="24"/>
        </w:rPr>
      </w:pPr>
      <w:r>
        <w:rPr>
          <w:spacing w:val="-10"/>
          <w:sz w:val="24"/>
        </w:rPr>
        <w:t xml:space="preserve">从消费者方面考虑：选用 </w:t>
      </w:r>
      <w:r>
        <w:rPr>
          <w:rFonts w:ascii="Times New Roman" w:eastAsia="Times New Roman"/>
          <w:sz w:val="24"/>
        </w:rPr>
        <w:t>48V</w:t>
      </w:r>
      <w:r>
        <w:rPr>
          <w:rFonts w:ascii="Times New Roman" w:eastAsia="Times New Roman"/>
          <w:spacing w:val="-13"/>
          <w:sz w:val="24"/>
        </w:rPr>
        <w:t xml:space="preserve"> </w:t>
      </w:r>
      <w:r>
        <w:rPr>
          <w:spacing w:val="-9"/>
          <w:sz w:val="24"/>
        </w:rPr>
        <w:t>轻混系统汽车，不仅可有效降低油耗，还可</w:t>
      </w:r>
      <w:r>
        <w:rPr>
          <w:sz w:val="24"/>
        </w:rPr>
        <w:t>以享受</w:t>
      </w:r>
      <w:r>
        <w:rPr>
          <w:color w:val="333333"/>
          <w:spacing w:val="7"/>
          <w:sz w:val="24"/>
        </w:rPr>
        <w:t>更好的娱乐和舒适性</w:t>
      </w:r>
      <w:r>
        <w:rPr>
          <w:sz w:val="24"/>
        </w:rPr>
        <w:t>。</w:t>
      </w:r>
    </w:p>
    <w:p>
      <w:pPr>
        <w:pStyle w:val="ListParagraph"/>
        <w:numPr>
          <w:ilvl w:val="3"/>
          <w:numId w:val="27"/>
        </w:numPr>
        <w:tabs>
          <w:tab w:val="left" w:pos="1683"/>
        </w:tabs>
        <w:spacing w:before="0" w:after="0" w:line="312" w:lineRule="auto"/>
        <w:ind w:left="1561" w:right="878" w:hanging="240"/>
        <w:jc w:val="left"/>
        <w:rPr>
          <w:sz w:val="24"/>
        </w:rPr>
      </w:pPr>
      <w:r>
        <w:rPr>
          <w:spacing w:val="-1"/>
          <w:sz w:val="24"/>
        </w:rPr>
        <w:t>从企业方面考虑：</w:t>
      </w:r>
      <w:r>
        <w:rPr>
          <w:rFonts w:ascii="Times New Roman" w:eastAsia="Times New Roman"/>
          <w:spacing w:val="-8"/>
          <w:sz w:val="24"/>
        </w:rPr>
        <w:t>48</w:t>
      </w:r>
      <w:r>
        <w:rPr>
          <w:rFonts w:ascii="Times New Roman" w:eastAsia="Times New Roman"/>
          <w:spacing w:val="-12"/>
          <w:sz w:val="24"/>
        </w:rPr>
        <w:t xml:space="preserve"> </w:t>
      </w:r>
      <w:r>
        <w:rPr>
          <w:rFonts w:ascii="Times New Roman" w:eastAsia="Times New Roman"/>
          <w:sz w:val="24"/>
        </w:rPr>
        <w:t>V</w:t>
      </w:r>
      <w:r>
        <w:rPr>
          <w:rFonts w:ascii="Times New Roman" w:eastAsia="Times New Roman"/>
          <w:spacing w:val="-13"/>
          <w:sz w:val="24"/>
        </w:rPr>
        <w:t xml:space="preserve"> </w:t>
      </w:r>
      <w:r>
        <w:rPr>
          <w:spacing w:val="-5"/>
          <w:sz w:val="24"/>
        </w:rPr>
        <w:t>轻混系统整车改动量小、成本相对较低，能够实现</w:t>
      </w:r>
      <w:r>
        <w:rPr>
          <w:spacing w:val="-12"/>
          <w:sz w:val="24"/>
        </w:rPr>
        <w:t>更有效的节能减排，满足新的排放及能耗法规需要，能够实现效益最大化。</w:t>
      </w:r>
    </w:p>
    <w:p>
      <w:pPr>
        <w:pStyle w:val="ListParagraph"/>
        <w:numPr>
          <w:ilvl w:val="3"/>
          <w:numId w:val="27"/>
        </w:numPr>
        <w:tabs>
          <w:tab w:val="left" w:pos="1683"/>
        </w:tabs>
        <w:spacing w:before="2" w:after="0" w:line="312" w:lineRule="auto"/>
        <w:ind w:left="1561" w:right="998" w:hanging="240"/>
        <w:jc w:val="left"/>
        <w:rPr>
          <w:sz w:val="24"/>
        </w:rPr>
      </w:pPr>
      <w:r>
        <w:rPr>
          <w:spacing w:val="-9"/>
          <w:sz w:val="24"/>
        </w:rPr>
        <w:t xml:space="preserve">从国家方面考虑：鼓励和推动 </w:t>
      </w:r>
      <w:r>
        <w:rPr>
          <w:rFonts w:ascii="Times New Roman" w:eastAsia="Times New Roman"/>
          <w:sz w:val="24"/>
        </w:rPr>
        <w:t>48V</w:t>
      </w:r>
      <w:r>
        <w:rPr>
          <w:rFonts w:ascii="Times New Roman" w:eastAsia="Times New Roman"/>
          <w:spacing w:val="-13"/>
          <w:sz w:val="24"/>
        </w:rPr>
        <w:t xml:space="preserve"> </w:t>
      </w:r>
      <w:r>
        <w:rPr>
          <w:spacing w:val="-6"/>
          <w:sz w:val="24"/>
        </w:rPr>
        <w:t>规模化应用，能够一定程度缓解能源</w:t>
      </w:r>
      <w:r>
        <w:rPr>
          <w:spacing w:val="-4"/>
          <w:sz w:val="24"/>
        </w:rPr>
        <w:t>短缺和环境污染问题。同时为全面实现纯电动化汽车打好坚实基础。</w:t>
      </w:r>
    </w:p>
    <w:p>
      <w:pPr>
        <w:pStyle w:val="ListParagraph"/>
        <w:numPr>
          <w:ilvl w:val="1"/>
          <w:numId w:val="27"/>
        </w:numPr>
        <w:tabs>
          <w:tab w:val="left" w:pos="1202"/>
        </w:tabs>
        <w:spacing w:before="40" w:after="0" w:line="240" w:lineRule="auto"/>
        <w:ind w:left="1201" w:right="0" w:hanging="361"/>
        <w:jc w:val="left"/>
        <w:rPr>
          <w:rFonts w:ascii="黑体" w:eastAsia="黑体" w:hint="eastAsia"/>
          <w:sz w:val="24"/>
        </w:rPr>
      </w:pPr>
      <w:bookmarkStart w:id="12" w:name="_bookmark4"/>
      <w:bookmarkEnd w:id="12"/>
      <w:r>
        <w:rPr>
          <w:rFonts w:ascii="黑体" w:eastAsia="黑体" w:hint="eastAsia"/>
          <w:sz w:val="24"/>
        </w:rPr>
        <w:t>国内外的研究现状</w:t>
      </w:r>
    </w:p>
    <w:p>
      <w:pPr>
        <w:pStyle w:val="Heading3"/>
        <w:numPr>
          <w:ilvl w:val="2"/>
          <w:numId w:val="27"/>
        </w:numPr>
        <w:tabs>
          <w:tab w:val="left" w:pos="1382"/>
        </w:tabs>
        <w:spacing w:before="125" w:after="0" w:line="240" w:lineRule="auto"/>
        <w:ind w:left="1381" w:right="0" w:hanging="541"/>
        <w:jc w:val="left"/>
      </w:pPr>
      <w:bookmarkStart w:id="13" w:name="_bookmark5"/>
      <w:bookmarkEnd w:id="13"/>
      <w:r>
        <w:rPr>
          <w:w w:val="95"/>
        </w:rPr>
        <w:t>国外研究现状</w:t>
      </w:r>
    </w:p>
    <w:p>
      <w:pPr>
        <w:pStyle w:val="BodyText"/>
        <w:spacing w:before="201" w:line="312" w:lineRule="auto"/>
        <w:ind w:left="841" w:right="986" w:firstLine="480"/>
        <w:jc w:val="both"/>
      </w:pPr>
      <w:r>
        <w:t>当前，如何解决能源供应短缺和如何保护环境的双重巨大挑战是全球各大</w:t>
      </w:r>
      <w:hyperlink r:id="rId37">
        <w:r>
          <w:t>汽</w:t>
        </w:r>
      </w:hyperlink>
      <w:r>
        <w:t>车制造业无法逃避的问题。</w:t>
      </w:r>
      <w:hyperlink r:id="rId38">
        <w:r>
          <w:t>新能源汽车</w:t>
        </w:r>
      </w:hyperlink>
      <w:r>
        <w:t>产业的蓬勃发展，必将推动传统燃油车制造业的一次战略升级转型。在这种发展形势下，美国、欧盟、日本等一些发达国家都纷纷以促进低碳能源产业发展为主要代表的新生态能源产业作为这些国家的重要战略发展方向。为了有效破解传统燃油车在能源和生态环境上制约，各国都非常希望未来能通过新能源与传统燃油汽车的相互利用结合，共同努力培育出新型的国家战略性汽车产业</w:t>
      </w:r>
      <w:r>
        <w:rPr>
          <w:rFonts w:ascii="Times New Roman" w:eastAsia="Times New Roman"/>
        </w:rPr>
        <w:t>,</w:t>
      </w:r>
      <w:r>
        <w:t>进一步打造能有效提升汽车产业链的核心技术竞争力， 实现推动新一轮的国民经济快速增长。在目前太阳能、电能等再生能源未全面进入汽车普及推广使用之前</w:t>
      </w:r>
      <w:r>
        <w:rPr>
          <w:rFonts w:ascii="Times New Roman" w:eastAsia="Times New Roman"/>
        </w:rPr>
        <w:t>,</w:t>
      </w:r>
      <w:r>
        <w:t>混合动力汽车兼具低油耗和低污染排放等两大优势已经受到社会民众的高度关注。</w:t>
      </w:r>
    </w:p>
    <w:p>
      <w:pPr>
        <w:pStyle w:val="BodyText"/>
        <w:spacing w:before="3" w:line="312" w:lineRule="auto"/>
        <w:ind w:left="841" w:right="998" w:firstLine="480"/>
        <w:jc w:val="both"/>
      </w:pPr>
      <w:r>
        <w:t>近年来，美、德、日等世界汽车工业制造强国多次发布了关于大力推动包括混合动力汽车在内的新能源汽车产业快速发展的重大国家战略计划。国外各企业纷纷积极投入资源展开对混合动力汽车的开发与应用。</w:t>
      </w:r>
    </w:p>
    <w:p>
      <w:pPr>
        <w:pStyle w:val="BodyText"/>
        <w:spacing w:before="1"/>
        <w:ind w:left="1321"/>
      </w:pPr>
      <w:r>
        <w:rPr>
          <w:rFonts w:ascii="Times New Roman" w:eastAsia="Times New Roman"/>
        </w:rPr>
        <w:t xml:space="preserve">1997 </w:t>
      </w:r>
      <w:r>
        <w:t>年，由日本丰田公司自主研发的世界上第一款采用批量化设计生产的混</w:t>
      </w:r>
    </w:p>
    <w:p>
      <w:pPr>
        <w:pStyle w:val="BodyText"/>
        <w:spacing w:before="91" w:line="312" w:lineRule="auto"/>
        <w:ind w:left="841" w:right="878"/>
      </w:pPr>
      <w:r>
        <w:rPr>
          <w:spacing w:val="-10"/>
        </w:rPr>
        <w:t xml:space="preserve">合动力汽车上市成功。随后在 </w:t>
      </w:r>
      <w:r>
        <w:rPr>
          <w:rFonts w:ascii="Times New Roman" w:eastAsia="Times New Roman"/>
        </w:rPr>
        <w:t xml:space="preserve">2001 </w:t>
      </w:r>
      <w:r>
        <w:t>年中又采用了先进的四轮电子综合控制动力装</w:t>
      </w:r>
      <w:r>
        <w:rPr>
          <w:spacing w:val="4"/>
        </w:rPr>
        <w:t>置与电动汽车四轮驱动及四轮电子驱动力</w:t>
      </w:r>
      <w:r>
        <w:rPr>
          <w:rFonts w:ascii="Times New Roman" w:eastAsia="Times New Roman"/>
          <w:spacing w:val="7"/>
        </w:rPr>
        <w:t>/</w:t>
      </w:r>
      <w:r>
        <w:rPr>
          <w:spacing w:val="3"/>
        </w:rPr>
        <w:t>四轮制动力两种综合电子控制驱动系</w:t>
      </w:r>
      <w:r>
        <w:rPr>
          <w:spacing w:val="-5"/>
        </w:rPr>
        <w:t>统组合作为混合动力系统，相继研制上市了大型皇冠品牌轿车和小型皇冠面包车。</w:t>
      </w:r>
      <w:r>
        <w:t>在大力研发低能源燃耗、低污染排放的混合动力系统和提升驾驶性能方面均一直处于世界领先行列。</w:t>
      </w:r>
    </w:p>
    <w:p>
      <w:pPr>
        <w:spacing w:after="0" w:line="312" w:lineRule="auto"/>
        <w:sectPr>
          <w:headerReference w:type="default" r:id="rId39"/>
          <w:footerReference w:type="default" r:id="rId40"/>
          <w:pgSz w:w="11850" w:h="16790"/>
          <w:pgMar w:top="1300" w:right="700" w:bottom="1240" w:left="860" w:header="901" w:footer="1036"/>
          <w:pgNumType w:start="3"/>
          <w:cols w:space="708"/>
        </w:sectPr>
      </w:pPr>
    </w:p>
    <w:p>
      <w:pPr>
        <w:pStyle w:val="BodyText"/>
        <w:spacing w:before="10"/>
        <w:rPr>
          <w:sz w:val="10"/>
        </w:rPr>
      </w:pPr>
    </w:p>
    <w:p>
      <w:pPr>
        <w:pStyle w:val="BodyText"/>
        <w:spacing w:before="74" w:line="312" w:lineRule="auto"/>
        <w:ind w:left="841" w:right="998" w:firstLine="480"/>
        <w:jc w:val="both"/>
      </w:pPr>
      <w:r>
        <w:rPr>
          <w:rFonts w:ascii="Times New Roman" w:eastAsia="Times New Roman" w:hAnsi="Times New Roman"/>
        </w:rPr>
        <w:t xml:space="preserve">2004 </w:t>
      </w:r>
      <w:r>
        <w:rPr>
          <w:spacing w:val="-18"/>
        </w:rPr>
        <w:t xml:space="preserve">年，美国三大汽车巨头整车制造厂商通用、克莱斯勒和福特共同投资 </w:t>
      </w:r>
      <w:r>
        <w:rPr>
          <w:rFonts w:ascii="Times New Roman" w:eastAsia="Times New Roman" w:hAnsi="Times New Roman"/>
          <w:spacing w:val="-5"/>
        </w:rPr>
        <w:t xml:space="preserve">460 </w:t>
      </w:r>
      <w:r>
        <w:t>万美元组建了通用联合电池开发有限公司</w:t>
      </w:r>
      <w:r>
        <w:rPr>
          <w:rFonts w:ascii="Times New Roman" w:eastAsia="Times New Roman" w:hAnsi="Times New Roman"/>
          <w:spacing w:val="-6"/>
        </w:rPr>
        <w:t>—USABC</w:t>
      </w:r>
      <w:r>
        <w:rPr>
          <w:spacing w:val="-3"/>
        </w:rPr>
        <w:t>，主要用于开发进而生产混合</w:t>
      </w:r>
      <w:r>
        <w:t>动力汽车和燃料电池汽车所用锂电池。开发了一款高性能优质锂离子聚合物镍氢电池，用于新一代节能环保型双动力汽车。</w:t>
      </w:r>
    </w:p>
    <w:p>
      <w:pPr>
        <w:pStyle w:val="BodyText"/>
        <w:spacing w:before="2" w:line="312" w:lineRule="auto"/>
        <w:ind w:left="841" w:right="998" w:firstLine="480"/>
        <w:jc w:val="both"/>
        <w:rPr>
          <w:b/>
        </w:rPr>
      </w:pPr>
      <w:r>
        <w:rPr>
          <w:rFonts w:ascii="Times New Roman" w:eastAsia="Times New Roman"/>
        </w:rPr>
        <w:t xml:space="preserve">2012 </w:t>
      </w:r>
      <w:r>
        <w:rPr>
          <w:spacing w:val="-12"/>
        </w:rPr>
        <w:t xml:space="preserve">年，戴姆勒、奥迪和宝马等主机厂商纷纷发布 </w:t>
      </w:r>
      <w:r>
        <w:rPr>
          <w:rFonts w:ascii="Times New Roman" w:eastAsia="Times New Roman"/>
        </w:rPr>
        <w:t xml:space="preserve">48V </w:t>
      </w:r>
      <w:r>
        <w:t>系统的概念车型，通</w:t>
      </w:r>
      <w:r>
        <w:rPr>
          <w:spacing w:val="-4"/>
        </w:rPr>
        <w:t xml:space="preserve">过试验数据可知节油率均可达到 </w:t>
      </w:r>
      <w:r>
        <w:rPr>
          <w:rFonts w:ascii="Times New Roman" w:eastAsia="Times New Roman"/>
        </w:rPr>
        <w:t>15%</w:t>
      </w:r>
      <w:r>
        <w:t>左右</w:t>
      </w:r>
      <w:r>
        <w:rPr>
          <w:rFonts w:ascii="Times New Roman" w:eastAsia="Times New Roman"/>
          <w:position w:val="8"/>
          <w:sz w:val="15"/>
        </w:rPr>
        <w:t>[14,15]</w:t>
      </w:r>
      <w:r>
        <w:rPr>
          <w:b/>
        </w:rPr>
        <w:t>。</w:t>
      </w:r>
    </w:p>
    <w:p>
      <w:pPr>
        <w:pStyle w:val="BodyText"/>
        <w:spacing w:line="312" w:lineRule="auto"/>
        <w:ind w:left="841" w:right="991" w:firstLine="482"/>
        <w:jc w:val="both"/>
        <w:rPr>
          <w:b/>
        </w:rPr>
      </w:pPr>
      <w:r>
        <w:rPr>
          <w:rFonts w:ascii="Times New Roman" w:eastAsia="Times New Roman"/>
        </w:rPr>
        <w:t>2013</w:t>
      </w:r>
      <w:r>
        <w:rPr>
          <w:rFonts w:ascii="Times New Roman" w:eastAsia="Times New Roman"/>
          <w:spacing w:val="-13"/>
        </w:rPr>
        <w:t xml:space="preserve"> </w:t>
      </w:r>
      <w:r>
        <w:rPr>
          <w:spacing w:val="-16"/>
        </w:rPr>
        <w:t xml:space="preserve">年，麦格纳动力公司 </w:t>
      </w:r>
      <w:r>
        <w:rPr>
          <w:rFonts w:ascii="Times New Roman" w:eastAsia="Times New Roman"/>
        </w:rPr>
        <w:t>Andreas</w:t>
      </w:r>
      <w:r>
        <w:rPr>
          <w:rFonts w:ascii="Times New Roman" w:eastAsia="Times New Roman"/>
          <w:spacing w:val="-12"/>
        </w:rPr>
        <w:t xml:space="preserve"> </w:t>
      </w:r>
      <w:r>
        <w:rPr>
          <w:rFonts w:ascii="Times New Roman" w:eastAsia="Times New Roman"/>
        </w:rPr>
        <w:t>Schmidhofer</w:t>
      </w:r>
      <w:r>
        <w:rPr>
          <w:rFonts w:ascii="Times New Roman" w:eastAsia="Times New Roman"/>
          <w:spacing w:val="-11"/>
        </w:rPr>
        <w:t xml:space="preserve"> </w:t>
      </w:r>
      <w:r>
        <w:rPr>
          <w:spacing w:val="-6"/>
        </w:rPr>
        <w:t xml:space="preserve">等人介绍了一种用于 </w:t>
      </w:r>
      <w:r>
        <w:rPr>
          <w:rFonts w:ascii="Times New Roman" w:eastAsia="Times New Roman"/>
        </w:rPr>
        <w:t>48V</w:t>
      </w:r>
      <w:r>
        <w:rPr>
          <w:rFonts w:ascii="Times New Roman" w:eastAsia="Times New Roman"/>
          <w:spacing w:val="-11"/>
        </w:rPr>
        <w:t xml:space="preserve"> </w:t>
      </w:r>
      <w:r>
        <w:t>带传动单元的增强型逆变器样机混合功能。纯电动驱动模式的低速范围是可能的除了经典的混合运行模式，如内燃机启动，恢复和增压。电机和逆变器组合在一个紧凑的驱动单元，其中逆变器是轴向的连接到电机上。整个装置将被安装到发动机中和集成在内燃机冷却回路中。论文的重点是热逆变器的设计采用了标准电子元件和材料。此外，还介绍了逆变器样机热性能的初步实验结果</w:t>
      </w:r>
      <w:r>
        <w:rPr>
          <w:rFonts w:ascii="Times New Roman" w:eastAsia="Times New Roman"/>
          <w:position w:val="8"/>
          <w:sz w:val="15"/>
        </w:rPr>
        <w:t>[16]</w:t>
      </w:r>
      <w:r>
        <w:rPr>
          <w:b/>
        </w:rPr>
        <w:t>。</w:t>
      </w:r>
    </w:p>
    <w:p>
      <w:pPr>
        <w:pStyle w:val="BodyText"/>
        <w:spacing w:before="1"/>
        <w:ind w:left="1324"/>
        <w:jc w:val="both"/>
        <w:rPr>
          <w:rFonts w:ascii="Times New Roman" w:eastAsia="Times New Roman"/>
        </w:rPr>
      </w:pPr>
      <w:r>
        <w:rPr>
          <w:rFonts w:ascii="Times New Roman" w:eastAsia="Times New Roman"/>
        </w:rPr>
        <w:t xml:space="preserve">2013 </w:t>
      </w:r>
      <w:r>
        <w:t xml:space="preserve">年后，多家知名的汽车零部件制造供应商均纷纷开始推出了自己的 </w:t>
      </w:r>
      <w:r>
        <w:rPr>
          <w:rFonts w:ascii="Times New Roman" w:eastAsia="Times New Roman"/>
        </w:rPr>
        <w:t>48V</w:t>
      </w:r>
    </w:p>
    <w:p>
      <w:pPr>
        <w:spacing w:before="93"/>
        <w:ind w:left="841" w:right="0" w:firstLine="0"/>
        <w:jc w:val="left"/>
        <w:rPr>
          <w:sz w:val="24"/>
        </w:rPr>
      </w:pPr>
      <w:r>
        <w:rPr>
          <w:sz w:val="24"/>
        </w:rPr>
        <w:t>系统的汽车零部件，如法博世、大陆、雷奥和英飞凌等</w:t>
      </w:r>
      <w:r>
        <w:rPr>
          <w:rFonts w:ascii="Times New Roman" w:eastAsia="Times New Roman"/>
          <w:position w:val="8"/>
          <w:sz w:val="15"/>
        </w:rPr>
        <w:t>[17,18]</w:t>
      </w:r>
      <w:r>
        <w:rPr>
          <w:sz w:val="24"/>
        </w:rPr>
        <w:t>。</w:t>
      </w:r>
    </w:p>
    <w:p>
      <w:pPr>
        <w:pStyle w:val="BodyText"/>
        <w:spacing w:before="94" w:line="312" w:lineRule="auto"/>
        <w:ind w:left="841" w:right="996" w:firstLine="480"/>
        <w:jc w:val="both"/>
      </w:pPr>
      <w:r>
        <w:rPr>
          <w:rFonts w:ascii="Times New Roman" w:eastAsia="Times New Roman"/>
        </w:rPr>
        <w:t>2014</w:t>
      </w:r>
      <w:r>
        <w:rPr>
          <w:rFonts w:ascii="Times New Roman" w:eastAsia="Times New Roman"/>
          <w:spacing w:val="-12"/>
        </w:rPr>
        <w:t xml:space="preserve"> </w:t>
      </w:r>
      <w:r>
        <w:rPr>
          <w:spacing w:val="-7"/>
        </w:rPr>
        <w:t xml:space="preserve">年，都灵理工大学的 </w:t>
      </w:r>
      <w:r>
        <w:rPr>
          <w:rFonts w:ascii="Times New Roman" w:eastAsia="Times New Roman"/>
        </w:rPr>
        <w:t>Radu</w:t>
      </w:r>
      <w:r>
        <w:rPr>
          <w:rFonts w:ascii="Times New Roman" w:eastAsia="Times New Roman"/>
          <w:spacing w:val="-8"/>
        </w:rPr>
        <w:t xml:space="preserve"> </w:t>
      </w:r>
      <w:r>
        <w:rPr>
          <w:rFonts w:ascii="Times New Roman" w:eastAsia="Times New Roman"/>
        </w:rPr>
        <w:t>Bojoi</w:t>
      </w:r>
      <w:r>
        <w:rPr>
          <w:rFonts w:ascii="Times New Roman" w:eastAsia="Times New Roman"/>
          <w:spacing w:val="-12"/>
        </w:rPr>
        <w:t xml:space="preserve"> </w:t>
      </w:r>
      <w:r>
        <w:rPr>
          <w:spacing w:val="-1"/>
        </w:rPr>
        <w:t>等人设计和介绍了某带式起动器发电机</w:t>
      </w:r>
      <w:r>
        <w:rPr>
          <w:spacing w:val="-29"/>
        </w:rPr>
        <w:t xml:space="preserve">的 </w:t>
      </w:r>
      <w:r>
        <w:rPr>
          <w:rFonts w:ascii="Times New Roman" w:eastAsia="Times New Roman"/>
        </w:rPr>
        <w:t>48V</w:t>
      </w:r>
      <w:r>
        <w:rPr>
          <w:rFonts w:ascii="Times New Roman" w:eastAsia="Times New Roman"/>
          <w:spacing w:val="-11"/>
        </w:rPr>
        <w:t xml:space="preserve"> </w:t>
      </w:r>
      <w:r>
        <w:rPr>
          <w:spacing w:val="-1"/>
        </w:rPr>
        <w:t>迷你混合动力系统。该系统功能是发动机启动，启动辅助助力，再生制动</w:t>
      </w:r>
      <w:r>
        <w:t>回收，电池充电，提前切断燃油。经济有效的电机必须提供高启动电机的转矩和宽的恒功率范围发电机模式。作者概述了电机拓扑选择的关系规范和约束</w:t>
      </w:r>
      <w:r>
        <w:rPr>
          <w:rFonts w:ascii="Times New Roman" w:eastAsia="Times New Roman"/>
          <w:position w:val="8"/>
          <w:sz w:val="15"/>
        </w:rPr>
        <w:t>[19]</w:t>
      </w:r>
      <w:r>
        <w:t>。</w:t>
      </w:r>
    </w:p>
    <w:p>
      <w:pPr>
        <w:pStyle w:val="BodyText"/>
        <w:spacing w:line="307" w:lineRule="exact"/>
        <w:ind w:left="1321"/>
        <w:jc w:val="both"/>
      </w:pPr>
      <w:r>
        <w:rPr>
          <w:rFonts w:ascii="Times New Roman" w:eastAsia="Times New Roman"/>
        </w:rPr>
        <w:t xml:space="preserve">2015 </w:t>
      </w:r>
      <w:r>
        <w:t xml:space="preserve">年，宝马在新上市的宝马 </w:t>
      </w:r>
      <w:r>
        <w:rPr>
          <w:rFonts w:ascii="Times New Roman" w:eastAsia="Times New Roman"/>
        </w:rPr>
        <w:t xml:space="preserve">7 </w:t>
      </w:r>
      <w:r>
        <w:t xml:space="preserve">系应用了 </w:t>
      </w:r>
      <w:r>
        <w:rPr>
          <w:rFonts w:ascii="Times New Roman" w:eastAsia="Times New Roman"/>
        </w:rPr>
        <w:t xml:space="preserve">48V </w:t>
      </w:r>
      <w:r>
        <w:t>驱动系统</w:t>
      </w:r>
      <w:r>
        <w:rPr>
          <w:rFonts w:ascii="Times New Roman" w:eastAsia="Times New Roman"/>
          <w:position w:val="8"/>
          <w:sz w:val="15"/>
        </w:rPr>
        <w:t>[20]</w:t>
      </w:r>
      <w:r>
        <w:t>。</w:t>
      </w:r>
    </w:p>
    <w:p>
      <w:pPr>
        <w:pStyle w:val="BodyText"/>
        <w:spacing w:before="93" w:line="312" w:lineRule="auto"/>
        <w:ind w:left="841" w:right="998" w:firstLine="480"/>
        <w:jc w:val="both"/>
      </w:pPr>
      <w:r>
        <w:rPr>
          <w:rFonts w:ascii="Times New Roman" w:eastAsia="Times New Roman"/>
        </w:rPr>
        <w:t>2017</w:t>
      </w:r>
      <w:r>
        <w:rPr>
          <w:rFonts w:ascii="Times New Roman" w:eastAsia="Times New Roman"/>
          <w:spacing w:val="-9"/>
        </w:rPr>
        <w:t xml:space="preserve"> </w:t>
      </w:r>
      <w:r>
        <w:rPr>
          <w:spacing w:val="-27"/>
        </w:rPr>
        <w:t xml:space="preserve">年 </w:t>
      </w:r>
      <w:r>
        <w:rPr>
          <w:rFonts w:ascii="Times New Roman" w:eastAsia="Times New Roman"/>
        </w:rPr>
        <w:t>7</w:t>
      </w:r>
      <w:r>
        <w:rPr>
          <w:rFonts w:ascii="Times New Roman" w:eastAsia="Times New Roman"/>
          <w:spacing w:val="-6"/>
        </w:rPr>
        <w:t xml:space="preserve"> </w:t>
      </w:r>
      <w:r>
        <w:rPr>
          <w:spacing w:val="-6"/>
        </w:rPr>
        <w:t xml:space="preserve">月，新一代车型搭载 </w:t>
      </w:r>
      <w:r>
        <w:rPr>
          <w:rFonts w:ascii="Times New Roman" w:eastAsia="Times New Roman"/>
        </w:rPr>
        <w:t>48V</w:t>
      </w:r>
      <w:r>
        <w:rPr>
          <w:rFonts w:ascii="Times New Roman" w:eastAsia="Times New Roman"/>
          <w:spacing w:val="-7"/>
        </w:rPr>
        <w:t xml:space="preserve"> </w:t>
      </w:r>
      <w:r>
        <w:rPr>
          <w:spacing w:val="-5"/>
        </w:rPr>
        <w:t xml:space="preserve">轻混混合动力系统的奥迪 </w:t>
      </w:r>
      <w:r>
        <w:rPr>
          <w:rFonts w:ascii="Times New Roman" w:eastAsia="Times New Roman"/>
        </w:rPr>
        <w:t>A8</w:t>
      </w:r>
      <w:r>
        <w:rPr>
          <w:rFonts w:ascii="Times New Roman" w:eastAsia="Times New Roman"/>
          <w:spacing w:val="-6"/>
        </w:rPr>
        <w:t xml:space="preserve"> </w:t>
      </w:r>
      <w:r>
        <w:t>在巴塞罗那</w:t>
      </w:r>
      <w:r>
        <w:rPr>
          <w:spacing w:val="-6"/>
        </w:rPr>
        <w:t xml:space="preserve">正式展出，同时计划在 </w:t>
      </w:r>
      <w:r>
        <w:rPr>
          <w:rFonts w:ascii="Times New Roman" w:eastAsia="Times New Roman"/>
        </w:rPr>
        <w:t>2018</w:t>
      </w:r>
      <w:r>
        <w:rPr>
          <w:rFonts w:ascii="Times New Roman" w:eastAsia="Times New Roman"/>
          <w:spacing w:val="-12"/>
        </w:rPr>
        <w:t xml:space="preserve"> </w:t>
      </w:r>
      <w:r>
        <w:t>年同步在中国和美国上市</w:t>
      </w:r>
      <w:r>
        <w:rPr>
          <w:rFonts w:ascii="Times New Roman" w:eastAsia="Times New Roman"/>
          <w:position w:val="8"/>
          <w:sz w:val="15"/>
        </w:rPr>
        <w:t>[21]</w:t>
      </w:r>
      <w:r>
        <w:t>。</w:t>
      </w:r>
    </w:p>
    <w:p>
      <w:pPr>
        <w:pStyle w:val="BodyText"/>
        <w:spacing w:line="312" w:lineRule="auto"/>
        <w:ind w:left="841" w:right="998" w:firstLine="480"/>
        <w:jc w:val="both"/>
      </w:pPr>
      <w:r>
        <w:rPr>
          <w:rFonts w:ascii="Times New Roman" w:eastAsia="Times New Roman"/>
        </w:rPr>
        <w:t xml:space="preserve">2017 </w:t>
      </w:r>
      <w:r>
        <w:rPr>
          <w:spacing w:val="-8"/>
        </w:rPr>
        <w:t xml:space="preserve">年，英国里卡多有限公司的 </w:t>
      </w:r>
      <w:r>
        <w:rPr>
          <w:rFonts w:ascii="Times New Roman" w:eastAsia="Times New Roman"/>
        </w:rPr>
        <w:t xml:space="preserve">Ran Bao </w:t>
      </w:r>
      <w:r>
        <w:rPr>
          <w:spacing w:val="-11"/>
        </w:rPr>
        <w:t xml:space="preserve">等人研究了 </w:t>
      </w:r>
      <w:r>
        <w:rPr>
          <w:rFonts w:ascii="Times New Roman" w:eastAsia="Times New Roman"/>
        </w:rPr>
        <w:t xml:space="preserve">48V </w:t>
      </w:r>
      <w:r>
        <w:rPr>
          <w:spacing w:val="-2"/>
        </w:rPr>
        <w:t>轻型混合系统布局</w:t>
      </w:r>
      <w:r>
        <w:t>对动力系统的影响系统效率及其潜在的燃油经济性改进</w:t>
      </w:r>
      <w:r>
        <w:rPr>
          <w:rFonts w:ascii="Times New Roman" w:eastAsia="Times New Roman"/>
          <w:position w:val="8"/>
          <w:sz w:val="15"/>
        </w:rPr>
        <w:t>[22]</w:t>
      </w:r>
      <w:r>
        <w:t>。</w:t>
      </w:r>
    </w:p>
    <w:p>
      <w:pPr>
        <w:pStyle w:val="BodyText"/>
        <w:spacing w:before="2" w:line="312" w:lineRule="auto"/>
        <w:ind w:left="841" w:right="993" w:firstLine="480"/>
        <w:jc w:val="both"/>
      </w:pPr>
      <w:r>
        <w:rPr>
          <w:rFonts w:ascii="Times New Roman" w:eastAsia="Times New Roman"/>
        </w:rPr>
        <w:t xml:space="preserve">Charles Kagiri </w:t>
      </w:r>
      <w:r>
        <w:t>等人提出了一种最优控制的超级电容电池混合电路，以减小在新能源汽车行驶过程中峰值电流对电池的影响。混合存储系统显示了降低从电池中提取的峰值电流的能力，这是决定电池每次充电可用容量和电池寿命长短的一个重要因素。这一改进将使新能源汽车的运营成本降低，能量损耗明显降低，电池寿命更长</w:t>
      </w:r>
      <w:r>
        <w:rPr>
          <w:rFonts w:ascii="Times New Roman" w:eastAsia="Times New Roman"/>
          <w:position w:val="8"/>
          <w:sz w:val="15"/>
        </w:rPr>
        <w:t>[23]</w:t>
      </w:r>
      <w:r>
        <w:t>。</w:t>
      </w:r>
    </w:p>
    <w:p>
      <w:pPr>
        <w:pStyle w:val="BodyText"/>
        <w:spacing w:line="312" w:lineRule="auto"/>
        <w:ind w:left="841" w:right="993" w:firstLine="480"/>
        <w:jc w:val="both"/>
      </w:pPr>
      <w:r>
        <w:rPr>
          <w:rFonts w:ascii="Times New Roman" w:eastAsia="Times New Roman"/>
        </w:rPr>
        <w:t xml:space="preserve">Sunil Sreedhar </w:t>
      </w:r>
      <w:r>
        <w:t>等人将传统的铅酸电池驱动的邻域电动汽车与超级电容器和受</w:t>
      </w:r>
      <w:r>
        <w:rPr>
          <w:spacing w:val="-31"/>
        </w:rPr>
        <w:t xml:space="preserve">控 </w:t>
      </w:r>
      <w:r>
        <w:rPr>
          <w:rFonts w:ascii="Times New Roman" w:eastAsia="Times New Roman"/>
        </w:rPr>
        <w:t xml:space="preserve">DC-DC </w:t>
      </w:r>
      <w:r>
        <w:rPr>
          <w:spacing w:val="-9"/>
        </w:rPr>
        <w:t xml:space="preserve">变换器相结合，可使电池峰值电流降低 </w:t>
      </w:r>
      <w:r>
        <w:rPr>
          <w:rFonts w:ascii="Times New Roman" w:eastAsia="Times New Roman"/>
        </w:rPr>
        <w:t xml:space="preserve">4 </w:t>
      </w:r>
      <w:r>
        <w:rPr>
          <w:spacing w:val="-12"/>
        </w:rPr>
        <w:t xml:space="preserve">倍，行驶里程提高 </w:t>
      </w:r>
      <w:r>
        <w:rPr>
          <w:rFonts w:ascii="Times New Roman" w:eastAsia="Times New Roman"/>
        </w:rPr>
        <w:t>40%</w:t>
      </w:r>
      <w:r>
        <w:rPr>
          <w:spacing w:val="-11"/>
        </w:rPr>
        <w:t>。电池电流的降低可以通过降低电池更换成本来降低车辆的总拥有成本</w:t>
      </w:r>
      <w:r>
        <w:rPr>
          <w:rFonts w:ascii="Times New Roman" w:eastAsia="Times New Roman"/>
          <w:spacing w:val="-11"/>
          <w:position w:val="8"/>
          <w:sz w:val="15"/>
        </w:rPr>
        <w:t>[24]</w:t>
      </w:r>
      <w:r>
        <w:rPr>
          <w:spacing w:val="-11"/>
        </w:rPr>
        <w:t>。</w:t>
      </w:r>
    </w:p>
    <w:p>
      <w:pPr>
        <w:pStyle w:val="BodyText"/>
        <w:spacing w:before="1" w:line="312" w:lineRule="auto"/>
        <w:ind w:left="841" w:right="878" w:firstLine="480"/>
      </w:pPr>
      <w:r>
        <w:rPr>
          <w:rFonts w:ascii="Times New Roman" w:eastAsia="Times New Roman"/>
        </w:rPr>
        <w:t xml:space="preserve">2018 </w:t>
      </w:r>
      <w:r>
        <w:t>年，</w:t>
      </w:r>
      <w:r>
        <w:rPr>
          <w:rFonts w:ascii="Times New Roman" w:eastAsia="Times New Roman"/>
        </w:rPr>
        <w:t>N</w:t>
      </w:r>
      <w:r>
        <w:rPr>
          <w:rFonts w:ascii="Times New Roman" w:eastAsia="Times New Roman"/>
          <w:spacing w:val="4"/>
        </w:rPr>
        <w:t xml:space="preserve">. </w:t>
      </w:r>
      <w:r>
        <w:rPr>
          <w:rFonts w:ascii="Times New Roman" w:eastAsia="Times New Roman"/>
        </w:rPr>
        <w:t xml:space="preserve">Pothirasan </w:t>
      </w:r>
      <w:r>
        <w:t>等人提出了主要通过太阳能电池板、电网和再生制动</w:t>
      </w:r>
      <w:r>
        <w:rPr>
          <w:spacing w:val="-7"/>
        </w:rPr>
        <w:t xml:space="preserve">系统进行充电的充电方法。可显著延长电动汽车的运行时间，提高换流器的效率， </w:t>
      </w:r>
      <w:r>
        <w:rPr>
          <w:spacing w:val="-15"/>
        </w:rPr>
        <w:t xml:space="preserve">并以 </w:t>
      </w:r>
      <w:r>
        <w:rPr>
          <w:rFonts w:ascii="Times New Roman" w:eastAsia="Times New Roman"/>
        </w:rPr>
        <w:t>98.5%</w:t>
      </w:r>
      <w:r>
        <w:t>的换流器效率证明了这一成果。该系统有望成为节能无人驾驶汽车领</w:t>
      </w:r>
    </w:p>
    <w:p>
      <w:pPr>
        <w:spacing w:after="0" w:line="312" w:lineRule="auto"/>
        <w:sectPr>
          <w:headerReference w:type="default" r:id="rId41"/>
          <w:footerReference w:type="default" r:id="rId42"/>
          <w:pgSz w:w="11850" w:h="16790"/>
          <w:pgMar w:top="1300" w:right="700" w:bottom="1220" w:left="860" w:header="901" w:footer="1036"/>
          <w:pgNumType w:start="4"/>
          <w:cols w:space="708"/>
        </w:sectPr>
      </w:pPr>
    </w:p>
    <w:p>
      <w:pPr>
        <w:pStyle w:val="BodyText"/>
        <w:spacing w:before="6"/>
        <w:rPr>
          <w:sz w:val="10"/>
        </w:rPr>
      </w:pPr>
    </w:p>
    <w:p>
      <w:pPr>
        <w:pStyle w:val="BodyText"/>
        <w:spacing w:before="78"/>
        <w:ind w:left="841"/>
      </w:pPr>
      <w:bookmarkStart w:id="14" w:name="1.2.2 国内研究现状"/>
      <w:bookmarkEnd w:id="14"/>
      <w:r>
        <w:t>域的一项创举，无人驾驶汽车是物联网的一种特殊应用</w:t>
      </w:r>
      <w:r>
        <w:rPr>
          <w:rFonts w:ascii="Times New Roman" w:eastAsia="Times New Roman"/>
          <w:position w:val="8"/>
          <w:sz w:val="15"/>
        </w:rPr>
        <w:t>[25]</w:t>
      </w:r>
      <w:r>
        <w:t>。</w:t>
      </w:r>
    </w:p>
    <w:p>
      <w:pPr>
        <w:pStyle w:val="BodyText"/>
        <w:spacing w:before="93" w:line="312" w:lineRule="auto"/>
        <w:ind w:left="841" w:right="877" w:firstLine="480"/>
      </w:pPr>
      <w:r>
        <w:rPr>
          <w:rFonts w:ascii="Times New Roman" w:eastAsia="Times New Roman" w:hAnsi="Times New Roman"/>
        </w:rPr>
        <w:t xml:space="preserve">2019 </w:t>
      </w:r>
      <w:r>
        <w:t>年，</w:t>
      </w:r>
      <w:r>
        <w:rPr>
          <w:rFonts w:ascii="Times New Roman" w:eastAsia="Times New Roman" w:hAnsi="Times New Roman"/>
        </w:rPr>
        <w:t xml:space="preserve">Zi fan Liu </w:t>
      </w:r>
      <w:r>
        <w:t>等人探讨镍锰钴的循环老化行为</w:t>
      </w:r>
      <w:r>
        <w:rPr>
          <w:rFonts w:ascii="Times New Roman" w:eastAsia="Times New Roman" w:hAnsi="Times New Roman"/>
        </w:rPr>
        <w:t>(NMC)</w:t>
      </w:r>
      <w:r>
        <w:t>锂离子电池在大电流利率和狭窄的窗口电荷状态</w:t>
      </w:r>
      <w:r>
        <w:rPr>
          <w:rFonts w:ascii="Times New Roman" w:eastAsia="Times New Roman" w:hAnsi="Times New Roman"/>
        </w:rPr>
        <w:t>(SOC)</w:t>
      </w:r>
      <w:r>
        <w:t xml:space="preserve">下 </w:t>
      </w:r>
      <w:r>
        <w:rPr>
          <w:rFonts w:ascii="Times New Roman" w:eastAsia="Times New Roman" w:hAnsi="Times New Roman"/>
        </w:rPr>
        <w:t>48 V</w:t>
      </w:r>
      <w:r>
        <w:rPr>
          <w:rFonts w:ascii="Arial" w:eastAsia="Arial" w:hAnsi="Arial"/>
        </w:rPr>
        <w:t> </w:t>
      </w:r>
      <w:r>
        <w:t>轻度混合动力汽车</w:t>
      </w:r>
      <w:r>
        <w:rPr>
          <w:rFonts w:ascii="Times New Roman" w:eastAsia="Times New Roman" w:hAnsi="Times New Roman"/>
        </w:rPr>
        <w:t>(HEV)</w:t>
      </w:r>
      <w:r>
        <w:t>的应用</w:t>
      </w:r>
      <w:r>
        <w:rPr>
          <w:rFonts w:ascii="Times New Roman" w:eastAsia="Times New Roman" w:hAnsi="Times New Roman"/>
          <w:position w:val="8"/>
          <w:sz w:val="15"/>
        </w:rPr>
        <w:t>[26]</w:t>
      </w:r>
      <w:r>
        <w:t>。</w:t>
      </w:r>
      <w:r>
        <w:rPr>
          <w:rFonts w:ascii="Times New Roman" w:eastAsia="Times New Roman" w:hAnsi="Times New Roman"/>
        </w:rPr>
        <w:t xml:space="preserve">Johannes Hofstetter </w:t>
      </w:r>
      <w:r>
        <w:t>等人提出了一种混合动力汽车的控制策略</w:t>
      </w:r>
      <w:r>
        <w:rPr>
          <w:rFonts w:ascii="Times New Roman" w:eastAsia="Times New Roman" w:hAnsi="Times New Roman"/>
          <w:position w:val="8"/>
          <w:sz w:val="15"/>
        </w:rPr>
        <w:t>[27]</w:t>
      </w:r>
      <w:r>
        <w:t>，该策略控制了内燃机和电动机之间的扭矩分配、电加热催化剂的功率和发动机内部的测量。该方法在一个基于带可控硅尾气后处理系统的柴油</w:t>
      </w:r>
      <w:r>
        <w:rPr>
          <w:rFonts w:ascii="Times New Roman" w:eastAsia="Times New Roman" w:hAnsi="Times New Roman"/>
        </w:rPr>
        <w:t>P0-HEV</w:t>
      </w:r>
      <w:r>
        <w:t xml:space="preserve">的仿真框架中得到了验证。与参考策略相比，在测试数据集上平均燃油减少 </w:t>
      </w:r>
      <w:r>
        <w:rPr>
          <w:rFonts w:ascii="Times New Roman" w:eastAsia="Times New Roman" w:hAnsi="Times New Roman"/>
        </w:rPr>
        <w:t>3.1%</w:t>
      </w:r>
      <w:r>
        <w:t>。</w:t>
      </w:r>
    </w:p>
    <w:p>
      <w:pPr>
        <w:pStyle w:val="BodyText"/>
        <w:spacing w:before="2" w:line="312" w:lineRule="auto"/>
        <w:ind w:left="841" w:right="878" w:firstLine="480"/>
      </w:pPr>
      <w:r>
        <w:rPr>
          <w:rFonts w:ascii="Times New Roman" w:eastAsia="Times New Roman"/>
        </w:rPr>
        <w:t>Shanxia</w:t>
      </w:r>
      <w:r>
        <w:rPr>
          <w:rFonts w:ascii="Times New Roman" w:eastAsia="Times New Roman"/>
          <w:spacing w:val="-9"/>
        </w:rPr>
        <w:t xml:space="preserve"> </w:t>
      </w:r>
      <w:r>
        <w:rPr>
          <w:rFonts w:ascii="Times New Roman" w:eastAsia="Times New Roman"/>
        </w:rPr>
        <w:t>Sun</w:t>
      </w:r>
      <w:r>
        <w:rPr>
          <w:rFonts w:ascii="Times New Roman" w:eastAsia="Times New Roman"/>
          <w:spacing w:val="-12"/>
        </w:rPr>
        <w:t xml:space="preserve"> </w:t>
      </w:r>
      <w:r>
        <w:t>等人估计了油电混合动力汽车的拥有量对家庭年出行英里数的影</w:t>
      </w:r>
      <w:r>
        <w:rPr>
          <w:spacing w:val="-9"/>
        </w:rPr>
        <w:t xml:space="preserve">响。关注了与混合采用相关的两种反弹效应。第一种是社会地位驱动的反弹效应， </w:t>
      </w:r>
      <w:r>
        <w:rPr>
          <w:spacing w:val="-1"/>
        </w:rPr>
        <w:t>由视觉上明显不同的混合动力汽车相关的信号价值产生。第二个是总回弹效应</w:t>
      </w:r>
      <w:r>
        <w:rPr>
          <w:rFonts w:ascii="Times New Roman" w:eastAsia="Times New Roman"/>
        </w:rPr>
        <w:t>:</w:t>
      </w:r>
      <w:r>
        <w:t>除</w:t>
      </w:r>
      <w:r>
        <w:rPr>
          <w:spacing w:val="-7"/>
        </w:rPr>
        <w:t>了社会地位效应之外，油电混合动力汽车的燃油效率越高，每英里的成本就越低。</w:t>
      </w:r>
      <w:r>
        <w:rPr>
          <w:spacing w:val="6"/>
        </w:rPr>
        <w:t>研究表明与传统的汽油动力汽车相比，混合动力汽车的采用每年减少燃油消耗</w:t>
      </w:r>
      <w:r>
        <w:rPr>
          <w:rFonts w:ascii="Times New Roman" w:eastAsia="Times New Roman"/>
          <w:spacing w:val="6"/>
        </w:rPr>
        <w:t>34%</w:t>
      </w:r>
      <w:r>
        <w:rPr>
          <w:rFonts w:ascii="Times New Roman" w:eastAsia="Times New Roman"/>
          <w:spacing w:val="-10"/>
        </w:rPr>
        <w:t xml:space="preserve"> - </w:t>
      </w:r>
      <w:r>
        <w:rPr>
          <w:rFonts w:ascii="Times New Roman" w:eastAsia="Times New Roman"/>
        </w:rPr>
        <w:t>46%</w:t>
      </w:r>
      <w:r>
        <w:rPr>
          <w:rFonts w:ascii="Times New Roman" w:eastAsia="Times New Roman"/>
          <w:position w:val="8"/>
          <w:sz w:val="15"/>
        </w:rPr>
        <w:t xml:space="preserve">[28] </w:t>
      </w:r>
      <w:r>
        <w:t>。</w:t>
      </w:r>
    </w:p>
    <w:p>
      <w:pPr>
        <w:pStyle w:val="Heading3"/>
        <w:numPr>
          <w:ilvl w:val="2"/>
          <w:numId w:val="27"/>
        </w:numPr>
        <w:tabs>
          <w:tab w:val="left" w:pos="1382"/>
        </w:tabs>
        <w:spacing w:before="42" w:after="0" w:line="240" w:lineRule="auto"/>
        <w:ind w:left="1381" w:right="0" w:hanging="541"/>
        <w:jc w:val="left"/>
      </w:pPr>
      <w:bookmarkStart w:id="15" w:name="_bookmark6"/>
      <w:bookmarkEnd w:id="15"/>
      <w:r>
        <w:t>国内研究现状</w:t>
      </w:r>
    </w:p>
    <w:p>
      <w:pPr>
        <w:pStyle w:val="BodyText"/>
        <w:spacing w:before="204" w:line="312" w:lineRule="auto"/>
        <w:ind w:left="841" w:right="996" w:firstLine="480"/>
        <w:jc w:val="both"/>
      </w:pPr>
      <w:r>
        <w:t>当前，中国在新一代能源汽车发展进程中，坚持以政府支持为方向引导，以</w:t>
      </w:r>
      <w:r>
        <w:rPr>
          <w:spacing w:val="-1"/>
        </w:rPr>
        <w:t>关键核心技术、关键系统总成部件和关键系统功能集成为重点研究的发展原则。</w:t>
      </w:r>
      <w:r>
        <w:t>新能源产业逐渐初步形成以</w:t>
      </w:r>
      <w:r>
        <w:rPr>
          <w:rFonts w:ascii="Times New Roman" w:eastAsia="Times New Roman" w:hAnsi="Times New Roman"/>
          <w:spacing w:val="3"/>
        </w:rPr>
        <w:t>“</w:t>
      </w:r>
      <w:r>
        <w:t>三纵三横</w:t>
      </w:r>
      <w:r>
        <w:rPr>
          <w:rFonts w:ascii="Times New Roman" w:eastAsia="Times New Roman" w:hAnsi="Times New Roman"/>
          <w:spacing w:val="3"/>
        </w:rPr>
        <w:t>”</w:t>
      </w:r>
      <w:r>
        <w:t>为主的研发生产总体布局。</w:t>
      </w:r>
      <w:r>
        <w:rPr>
          <w:rFonts w:ascii="Times New Roman" w:eastAsia="Times New Roman" w:hAnsi="Times New Roman"/>
          <w:spacing w:val="3"/>
        </w:rPr>
        <w:t>“</w:t>
      </w:r>
      <w:r>
        <w:t>三纵</w:t>
      </w:r>
      <w:r>
        <w:rPr>
          <w:rFonts w:ascii="Times New Roman" w:eastAsia="Times New Roman" w:hAnsi="Times New Roman"/>
          <w:spacing w:val="3"/>
        </w:rPr>
        <w:t>”</w:t>
      </w:r>
      <w:r>
        <w:t>主要泛指纯电动汽车、燃料电池汽车和混合动力汽车，</w:t>
      </w:r>
      <w:r>
        <w:rPr>
          <w:rFonts w:ascii="Times New Roman" w:eastAsia="Times New Roman" w:hAnsi="Times New Roman"/>
        </w:rPr>
        <w:t>“</w:t>
      </w:r>
      <w:r>
        <w:t>三横</w:t>
      </w:r>
      <w:r>
        <w:rPr>
          <w:rFonts w:ascii="Times New Roman" w:eastAsia="Times New Roman" w:hAnsi="Times New Roman"/>
        </w:rPr>
        <w:t>”</w:t>
      </w:r>
      <w:r>
        <w:t>主要泛指车辆整车驱动电</w:t>
      </w:r>
      <w:r>
        <w:rPr>
          <w:spacing w:val="-3"/>
        </w:rPr>
        <w:t>控控制系统、电机驱动控制系统、动力电池（</w:t>
      </w:r>
      <w:r>
        <w:t>燃料电池</w:t>
      </w:r>
      <w:r>
        <w:rPr>
          <w:rFonts w:ascii="Times New Roman" w:eastAsia="Times New Roman" w:hAnsi="Times New Roman"/>
        </w:rPr>
        <w:t>/</w:t>
      </w:r>
      <w:r>
        <w:t>蓄电池</w:t>
      </w:r>
      <w:r>
        <w:rPr>
          <w:spacing w:val="-3"/>
        </w:rPr>
        <w:t>）</w:t>
      </w:r>
      <w:r>
        <w:rPr>
          <w:spacing w:val="-4"/>
        </w:rPr>
        <w:t>。经过大量的理</w:t>
      </w:r>
      <w:r>
        <w:rPr>
          <w:spacing w:val="-1"/>
        </w:rPr>
        <w:t>论研究和试验，混合动力汽车在综合节油系统性能，关键部件的传动系统结构集成和性能可靠性等方面研究成果显著，技术解决方案的综合节油率指标可预期达</w:t>
      </w:r>
      <w:r>
        <w:rPr>
          <w:spacing w:val="-31"/>
        </w:rPr>
        <w:t xml:space="preserve">到 </w:t>
      </w:r>
      <w:r>
        <w:rPr>
          <w:rFonts w:ascii="Times New Roman" w:eastAsia="Times New Roman" w:hAnsi="Times New Roman"/>
        </w:rPr>
        <w:t>10%-40%</w:t>
      </w:r>
      <w:r>
        <w:rPr>
          <w:spacing w:val="-4"/>
        </w:rPr>
        <w:t>。国内的大型汽车整机制造厂及汽车零部件制造厂商意识到混合动力</w:t>
      </w:r>
      <w:r>
        <w:t>汽车的未来必将成为主流竞争产品，纷纷开始抢滩布局。目前，国内的一些主机厂如一汽、上汽、长安、吉利、奇瑞、比亚迪等都已经陆续投入了相当大的人力资源来开发混合动力车型，并且已有部分品牌车型已经全部实现批量生产面向市</w:t>
      </w:r>
      <w:r>
        <w:rPr>
          <w:spacing w:val="-4"/>
        </w:rPr>
        <w:t xml:space="preserve">场。除了汽车企业，国内的很多相关院校也在积极深入推进 </w:t>
      </w:r>
      <w:r>
        <w:rPr>
          <w:rFonts w:ascii="Times New Roman" w:eastAsia="Times New Roman" w:hAnsi="Times New Roman"/>
        </w:rPr>
        <w:t xml:space="preserve">48V </w:t>
      </w:r>
      <w:r>
        <w:rPr>
          <w:spacing w:val="-2"/>
        </w:rPr>
        <w:t>轻混系统的技术</w:t>
      </w:r>
      <w:r>
        <w:t>研究。</w:t>
      </w:r>
    </w:p>
    <w:p>
      <w:pPr>
        <w:pStyle w:val="BodyText"/>
        <w:spacing w:before="2" w:line="312" w:lineRule="auto"/>
        <w:ind w:left="841" w:right="998" w:firstLine="480"/>
        <w:jc w:val="both"/>
      </w:pPr>
      <w:r>
        <w:rPr>
          <w:spacing w:val="-4"/>
        </w:rPr>
        <w:t xml:space="preserve">上海交通大学的钱龙教授研究了一款 </w:t>
      </w:r>
      <w:r>
        <w:rPr>
          <w:rFonts w:ascii="Times New Roman" w:eastAsia="Times New Roman"/>
        </w:rPr>
        <w:t xml:space="preserve">48V </w:t>
      </w:r>
      <w:r>
        <w:rPr>
          <w:spacing w:val="-2"/>
        </w:rPr>
        <w:t>混合动力系统的性能控制器，主要</w:t>
      </w:r>
      <w:r>
        <w:rPr>
          <w:spacing w:val="-13"/>
        </w:rPr>
        <w:t xml:space="preserve">详细阐述了 </w:t>
      </w:r>
      <w:r>
        <w:rPr>
          <w:rFonts w:ascii="Times New Roman" w:eastAsia="Times New Roman"/>
        </w:rPr>
        <w:t xml:space="preserve">48V </w:t>
      </w:r>
      <w:r>
        <w:rPr>
          <w:spacing w:val="-6"/>
        </w:rPr>
        <w:t xml:space="preserve">混合动力控制系统的基本架构，并制定了 </w:t>
      </w:r>
      <w:r>
        <w:rPr>
          <w:rFonts w:ascii="Times New Roman" w:eastAsia="Times New Roman"/>
        </w:rPr>
        <w:t xml:space="preserve">48V </w:t>
      </w:r>
      <w:r>
        <w:rPr>
          <w:spacing w:val="-2"/>
        </w:rPr>
        <w:t>混合动力系统的控</w:t>
      </w:r>
      <w:r>
        <w:rPr>
          <w:spacing w:val="-7"/>
        </w:rPr>
        <w:t xml:space="preserve">制策略，最后通过 </w:t>
      </w:r>
      <w:r>
        <w:rPr>
          <w:rFonts w:ascii="Times New Roman" w:eastAsia="Times New Roman"/>
        </w:rPr>
        <w:t xml:space="preserve">NEDC </w:t>
      </w:r>
      <w:r>
        <w:rPr>
          <w:spacing w:val="-1"/>
        </w:rPr>
        <w:t>循环工况试验和动力性能试验充分验证了系统控制策略</w:t>
      </w:r>
      <w:r>
        <w:t>的正确合理性</w:t>
      </w:r>
      <w:r>
        <w:rPr>
          <w:rFonts w:ascii="Times New Roman" w:eastAsia="Times New Roman"/>
          <w:position w:val="8"/>
          <w:sz w:val="15"/>
        </w:rPr>
        <w:t>[29]</w:t>
      </w:r>
      <w:r>
        <w:t>。</w:t>
      </w:r>
    </w:p>
    <w:p>
      <w:pPr>
        <w:pStyle w:val="BodyText"/>
        <w:spacing w:before="1" w:line="312" w:lineRule="auto"/>
        <w:ind w:left="841" w:right="998" w:firstLine="480"/>
        <w:jc w:val="both"/>
      </w:pPr>
      <w:r>
        <w:rPr>
          <w:spacing w:val="-4"/>
        </w:rPr>
        <w:t xml:space="preserve">中国汽车工程研究院的郭千轶主要对 </w:t>
      </w:r>
      <w:r>
        <w:rPr>
          <w:rFonts w:ascii="Times New Roman" w:eastAsia="Times New Roman"/>
        </w:rPr>
        <w:t xml:space="preserve">48V </w:t>
      </w:r>
      <w:r>
        <w:rPr>
          <w:spacing w:val="-1"/>
        </w:rPr>
        <w:t>轻混系统整车布置情况进行了分析</w:t>
      </w:r>
      <w:r>
        <w:rPr>
          <w:spacing w:val="-5"/>
        </w:rPr>
        <w:t xml:space="preserve">研究。主要研究分析了 </w:t>
      </w:r>
      <w:r>
        <w:rPr>
          <w:rFonts w:ascii="Times New Roman" w:eastAsia="Times New Roman"/>
        </w:rPr>
        <w:t xml:space="preserve">48V </w:t>
      </w:r>
      <w:r>
        <w:rPr>
          <w:spacing w:val="-10"/>
        </w:rPr>
        <w:t xml:space="preserve">轻混系统的 </w:t>
      </w:r>
      <w:r>
        <w:rPr>
          <w:rFonts w:ascii="Times New Roman" w:eastAsia="Times New Roman"/>
        </w:rPr>
        <w:t xml:space="preserve">5 </w:t>
      </w:r>
      <w:r>
        <w:rPr>
          <w:spacing w:val="-1"/>
        </w:rPr>
        <w:t>种主要布置系统架构设计类型，并对主</w:t>
      </w:r>
      <w:r>
        <w:t>要结构零部件类型进行了系统选型、相关参数计算分析方法及系统布置架构原则</w:t>
      </w:r>
    </w:p>
    <w:p>
      <w:pPr>
        <w:spacing w:after="0" w:line="312" w:lineRule="auto"/>
        <w:jc w:val="both"/>
        <w:sectPr>
          <w:headerReference w:type="default" r:id="rId43"/>
          <w:footerReference w:type="default" r:id="rId44"/>
          <w:pgSz w:w="11850" w:h="16790"/>
          <w:pgMar w:top="1300" w:right="700" w:bottom="1240" w:left="860" w:header="901" w:footer="1036"/>
          <w:pgNumType w:start="5"/>
          <w:cols w:space="708"/>
        </w:sectPr>
      </w:pPr>
    </w:p>
    <w:p>
      <w:pPr>
        <w:pStyle w:val="BodyText"/>
        <w:spacing w:before="10"/>
        <w:rPr>
          <w:sz w:val="10"/>
        </w:rPr>
      </w:pPr>
    </w:p>
    <w:p>
      <w:pPr>
        <w:pStyle w:val="BodyText"/>
        <w:spacing w:before="74" w:line="312" w:lineRule="auto"/>
        <w:ind w:left="841" w:right="926"/>
      </w:pPr>
      <w:r>
        <w:t xml:space="preserve">设计分析。然后结合实例分析验证了该选型计算与布置方法是可行的，对 </w:t>
      </w:r>
      <w:r>
        <w:rPr>
          <w:rFonts w:ascii="Times New Roman" w:eastAsia="Times New Roman"/>
        </w:rPr>
        <w:t xml:space="preserve">48V </w:t>
      </w:r>
      <w:r>
        <w:t>的进一步应用研究发展具有重要指导意义</w:t>
      </w:r>
      <w:r>
        <w:rPr>
          <w:rFonts w:ascii="Times New Roman" w:eastAsia="Times New Roman"/>
          <w:position w:val="8"/>
          <w:sz w:val="15"/>
        </w:rPr>
        <w:t>[30]</w:t>
      </w:r>
      <w:r>
        <w:t>。</w:t>
      </w:r>
    </w:p>
    <w:p>
      <w:pPr>
        <w:pStyle w:val="BodyText"/>
        <w:spacing w:before="2" w:line="312" w:lineRule="auto"/>
        <w:ind w:left="841" w:right="878" w:firstLine="480"/>
      </w:pPr>
      <w:r>
        <w:rPr>
          <w:spacing w:val="-3"/>
        </w:rPr>
        <w:t xml:space="preserve">长安汽车有限公司的杨诺、吴存学等人对 </w:t>
      </w:r>
      <w:r>
        <w:rPr>
          <w:rFonts w:ascii="Times New Roman" w:eastAsia="Times New Roman"/>
        </w:rPr>
        <w:t xml:space="preserve">48V </w:t>
      </w:r>
      <w:r>
        <w:rPr>
          <w:spacing w:val="-7"/>
        </w:rPr>
        <w:t xml:space="preserve">混合动力系统的 </w:t>
      </w:r>
      <w:r>
        <w:rPr>
          <w:rFonts w:ascii="Times New Roman" w:eastAsia="Times New Roman"/>
        </w:rPr>
        <w:t xml:space="preserve">DC-DC </w:t>
      </w:r>
      <w:r>
        <w:rPr>
          <w:spacing w:val="2"/>
        </w:rPr>
        <w:t>控制</w:t>
      </w:r>
      <w:r>
        <w:rPr>
          <w:spacing w:val="-4"/>
        </w:rPr>
        <w:t xml:space="preserve">系统及方法进行了研究，主要研究了 </w:t>
      </w:r>
      <w:r>
        <w:rPr>
          <w:rFonts w:ascii="Times New Roman" w:eastAsia="Times New Roman"/>
        </w:rPr>
        <w:t xml:space="preserve">48V </w:t>
      </w:r>
      <w:r>
        <w:rPr>
          <w:spacing w:val="-15"/>
        </w:rPr>
        <w:t xml:space="preserve">电压和 </w:t>
      </w:r>
      <w:r>
        <w:rPr>
          <w:rFonts w:ascii="Times New Roman" w:eastAsia="Times New Roman"/>
        </w:rPr>
        <w:t xml:space="preserve">12V </w:t>
      </w:r>
      <w:r>
        <w:rPr>
          <w:spacing w:val="-2"/>
        </w:rPr>
        <w:t>电压之间能稳定地转换，同</w:t>
      </w:r>
      <w:r>
        <w:rPr>
          <w:spacing w:val="-16"/>
        </w:rPr>
        <w:t xml:space="preserve">时为整车 </w:t>
      </w:r>
      <w:r>
        <w:rPr>
          <w:rFonts w:ascii="Times New Roman" w:eastAsia="Times New Roman"/>
        </w:rPr>
        <w:t xml:space="preserve">12V </w:t>
      </w:r>
      <w:r>
        <w:rPr>
          <w:spacing w:val="-14"/>
        </w:rPr>
        <w:t xml:space="preserve">电气系统的负载提供电能，最后验证了 </w:t>
      </w:r>
      <w:r>
        <w:rPr>
          <w:rFonts w:ascii="Times New Roman" w:eastAsia="Times New Roman"/>
        </w:rPr>
        <w:t xml:space="preserve">48V </w:t>
      </w:r>
      <w:r>
        <w:rPr>
          <w:spacing w:val="-2"/>
        </w:rPr>
        <w:t>电气系统的运行是安全、</w:t>
      </w:r>
      <w:r>
        <w:rPr>
          <w:position w:val="-7"/>
        </w:rPr>
        <w:t>可靠的</w:t>
      </w:r>
      <w:r>
        <w:rPr>
          <w:rFonts w:ascii="Times New Roman" w:eastAsia="Times New Roman"/>
          <w:sz w:val="15"/>
        </w:rPr>
        <w:t>[31]</w:t>
      </w:r>
      <w:r>
        <w:rPr>
          <w:position w:val="-7"/>
        </w:rPr>
        <w:t>。</w:t>
      </w:r>
    </w:p>
    <w:p>
      <w:pPr>
        <w:pStyle w:val="BodyText"/>
        <w:spacing w:line="312" w:lineRule="auto"/>
        <w:ind w:left="841" w:right="998" w:firstLine="480"/>
        <w:jc w:val="both"/>
      </w:pPr>
      <w:r>
        <w:rPr>
          <w:rFonts w:ascii="Times New Roman" w:eastAsia="Times New Roman"/>
        </w:rPr>
        <w:t xml:space="preserve">2015 </w:t>
      </w:r>
      <w:r>
        <w:rPr>
          <w:spacing w:val="-8"/>
        </w:rPr>
        <w:t xml:space="preserve">年，中国汽车技术研究中心的张英男，陆春等人主要深入研究了 </w:t>
      </w:r>
      <w:r>
        <w:rPr>
          <w:rFonts w:ascii="Times New Roman" w:eastAsia="Times New Roman"/>
        </w:rPr>
        <w:t xml:space="preserve">48V </w:t>
      </w:r>
      <w:r>
        <w:rPr>
          <w:spacing w:val="-16"/>
        </w:rPr>
        <w:t>控</w:t>
      </w:r>
      <w:r>
        <w:t>制系统对于电动汽车安全技术要求及其国家标准适用性问题进行了综合分析。主</w:t>
      </w:r>
      <w:r>
        <w:rPr>
          <w:spacing w:val="-3"/>
        </w:rPr>
        <w:t xml:space="preserve">要对驾驶人员车辆触电危险防护系统单点电路失效触电情况和 </w:t>
      </w:r>
      <w:r>
        <w:rPr>
          <w:rFonts w:ascii="Times New Roman" w:eastAsia="Times New Roman"/>
        </w:rPr>
        <w:t>48</w:t>
      </w:r>
      <w:r>
        <w:rPr>
          <w:spacing w:val="-3"/>
        </w:rPr>
        <w:t>Ｖ汽车系统控制</w:t>
      </w:r>
      <w:r>
        <w:rPr>
          <w:spacing w:val="-5"/>
        </w:rPr>
        <w:t xml:space="preserve">电路的设计进行分析，得出了 </w:t>
      </w:r>
      <w:r>
        <w:rPr>
          <w:rFonts w:ascii="Times New Roman" w:eastAsia="Times New Roman"/>
        </w:rPr>
        <w:t xml:space="preserve">48V </w:t>
      </w:r>
      <w:r>
        <w:rPr>
          <w:spacing w:val="-1"/>
        </w:rPr>
        <w:t>汽车触电系统在产生单点触电失效和同时产生</w:t>
      </w:r>
      <w:r>
        <w:rPr>
          <w:spacing w:val="4"/>
        </w:rPr>
        <w:t>第二阶段失效触电点的两种情况下的驾车人员可能具有汽车触电危险</w:t>
      </w:r>
      <w:r>
        <w:rPr>
          <w:rFonts w:ascii="Times New Roman" w:eastAsia="Times New Roman"/>
          <w:spacing w:val="7"/>
        </w:rPr>
        <w:t>,</w:t>
      </w:r>
      <w:r>
        <w:rPr>
          <w:spacing w:val="4"/>
        </w:rPr>
        <w:t>并通过上述分析结论提出了汽车触电危险防护处理方法的设计建议</w:t>
      </w:r>
      <w:r>
        <w:rPr>
          <w:rFonts w:ascii="Times New Roman" w:eastAsia="Times New Roman"/>
          <w:spacing w:val="4"/>
          <w:position w:val="8"/>
          <w:sz w:val="15"/>
        </w:rPr>
        <w:t>[32]</w:t>
      </w:r>
      <w:r>
        <w:rPr>
          <w:spacing w:val="4"/>
        </w:rPr>
        <w:t>。</w:t>
      </w:r>
    </w:p>
    <w:p>
      <w:pPr>
        <w:pStyle w:val="BodyText"/>
        <w:spacing w:before="1" w:line="312" w:lineRule="auto"/>
        <w:ind w:left="841" w:right="998" w:firstLine="480"/>
        <w:jc w:val="both"/>
      </w:pPr>
      <w:r>
        <w:rPr>
          <w:rFonts w:ascii="Times New Roman" w:eastAsia="Times New Roman"/>
        </w:rPr>
        <w:t xml:space="preserve">2016 </w:t>
      </w:r>
      <w:r>
        <w:rPr>
          <w:spacing w:val="-30"/>
        </w:rPr>
        <w:t xml:space="preserve">年 </w:t>
      </w:r>
      <w:r>
        <w:rPr>
          <w:rFonts w:ascii="Times New Roman" w:eastAsia="Times New Roman"/>
        </w:rPr>
        <w:t xml:space="preserve">8 </w:t>
      </w:r>
      <w:r>
        <w:rPr>
          <w:spacing w:val="-12"/>
        </w:rPr>
        <w:t xml:space="preserve">月，广汽集团汽车工程研发院的刘巨江，何宇等人阐述了 </w:t>
      </w:r>
      <w:r>
        <w:rPr>
          <w:rFonts w:ascii="Times New Roman" w:eastAsia="Times New Roman"/>
        </w:rPr>
        <w:t>48</w:t>
      </w:r>
      <w:r>
        <w:rPr>
          <w:spacing w:val="-23"/>
        </w:rPr>
        <w:t>Ｖ 混合</w:t>
      </w:r>
      <w:r>
        <w:rPr>
          <w:spacing w:val="-12"/>
        </w:rPr>
        <w:t xml:space="preserve">动力系统 </w:t>
      </w:r>
      <w:r>
        <w:rPr>
          <w:rFonts w:ascii="Times New Roman" w:eastAsia="Times New Roman"/>
        </w:rPr>
        <w:t xml:space="preserve">BSG </w:t>
      </w:r>
      <w:r>
        <w:t>电机的控制策略开发及试验验证</w:t>
      </w:r>
      <w:r>
        <w:rPr>
          <w:rFonts w:ascii="Times New Roman" w:eastAsia="Times New Roman"/>
          <w:position w:val="8"/>
          <w:sz w:val="15"/>
        </w:rPr>
        <w:t>[33]</w:t>
      </w:r>
      <w:r>
        <w:t>。</w:t>
      </w:r>
    </w:p>
    <w:p>
      <w:pPr>
        <w:pStyle w:val="BodyText"/>
        <w:spacing w:before="2" w:line="312" w:lineRule="auto"/>
        <w:ind w:left="841" w:right="877" w:firstLine="480"/>
      </w:pPr>
      <w:r>
        <w:rPr>
          <w:rFonts w:ascii="Times New Roman" w:eastAsia="Times New Roman"/>
        </w:rPr>
        <w:t xml:space="preserve">Junqiu Li </w:t>
      </w:r>
      <w:r>
        <w:t>等人研究了混合储能系统的低温特性及其拓扑结构。提出了一种适</w:t>
      </w:r>
      <w:r>
        <w:rPr>
          <w:spacing w:val="-1"/>
        </w:rPr>
        <w:t>用于电动汽车的逻辑阈值控制策略</w:t>
      </w:r>
      <w:r>
        <w:rPr>
          <w:rFonts w:ascii="Times New Roman" w:eastAsia="Times New Roman"/>
        </w:rPr>
        <w:t>(LTCS)</w:t>
      </w:r>
      <w:r>
        <w:rPr>
          <w:spacing w:val="-12"/>
        </w:rPr>
        <w:t xml:space="preserve">。利用伪谱方法可以得到最优控制策略， </w:t>
      </w:r>
      <w:r>
        <w:rPr>
          <w:spacing w:val="-6"/>
        </w:rPr>
        <w:t xml:space="preserve">并将其设定为 </w:t>
      </w:r>
      <w:r>
        <w:rPr>
          <w:rFonts w:ascii="Times New Roman" w:eastAsia="Times New Roman"/>
        </w:rPr>
        <w:t xml:space="preserve">LTCS </w:t>
      </w:r>
      <w:r>
        <w:rPr>
          <w:spacing w:val="-3"/>
        </w:rPr>
        <w:t xml:space="preserve">的评价标准。通过与 </w:t>
      </w:r>
      <w:r>
        <w:rPr>
          <w:rFonts w:ascii="Times New Roman" w:eastAsia="Times New Roman"/>
        </w:rPr>
        <w:t xml:space="preserve">LTCS </w:t>
      </w:r>
      <w:r>
        <w:rPr>
          <w:spacing w:val="-2"/>
        </w:rPr>
        <w:t xml:space="preserve">的仿真结果比较，优化的 </w:t>
      </w:r>
      <w:r>
        <w:rPr>
          <w:rFonts w:ascii="Times New Roman" w:eastAsia="Times New Roman"/>
        </w:rPr>
        <w:t xml:space="preserve">LTCS </w:t>
      </w:r>
      <w:r>
        <w:t>可以使超电容器更好地发挥高比功率的性能，显著降低电池的能量损耗</w:t>
      </w:r>
      <w:r>
        <w:rPr>
          <w:rFonts w:ascii="Times New Roman" w:eastAsia="Times New Roman"/>
          <w:position w:val="8"/>
          <w:sz w:val="15"/>
        </w:rPr>
        <w:t>[34]</w:t>
      </w:r>
      <w:r>
        <w:t>。</w:t>
      </w:r>
    </w:p>
    <w:p>
      <w:pPr>
        <w:pStyle w:val="BodyText"/>
        <w:spacing w:line="312" w:lineRule="auto"/>
        <w:ind w:left="841" w:right="997" w:firstLine="480"/>
        <w:jc w:val="both"/>
      </w:pPr>
      <w:r>
        <w:rPr>
          <w:rFonts w:ascii="Times New Roman" w:eastAsia="Times New Roman" w:hAnsi="Times New Roman"/>
        </w:rPr>
        <w:t xml:space="preserve">2018 </w:t>
      </w:r>
      <w:r>
        <w:rPr>
          <w:spacing w:val="1"/>
        </w:rPr>
        <w:t xml:space="preserve">年，同济大学的杨文斌、何东伟等撰稿人主要撰写介绍发表了基于 </w:t>
      </w:r>
      <w:r>
        <w:rPr>
          <w:rFonts w:ascii="Times New Roman" w:eastAsia="Times New Roman" w:hAnsi="Times New Roman"/>
        </w:rPr>
        <w:t xml:space="preserve">P2 </w:t>
      </w:r>
      <w:r>
        <w:t>结构布置形式的</w:t>
      </w:r>
      <w:r>
        <w:rPr>
          <w:rFonts w:ascii="Times New Roman" w:eastAsia="Times New Roman" w:hAnsi="Times New Roman"/>
        </w:rPr>
        <w:t>“</w:t>
      </w:r>
      <w:r>
        <w:t>混合动力驱动模式切换扭矩协调控制研究</w:t>
      </w:r>
      <w:r>
        <w:rPr>
          <w:rFonts w:ascii="Times New Roman" w:eastAsia="Times New Roman" w:hAnsi="Times New Roman"/>
          <w:spacing w:val="-11"/>
        </w:rPr>
        <w:t>”</w:t>
      </w:r>
      <w:r>
        <w:rPr>
          <w:spacing w:val="-11"/>
        </w:rPr>
        <w:t>，</w:t>
      </w:r>
      <w:r>
        <w:rPr>
          <w:rFonts w:ascii="Times New Roman" w:eastAsia="Times New Roman" w:hAnsi="Times New Roman"/>
          <w:spacing w:val="-11"/>
        </w:rPr>
        <w:t>“</w:t>
      </w:r>
      <w:r>
        <w:rPr>
          <w:spacing w:val="-2"/>
        </w:rPr>
        <w:t>混合动力汽车电机</w:t>
      </w:r>
      <w:r>
        <w:t>启动发动机过程协调控制</w:t>
      </w:r>
      <w:r>
        <w:rPr>
          <w:rFonts w:ascii="Times New Roman" w:eastAsia="Times New Roman" w:hAnsi="Times New Roman"/>
        </w:rPr>
        <w:t>”</w:t>
      </w:r>
      <w:r>
        <w:t>，</w:t>
      </w:r>
      <w:r>
        <w:rPr>
          <w:rFonts w:ascii="Times New Roman" w:eastAsia="Times New Roman" w:hAnsi="Times New Roman"/>
        </w:rPr>
        <w:t>“</w:t>
      </w:r>
      <w:r>
        <w:t>混合动力系统协同控制</w:t>
      </w:r>
      <w:r>
        <w:rPr>
          <w:rFonts w:ascii="Times New Roman" w:eastAsia="Times New Roman" w:hAnsi="Times New Roman"/>
          <w:spacing w:val="2"/>
        </w:rPr>
        <w:t>”</w:t>
      </w:r>
      <w:r>
        <w:rPr>
          <w:spacing w:val="2"/>
        </w:rPr>
        <w:t>，</w:t>
      </w:r>
      <w:r>
        <w:rPr>
          <w:rFonts w:ascii="Times New Roman" w:eastAsia="Times New Roman" w:hAnsi="Times New Roman"/>
          <w:spacing w:val="2"/>
        </w:rPr>
        <w:t>“</w:t>
      </w:r>
      <w:r>
        <w:t>混合动力汽车用永磁同步电机温度场分析</w:t>
      </w:r>
      <w:r>
        <w:rPr>
          <w:rFonts w:ascii="Times New Roman" w:eastAsia="Times New Roman" w:hAnsi="Times New Roman"/>
          <w:spacing w:val="3"/>
        </w:rPr>
        <w:t>”</w:t>
      </w:r>
      <w:r>
        <w:rPr>
          <w:spacing w:val="4"/>
        </w:rPr>
        <w:t>和</w:t>
      </w:r>
      <w:r>
        <w:rPr>
          <w:rFonts w:ascii="Times New Roman" w:eastAsia="Times New Roman" w:hAnsi="Times New Roman"/>
        </w:rPr>
        <w:t xml:space="preserve">“HNSAE15196 </w:t>
      </w:r>
      <w:r>
        <w:rPr>
          <w:spacing w:val="-5"/>
        </w:rPr>
        <w:t xml:space="preserve">插电式混合动力汽车 </w:t>
      </w:r>
      <w:r>
        <w:rPr>
          <w:rFonts w:ascii="Times New Roman" w:eastAsia="Times New Roman" w:hAnsi="Times New Roman"/>
        </w:rPr>
        <w:t xml:space="preserve">P2 </w:t>
      </w:r>
      <w:r>
        <w:rPr>
          <w:spacing w:val="4"/>
        </w:rPr>
        <w:t>、</w:t>
      </w:r>
      <w:r>
        <w:rPr>
          <w:rFonts w:ascii="Times New Roman" w:eastAsia="Times New Roman" w:hAnsi="Times New Roman"/>
        </w:rPr>
        <w:t xml:space="preserve">P3 </w:t>
      </w:r>
      <w:r>
        <w:t>技术方案对比分析</w:t>
      </w:r>
      <w:r>
        <w:rPr>
          <w:rFonts w:ascii="Times New Roman" w:eastAsia="Times New Roman" w:hAnsi="Times New Roman"/>
        </w:rPr>
        <w:t>”</w:t>
      </w:r>
      <w:r>
        <w:rPr>
          <w:spacing w:val="-30"/>
        </w:rPr>
        <w:t xml:space="preserve">等 </w:t>
      </w:r>
      <w:r>
        <w:rPr>
          <w:rFonts w:ascii="Times New Roman" w:eastAsia="Times New Roman" w:hAnsi="Times New Roman"/>
        </w:rPr>
        <w:t xml:space="preserve">5 </w:t>
      </w:r>
      <w:r>
        <w:t xml:space="preserve">篇学术论文，同时介绍了国内外主要汽车公司对 </w:t>
      </w:r>
      <w:r>
        <w:rPr>
          <w:rFonts w:ascii="Times New Roman" w:eastAsia="Times New Roman" w:hAnsi="Times New Roman"/>
        </w:rPr>
        <w:t xml:space="preserve">P2 </w:t>
      </w:r>
      <w:r>
        <w:rPr>
          <w:spacing w:val="-3"/>
        </w:rPr>
        <w:t>结构布置形式混合</w:t>
      </w:r>
      <w:r>
        <w:t>动力的研发进程与实际投产应用情况</w:t>
      </w:r>
      <w:r>
        <w:rPr>
          <w:rFonts w:ascii="Times New Roman" w:eastAsia="Times New Roman" w:hAnsi="Times New Roman"/>
          <w:position w:val="8"/>
          <w:sz w:val="15"/>
        </w:rPr>
        <w:t>[35]</w:t>
      </w:r>
      <w:r>
        <w:t>。</w:t>
      </w:r>
    </w:p>
    <w:p>
      <w:pPr>
        <w:pStyle w:val="BodyText"/>
        <w:spacing w:before="1" w:line="312" w:lineRule="auto"/>
        <w:ind w:left="841" w:right="991" w:firstLine="480"/>
        <w:jc w:val="both"/>
      </w:pPr>
      <w:r>
        <w:rPr>
          <w:rFonts w:ascii="Times New Roman" w:eastAsia="Times New Roman"/>
        </w:rPr>
        <w:t xml:space="preserve">Huihui Zou </w:t>
      </w:r>
      <w:r>
        <w:rPr>
          <w:spacing w:val="9"/>
        </w:rPr>
        <w:t>等人选择一个具体的车辆类型和使用完整的车辆动力仿真软件</w:t>
      </w:r>
      <w:r>
        <w:rPr>
          <w:rFonts w:ascii="Times New Roman" w:eastAsia="Times New Roman"/>
          <w:spacing w:val="9"/>
        </w:rPr>
        <w:t xml:space="preserve">Cruise </w:t>
      </w:r>
      <w:r>
        <w:rPr>
          <w:spacing w:val="-20"/>
        </w:rPr>
        <w:t xml:space="preserve">构建 </w:t>
      </w:r>
      <w:r>
        <w:rPr>
          <w:rFonts w:ascii="Times New Roman" w:eastAsia="Times New Roman"/>
        </w:rPr>
        <w:t xml:space="preserve">48V </w:t>
      </w:r>
      <w:r>
        <w:t>轻型混合动力车型，包括发动机、</w:t>
      </w:r>
      <w:r>
        <w:rPr>
          <w:rFonts w:ascii="Times New Roman" w:eastAsia="Times New Roman"/>
        </w:rPr>
        <w:t xml:space="preserve">BSG </w:t>
      </w:r>
      <w:r>
        <w:t>电机型、电池、轮胎模型</w:t>
      </w:r>
      <w:r>
        <w:rPr>
          <w:spacing w:val="-20"/>
        </w:rPr>
        <w:t xml:space="preserve">等，并使用 </w:t>
      </w:r>
      <w:r>
        <w:rPr>
          <w:rFonts w:ascii="Times New Roman" w:eastAsia="Times New Roman"/>
        </w:rPr>
        <w:t xml:space="preserve">MATLAB/Simulink </w:t>
      </w:r>
      <w:r>
        <w:rPr>
          <w:spacing w:val="-4"/>
        </w:rPr>
        <w:t>软件进行相应的控制策略仿真。利用车辆模型进行</w:t>
      </w:r>
      <w:r>
        <w:rPr>
          <w:spacing w:val="-9"/>
        </w:rPr>
        <w:t>联合仿真进入巡航。在特定的条件下</w:t>
      </w:r>
      <w:r>
        <w:rPr>
          <w:rFonts w:ascii="Times New Roman" w:eastAsia="Times New Roman"/>
        </w:rPr>
        <w:t>,</w:t>
      </w:r>
      <w:r>
        <w:rPr>
          <w:spacing w:val="-4"/>
        </w:rPr>
        <w:t xml:space="preserve">比较原始汽车的油耗这辆车配备了 </w:t>
      </w:r>
      <w:r>
        <w:rPr>
          <w:rFonts w:ascii="Times New Roman" w:eastAsia="Times New Roman"/>
        </w:rPr>
        <w:t xml:space="preserve">48V </w:t>
      </w:r>
      <w:r>
        <w:t>轻型</w:t>
      </w:r>
      <w:r>
        <w:rPr>
          <w:spacing w:val="-7"/>
        </w:rPr>
        <w:t xml:space="preserve">混合电源系统。仿真结果表明，在 </w:t>
      </w:r>
      <w:r>
        <w:rPr>
          <w:rFonts w:ascii="Times New Roman" w:eastAsia="Times New Roman"/>
        </w:rPr>
        <w:t xml:space="preserve">NEDC </w:t>
      </w:r>
      <w:r>
        <w:rPr>
          <w:spacing w:val="-12"/>
        </w:rPr>
        <w:t xml:space="preserve">条件下，装有 </w:t>
      </w:r>
      <w:r>
        <w:rPr>
          <w:rFonts w:ascii="Times New Roman" w:eastAsia="Times New Roman"/>
        </w:rPr>
        <w:t xml:space="preserve">48V </w:t>
      </w:r>
      <w:r>
        <w:t>轻混合系统即可相比</w:t>
      </w:r>
      <w:r>
        <w:rPr>
          <w:spacing w:val="-7"/>
        </w:rPr>
        <w:t xml:space="preserve">原型车减少了大约 </w:t>
      </w:r>
      <w:r>
        <w:rPr>
          <w:rFonts w:ascii="Times New Roman" w:eastAsia="Times New Roman"/>
        </w:rPr>
        <w:t>15%</w:t>
      </w:r>
      <w:r>
        <w:t>的油耗</w:t>
      </w:r>
      <w:r>
        <w:rPr>
          <w:rFonts w:ascii="Times New Roman" w:eastAsia="Times New Roman"/>
          <w:position w:val="8"/>
          <w:sz w:val="15"/>
        </w:rPr>
        <w:t>[36]</w:t>
      </w:r>
      <w:r>
        <w:t>。</w:t>
      </w:r>
    </w:p>
    <w:p>
      <w:pPr>
        <w:pStyle w:val="BodyText"/>
        <w:spacing w:before="2" w:line="312" w:lineRule="auto"/>
        <w:ind w:left="841" w:right="996" w:firstLine="480"/>
        <w:jc w:val="both"/>
      </w:pPr>
      <w:r>
        <w:rPr>
          <w:rFonts w:ascii="Times New Roman" w:eastAsia="Times New Roman"/>
        </w:rPr>
        <w:t>2019</w:t>
      </w:r>
      <w:r>
        <w:rPr>
          <w:rFonts w:ascii="Times New Roman" w:eastAsia="Times New Roman"/>
          <w:spacing w:val="-12"/>
        </w:rPr>
        <w:t xml:space="preserve"> </w:t>
      </w:r>
      <w:r>
        <w:rPr>
          <w:spacing w:val="-2"/>
        </w:rPr>
        <w:t xml:space="preserve">年，上汽通用五菱汽车股份有限公司的黄武荣，李彬等研究人员对 </w:t>
      </w:r>
      <w:r>
        <w:rPr>
          <w:rFonts w:ascii="Times New Roman" w:eastAsia="Times New Roman"/>
        </w:rPr>
        <w:t xml:space="preserve">48V </w:t>
      </w:r>
      <w:r>
        <w:rPr>
          <w:spacing w:val="-1"/>
        </w:rPr>
        <w:t>轻混合动力汽车的动力电池的热管理控制技术及工作原理应用进行了详细介绍， 同时研究制定了动力电池热能源管理的具体控制策略，然后对动力电池系统进行</w:t>
      </w:r>
      <w:r>
        <w:t>了温升的热试验。试验结果表明</w:t>
      </w:r>
      <w:r>
        <w:rPr>
          <w:rFonts w:ascii="Times New Roman" w:eastAsia="Times New Roman"/>
          <w:spacing w:val="5"/>
        </w:rPr>
        <w:t xml:space="preserve">: </w:t>
      </w:r>
      <w:r>
        <w:rPr>
          <w:spacing w:val="-25"/>
        </w:rPr>
        <w:t xml:space="preserve">在 </w:t>
      </w:r>
      <w:r>
        <w:rPr>
          <w:rFonts w:ascii="Times New Roman" w:eastAsia="Times New Roman"/>
        </w:rPr>
        <w:t>NEDC</w:t>
      </w:r>
      <w:r>
        <w:rPr>
          <w:rFonts w:ascii="Times New Roman" w:eastAsia="Times New Roman"/>
          <w:spacing w:val="14"/>
        </w:rPr>
        <w:t xml:space="preserve"> </w:t>
      </w:r>
      <w:r>
        <w:t>工况下，此热效应管理控制技术设计</w:t>
      </w:r>
    </w:p>
    <w:p>
      <w:pPr>
        <w:spacing w:after="0" w:line="312" w:lineRule="auto"/>
        <w:jc w:val="both"/>
        <w:sectPr>
          <w:headerReference w:type="default" r:id="rId45"/>
          <w:footerReference w:type="default" r:id="rId46"/>
          <w:pgSz w:w="11850" w:h="16790"/>
          <w:pgMar w:top="1300" w:right="700" w:bottom="1220" w:left="860" w:header="901" w:footer="1036"/>
          <w:pgNumType w:start="6"/>
          <w:cols w:space="708"/>
        </w:sectPr>
      </w:pPr>
    </w:p>
    <w:p>
      <w:pPr>
        <w:pStyle w:val="BodyText"/>
        <w:spacing w:before="10"/>
        <w:rPr>
          <w:sz w:val="10"/>
        </w:rPr>
      </w:pPr>
    </w:p>
    <w:p>
      <w:pPr>
        <w:pStyle w:val="BodyText"/>
        <w:spacing w:before="74" w:line="312" w:lineRule="auto"/>
        <w:ind w:left="841" w:right="956"/>
      </w:pPr>
      <w:bookmarkStart w:id="16" w:name="1.3 本文主要研究内容及技术路线"/>
      <w:bookmarkEnd w:id="16"/>
      <w:bookmarkStart w:id="17" w:name="1.3.1 本文主要研究内容"/>
      <w:bookmarkEnd w:id="17"/>
      <w:r>
        <w:t xml:space="preserve">可将储能电池的正常工作温升时间能有效的温度控制在 </w:t>
      </w:r>
      <w:r>
        <w:rPr>
          <w:rFonts w:ascii="Times New Roman" w:eastAsia="Times New Roman" w:hAnsi="Times New Roman"/>
        </w:rPr>
        <w:t>13</w:t>
      </w:r>
      <w:r>
        <w:t xml:space="preserve">℃以内，满足 </w:t>
      </w:r>
      <w:r>
        <w:rPr>
          <w:rFonts w:ascii="Times New Roman" w:eastAsia="Times New Roman" w:hAnsi="Times New Roman"/>
        </w:rPr>
        <w:t xml:space="preserve">48 V </w:t>
      </w:r>
      <w:r>
        <w:t>电池系统的正常工作运行温度要求</w:t>
      </w:r>
      <w:r>
        <w:rPr>
          <w:rFonts w:ascii="Times New Roman" w:eastAsia="Times New Roman" w:hAnsi="Times New Roman"/>
          <w:position w:val="8"/>
          <w:sz w:val="15"/>
        </w:rPr>
        <w:t>[37]</w:t>
      </w:r>
      <w:r>
        <w:t>。</w:t>
      </w:r>
    </w:p>
    <w:p>
      <w:pPr>
        <w:pStyle w:val="BodyText"/>
        <w:spacing w:before="2" w:line="312" w:lineRule="auto"/>
        <w:ind w:left="841" w:right="878" w:firstLine="480"/>
      </w:pPr>
      <w:r>
        <w:rPr>
          <w:rFonts w:ascii="Times New Roman" w:eastAsia="Times New Roman"/>
        </w:rPr>
        <w:t xml:space="preserve">2019 </w:t>
      </w:r>
      <w:r>
        <w:rPr>
          <w:spacing w:val="2"/>
        </w:rPr>
        <w:t>年，</w:t>
      </w:r>
      <w:r>
        <w:rPr>
          <w:rFonts w:ascii="Times New Roman" w:eastAsia="Times New Roman"/>
        </w:rPr>
        <w:t xml:space="preserve">Fanfei Bai </w:t>
      </w:r>
      <w:r>
        <w:t xml:space="preserve">等人提出了一种基于冷环境下加热板和相变材料的 </w:t>
      </w:r>
      <w:r>
        <w:rPr>
          <w:rFonts w:ascii="Times New Roman" w:eastAsia="Times New Roman"/>
        </w:rPr>
        <w:t xml:space="preserve">48V </w:t>
      </w:r>
      <w:r>
        <w:rPr>
          <w:spacing w:val="-6"/>
        </w:rPr>
        <w:t>基站铅酸蓄电池组的加热保温方法。然后，对该电池组的热管理性能进行了仿真。</w:t>
      </w:r>
      <w:r>
        <w:t>结果表明，此方法提高了电池温度场的均匀性，有效地延长了电池的保温过程。经过连续加热和保温过程，包装保持良好的工作状态。该方法简单可行，具有良好的实用性，可用于锂离子电池的热管理</w:t>
      </w:r>
      <w:r>
        <w:rPr>
          <w:rFonts w:ascii="Times New Roman" w:eastAsia="Times New Roman"/>
          <w:position w:val="8"/>
          <w:sz w:val="15"/>
        </w:rPr>
        <w:t>[38]</w:t>
      </w:r>
      <w:r>
        <w:t>。</w:t>
      </w:r>
    </w:p>
    <w:p>
      <w:pPr>
        <w:pStyle w:val="BodyText"/>
        <w:spacing w:before="1" w:line="312" w:lineRule="auto"/>
        <w:ind w:left="841" w:right="997" w:firstLine="480"/>
        <w:jc w:val="both"/>
      </w:pPr>
      <w:r>
        <w:rPr>
          <w:rFonts w:ascii="Times New Roman" w:eastAsia="Times New Roman"/>
        </w:rPr>
        <w:t xml:space="preserve">Jingni Yuan </w:t>
      </w:r>
      <w:r>
        <w:rPr>
          <w:spacing w:val="-4"/>
        </w:rPr>
        <w:t xml:space="preserve">提出了一种新的联网车辆预测 </w:t>
      </w:r>
      <w:r>
        <w:rPr>
          <w:rFonts w:ascii="Times New Roman" w:eastAsia="Times New Roman"/>
        </w:rPr>
        <w:t xml:space="preserve">EMS </w:t>
      </w:r>
      <w:r>
        <w:rPr>
          <w:spacing w:val="-18"/>
        </w:rPr>
        <w:t xml:space="preserve">用于 </w:t>
      </w:r>
      <w:r>
        <w:rPr>
          <w:rFonts w:ascii="Times New Roman" w:eastAsia="Times New Roman"/>
        </w:rPr>
        <w:t xml:space="preserve">48V </w:t>
      </w:r>
      <w:r>
        <w:rPr>
          <w:spacing w:val="2"/>
        </w:rPr>
        <w:t>混合动力汽车上。在交通信息的基础上，根据驾驶员的意图推理和对每个意图的预测模型来预测车</w:t>
      </w:r>
      <w:r>
        <w:rPr>
          <w:spacing w:val="-5"/>
        </w:rPr>
        <w:t xml:space="preserve">辆的速度轨迹。以 </w:t>
      </w:r>
      <w:r>
        <w:rPr>
          <w:rFonts w:ascii="Times New Roman" w:eastAsia="Times New Roman"/>
        </w:rPr>
        <w:t xml:space="preserve">48V </w:t>
      </w:r>
      <w:r>
        <w:rPr>
          <w:spacing w:val="-1"/>
        </w:rPr>
        <w:t>混合动力汽车为例，利用交通仿真软件生成的交通数据对</w:t>
      </w:r>
      <w:r>
        <w:rPr>
          <w:spacing w:val="-20"/>
        </w:rPr>
        <w:t xml:space="preserve">预测 </w:t>
      </w:r>
      <w:r>
        <w:rPr>
          <w:rFonts w:ascii="Times New Roman" w:eastAsia="Times New Roman"/>
        </w:rPr>
        <w:t xml:space="preserve">EMS </w:t>
      </w:r>
      <w:r>
        <w:rPr>
          <w:spacing w:val="-7"/>
        </w:rPr>
        <w:t xml:space="preserve">进行仿真，燃油经济性仅比全局最优策略下低 </w:t>
      </w:r>
      <w:r>
        <w:rPr>
          <w:rFonts w:ascii="Times New Roman" w:eastAsia="Times New Roman"/>
        </w:rPr>
        <w:t>1.16%</w:t>
      </w:r>
      <w:r>
        <w:rPr>
          <w:spacing w:val="-6"/>
        </w:rPr>
        <w:t>。最后对硬件在环</w:t>
      </w:r>
      <w:r>
        <w:t>测试，以验证实时性能</w:t>
      </w:r>
      <w:r>
        <w:rPr>
          <w:rFonts w:ascii="Times New Roman" w:eastAsia="Times New Roman"/>
          <w:position w:val="8"/>
          <w:sz w:val="15"/>
        </w:rPr>
        <w:t>[39]</w:t>
      </w:r>
      <w:r>
        <w:t>。</w:t>
      </w:r>
    </w:p>
    <w:p>
      <w:pPr>
        <w:pStyle w:val="ListParagraph"/>
        <w:numPr>
          <w:ilvl w:val="1"/>
          <w:numId w:val="27"/>
        </w:numPr>
        <w:tabs>
          <w:tab w:val="left" w:pos="1190"/>
        </w:tabs>
        <w:spacing w:before="41" w:after="0" w:line="240" w:lineRule="auto"/>
        <w:ind w:left="1189" w:right="0" w:hanging="349"/>
        <w:jc w:val="both"/>
        <w:rPr>
          <w:rFonts w:ascii="黑体" w:eastAsia="黑体" w:hint="eastAsia"/>
          <w:sz w:val="24"/>
        </w:rPr>
      </w:pPr>
      <w:bookmarkStart w:id="18" w:name="_bookmark7"/>
      <w:bookmarkEnd w:id="18"/>
      <w:r>
        <w:rPr>
          <w:rFonts w:ascii="黑体" w:eastAsia="黑体" w:hint="eastAsia"/>
          <w:sz w:val="24"/>
        </w:rPr>
        <w:t>本文主要研究内容及技术路线</w:t>
      </w:r>
    </w:p>
    <w:p>
      <w:pPr>
        <w:pStyle w:val="BodyText"/>
        <w:spacing w:before="204" w:line="312" w:lineRule="auto"/>
        <w:ind w:left="841" w:right="997" w:firstLine="480"/>
        <w:jc w:val="both"/>
      </w:pPr>
      <w:r>
        <w:t>通过阅读分析关于混合动力汽车相关的国内外研究文献发现，在基于发动机的动力系统选择中，</w:t>
      </w:r>
      <w:r>
        <w:rPr>
          <w:rFonts w:ascii="Times New Roman" w:eastAsia="Times New Roman"/>
        </w:rPr>
        <w:t xml:space="preserve">48V </w:t>
      </w:r>
      <w:r>
        <w:t>轻混动力汽车是最具成本效益的</w:t>
      </w:r>
      <w:r>
        <w:rPr>
          <w:rFonts w:ascii="Times New Roman" w:eastAsia="Times New Roman"/>
          <w:position w:val="8"/>
          <w:sz w:val="15"/>
        </w:rPr>
        <w:t>[40]</w:t>
      </w:r>
      <w:r>
        <w:t>。</w:t>
      </w:r>
      <w:r>
        <w:rPr>
          <w:rFonts w:ascii="Times New Roman" w:eastAsia="Times New Roman"/>
        </w:rPr>
        <w:t xml:space="preserve">48V </w:t>
      </w:r>
      <w:r>
        <w:t>轻混系统以改动小、成本低受到各大汽车厂及研究机构青睐。为应对目前严苛的油耗和排放法规，</w:t>
      </w:r>
      <w:r>
        <w:rPr>
          <w:rFonts w:ascii="Times New Roman" w:eastAsia="Times New Roman"/>
        </w:rPr>
        <w:t xml:space="preserve">48V </w:t>
      </w:r>
      <w:r>
        <w:t>轻混汽车将相当长时间内作为传统燃油车向纯电动车的过渡车型。研究</w:t>
      </w:r>
      <w:r>
        <w:rPr>
          <w:rFonts w:ascii="Times New Roman" w:eastAsia="Times New Roman"/>
        </w:rPr>
        <w:t xml:space="preserve">48V </w:t>
      </w:r>
      <w:r>
        <w:t>轻混汽车将是公司未来几年的战略方向。</w:t>
      </w:r>
    </w:p>
    <w:p>
      <w:pPr>
        <w:pStyle w:val="Heading3"/>
        <w:numPr>
          <w:ilvl w:val="2"/>
          <w:numId w:val="27"/>
        </w:numPr>
        <w:tabs>
          <w:tab w:val="left" w:pos="1382"/>
        </w:tabs>
        <w:spacing w:before="41" w:after="0" w:line="240" w:lineRule="auto"/>
        <w:ind w:left="1381" w:right="0" w:hanging="541"/>
        <w:jc w:val="both"/>
      </w:pPr>
      <w:bookmarkStart w:id="19" w:name="_bookmark8"/>
      <w:bookmarkEnd w:id="19"/>
      <w:r>
        <w:t>本文主要研究内容</w:t>
      </w:r>
    </w:p>
    <w:p>
      <w:pPr>
        <w:pStyle w:val="BodyText"/>
        <w:spacing w:before="204" w:line="312" w:lineRule="auto"/>
        <w:ind w:left="841" w:right="998" w:firstLine="480"/>
        <w:jc w:val="both"/>
      </w:pPr>
      <w:r>
        <w:rPr>
          <w:spacing w:val="-7"/>
        </w:rPr>
        <w:t xml:space="preserve">本文将公司某款传统 </w:t>
      </w:r>
      <w:r>
        <w:rPr>
          <w:rFonts w:ascii="Times New Roman" w:eastAsia="Times New Roman"/>
        </w:rPr>
        <w:t xml:space="preserve">SUV </w:t>
      </w:r>
      <w:r>
        <w:rPr>
          <w:spacing w:val="-16"/>
        </w:rPr>
        <w:t xml:space="preserve">燃油车作为原型，根据 </w:t>
      </w:r>
      <w:r>
        <w:rPr>
          <w:rFonts w:ascii="Times New Roman" w:eastAsia="Times New Roman"/>
        </w:rPr>
        <w:t xml:space="preserve">48V </w:t>
      </w:r>
      <w:r>
        <w:rPr>
          <w:spacing w:val="-2"/>
        </w:rPr>
        <w:t>轻混汽车的性能特点以</w:t>
      </w:r>
      <w:r>
        <w:rPr>
          <w:spacing w:val="-3"/>
        </w:rPr>
        <w:t xml:space="preserve">及整车实际应用需要亟待解决的技术问题，设计了一款 </w:t>
      </w:r>
      <w:r>
        <w:rPr>
          <w:rFonts w:ascii="Times New Roman" w:eastAsia="Times New Roman"/>
        </w:rPr>
        <w:t xml:space="preserve">48V </w:t>
      </w:r>
      <w:r>
        <w:rPr>
          <w:spacing w:val="-2"/>
        </w:rPr>
        <w:t>轻混动力系统汽车。</w:t>
      </w:r>
      <w:r>
        <w:rPr>
          <w:spacing w:val="-15"/>
        </w:rPr>
        <w:t xml:space="preserve">主要对 </w:t>
      </w:r>
      <w:r>
        <w:rPr>
          <w:rFonts w:ascii="Times New Roman" w:eastAsia="Times New Roman"/>
        </w:rPr>
        <w:t xml:space="preserve">48V </w:t>
      </w:r>
      <w:r>
        <w:rPr>
          <w:spacing w:val="-1"/>
        </w:rPr>
        <w:t>轻混系统的关键部件系统进行了选型及参数匹配设计，参照传统燃油</w:t>
      </w:r>
      <w:r>
        <w:rPr>
          <w:spacing w:val="-9"/>
        </w:rPr>
        <w:t xml:space="preserve">车布置原则对 </w:t>
      </w:r>
      <w:r>
        <w:rPr>
          <w:rFonts w:ascii="Times New Roman" w:eastAsia="Times New Roman"/>
        </w:rPr>
        <w:t xml:space="preserve">48V </w:t>
      </w:r>
      <w:r>
        <w:rPr>
          <w:spacing w:val="-1"/>
        </w:rPr>
        <w:t>轻混汽车进行了整车总体布置方案设计，对整车控制策略方案</w:t>
      </w:r>
      <w:r>
        <w:rPr>
          <w:spacing w:val="-3"/>
        </w:rPr>
        <w:t xml:space="preserve">进行了设计制定、整车运动仿真模型的建立以及通过仿真来验证 </w:t>
      </w:r>
      <w:r>
        <w:rPr>
          <w:rFonts w:ascii="Times New Roman" w:eastAsia="Times New Roman"/>
        </w:rPr>
        <w:t xml:space="preserve">48V </w:t>
      </w:r>
      <w:r>
        <w:rPr>
          <w:spacing w:val="-3"/>
        </w:rPr>
        <w:t>轻混汽车具</w:t>
      </w:r>
      <w:r>
        <w:t>有良好的燃油经济性和动力性。研究课题的主要重点内容概述如下：</w:t>
      </w:r>
    </w:p>
    <w:p>
      <w:pPr>
        <w:pStyle w:val="ListParagraph"/>
        <w:numPr>
          <w:ilvl w:val="0"/>
          <w:numId w:val="26"/>
        </w:numPr>
        <w:tabs>
          <w:tab w:val="left" w:pos="1923"/>
        </w:tabs>
        <w:spacing w:before="1" w:after="0" w:line="312" w:lineRule="auto"/>
        <w:ind w:left="841" w:right="998" w:firstLine="480"/>
        <w:jc w:val="both"/>
        <w:rPr>
          <w:sz w:val="24"/>
        </w:rPr>
      </w:pPr>
      <w:r>
        <w:rPr>
          <w:spacing w:val="-11"/>
          <w:sz w:val="24"/>
        </w:rPr>
        <w:t xml:space="preserve">第一章为绪论。主要阐述 </w:t>
      </w:r>
      <w:r>
        <w:rPr>
          <w:rFonts w:ascii="Times New Roman" w:eastAsia="Times New Roman"/>
          <w:sz w:val="24"/>
        </w:rPr>
        <w:t>48V</w:t>
      </w:r>
      <w:r>
        <w:rPr>
          <w:rFonts w:ascii="Times New Roman" w:eastAsia="Times New Roman"/>
          <w:spacing w:val="-11"/>
          <w:sz w:val="24"/>
        </w:rPr>
        <w:t xml:space="preserve"> </w:t>
      </w:r>
      <w:r>
        <w:rPr>
          <w:spacing w:val="-4"/>
          <w:sz w:val="24"/>
        </w:rPr>
        <w:t>轻混汽车的研究背景、研究意义和国内</w:t>
      </w:r>
      <w:r>
        <w:rPr>
          <w:spacing w:val="-20"/>
          <w:sz w:val="24"/>
        </w:rPr>
        <w:t xml:space="preserve">外针对 </w:t>
      </w:r>
      <w:r>
        <w:rPr>
          <w:rFonts w:ascii="Times New Roman" w:eastAsia="Times New Roman"/>
          <w:sz w:val="24"/>
        </w:rPr>
        <w:t>48V</w:t>
      </w:r>
      <w:r>
        <w:rPr>
          <w:rFonts w:ascii="Times New Roman" w:eastAsia="Times New Roman"/>
          <w:spacing w:val="-13"/>
          <w:sz w:val="24"/>
        </w:rPr>
        <w:t xml:space="preserve"> </w:t>
      </w:r>
      <w:r>
        <w:rPr>
          <w:sz w:val="24"/>
        </w:rPr>
        <w:t>汽车研究的现状。</w:t>
      </w:r>
    </w:p>
    <w:p>
      <w:pPr>
        <w:pStyle w:val="ListParagraph"/>
        <w:numPr>
          <w:ilvl w:val="0"/>
          <w:numId w:val="26"/>
        </w:numPr>
        <w:tabs>
          <w:tab w:val="left" w:pos="1934"/>
        </w:tabs>
        <w:spacing w:before="0" w:after="0" w:line="312" w:lineRule="auto"/>
        <w:ind w:left="841" w:right="997" w:firstLine="480"/>
        <w:jc w:val="both"/>
        <w:rPr>
          <w:sz w:val="24"/>
        </w:rPr>
      </w:pPr>
      <w:r>
        <w:rPr>
          <w:spacing w:val="-9"/>
          <w:sz w:val="24"/>
        </w:rPr>
        <w:t xml:space="preserve">第二章为 </w:t>
      </w:r>
      <w:r>
        <w:rPr>
          <w:rFonts w:ascii="Times New Roman" w:eastAsia="Times New Roman"/>
          <w:sz w:val="24"/>
        </w:rPr>
        <w:t>48V</w:t>
      </w:r>
      <w:r>
        <w:rPr>
          <w:rFonts w:ascii="Times New Roman" w:eastAsia="Times New Roman"/>
          <w:spacing w:val="-6"/>
          <w:sz w:val="24"/>
        </w:rPr>
        <w:t xml:space="preserve"> </w:t>
      </w:r>
      <w:r>
        <w:rPr>
          <w:spacing w:val="-3"/>
          <w:sz w:val="24"/>
        </w:rPr>
        <w:t xml:space="preserve">轻混系统的结构原理及节能优势分析。首先介绍了 </w:t>
      </w:r>
      <w:r>
        <w:rPr>
          <w:rFonts w:ascii="Times New Roman" w:eastAsia="Times New Roman"/>
          <w:sz w:val="24"/>
        </w:rPr>
        <w:t xml:space="preserve">48V </w:t>
      </w:r>
      <w:r>
        <w:rPr>
          <w:spacing w:val="-3"/>
          <w:sz w:val="24"/>
        </w:rPr>
        <w:t xml:space="preserve">轻混系统的结构定义组成及其主要功能，接着详细分析了 </w:t>
      </w:r>
      <w:r>
        <w:rPr>
          <w:rFonts w:ascii="Times New Roman" w:eastAsia="Times New Roman"/>
          <w:sz w:val="24"/>
        </w:rPr>
        <w:t>5</w:t>
      </w:r>
      <w:r>
        <w:rPr>
          <w:rFonts w:ascii="Times New Roman" w:eastAsia="Times New Roman"/>
          <w:spacing w:val="-9"/>
          <w:sz w:val="24"/>
        </w:rPr>
        <w:t xml:space="preserve"> </w:t>
      </w:r>
      <w:r>
        <w:rPr>
          <w:spacing w:val="-28"/>
          <w:sz w:val="24"/>
        </w:rPr>
        <w:t xml:space="preserve">种 </w:t>
      </w:r>
      <w:r>
        <w:rPr>
          <w:rFonts w:ascii="Times New Roman" w:eastAsia="Times New Roman"/>
          <w:sz w:val="24"/>
        </w:rPr>
        <w:t>48V</w:t>
      </w:r>
      <w:r>
        <w:rPr>
          <w:rFonts w:ascii="Times New Roman" w:eastAsia="Times New Roman"/>
          <w:spacing w:val="-10"/>
          <w:sz w:val="24"/>
        </w:rPr>
        <w:t xml:space="preserve"> </w:t>
      </w:r>
      <w:r>
        <w:rPr>
          <w:spacing w:val="-3"/>
          <w:sz w:val="24"/>
        </w:rPr>
        <w:t>轻混动力系统</w:t>
      </w:r>
      <w:r>
        <w:rPr>
          <w:spacing w:val="-4"/>
          <w:sz w:val="24"/>
        </w:rPr>
        <w:t xml:space="preserve">的结构布置构型的优缺点并确定本文采用 </w:t>
      </w:r>
      <w:r>
        <w:rPr>
          <w:rFonts w:ascii="Times New Roman" w:eastAsia="Times New Roman"/>
          <w:sz w:val="24"/>
        </w:rPr>
        <w:t>P0</w:t>
      </w:r>
      <w:r>
        <w:rPr>
          <w:rFonts w:ascii="Times New Roman" w:eastAsia="Times New Roman"/>
          <w:spacing w:val="-12"/>
          <w:sz w:val="24"/>
        </w:rPr>
        <w:t xml:space="preserve"> </w:t>
      </w:r>
      <w:r>
        <w:rPr>
          <w:spacing w:val="-8"/>
          <w:sz w:val="24"/>
        </w:rPr>
        <w:t>轻混系统的结构布置方案。通过比较</w:t>
      </w:r>
      <w:r>
        <w:rPr>
          <w:rFonts w:ascii="Times New Roman" w:eastAsia="Times New Roman"/>
          <w:sz w:val="24"/>
        </w:rPr>
        <w:t>12V</w:t>
      </w:r>
      <w:r>
        <w:rPr>
          <w:rFonts w:ascii="Times New Roman" w:eastAsia="Times New Roman"/>
          <w:spacing w:val="-8"/>
          <w:sz w:val="24"/>
        </w:rPr>
        <w:t xml:space="preserve"> </w:t>
      </w:r>
      <w:r>
        <w:rPr>
          <w:spacing w:val="-7"/>
          <w:sz w:val="24"/>
        </w:rPr>
        <w:t xml:space="preserve">电气系统方案和 </w:t>
      </w:r>
      <w:r>
        <w:rPr>
          <w:rFonts w:ascii="Times New Roman" w:eastAsia="Times New Roman"/>
          <w:sz w:val="24"/>
        </w:rPr>
        <w:t>48V</w:t>
      </w:r>
      <w:r>
        <w:rPr>
          <w:rFonts w:ascii="Times New Roman" w:eastAsia="Times New Roman"/>
          <w:spacing w:val="-5"/>
          <w:sz w:val="24"/>
        </w:rPr>
        <w:t xml:space="preserve"> </w:t>
      </w:r>
      <w:r>
        <w:rPr>
          <w:spacing w:val="-1"/>
          <w:sz w:val="24"/>
        </w:rPr>
        <w:t>系统技术方案的各自优缺点，基于目前最新的乘用车燃</w:t>
      </w:r>
      <w:r>
        <w:rPr>
          <w:spacing w:val="-4"/>
          <w:sz w:val="24"/>
        </w:rPr>
        <w:t xml:space="preserve">油消耗标准的实际背景下，阐述选用 </w:t>
      </w:r>
      <w:r>
        <w:rPr>
          <w:rFonts w:ascii="Times New Roman" w:eastAsia="Times New Roman"/>
          <w:sz w:val="24"/>
        </w:rPr>
        <w:t>48V</w:t>
      </w:r>
      <w:r>
        <w:rPr>
          <w:rFonts w:ascii="Times New Roman" w:eastAsia="Times New Roman"/>
          <w:spacing w:val="-13"/>
          <w:sz w:val="24"/>
        </w:rPr>
        <w:t xml:space="preserve"> </w:t>
      </w:r>
      <w:r>
        <w:rPr>
          <w:sz w:val="24"/>
        </w:rPr>
        <w:t>轻混系统的优越性；</w:t>
      </w:r>
    </w:p>
    <w:p>
      <w:pPr>
        <w:pStyle w:val="ListParagraph"/>
        <w:numPr>
          <w:ilvl w:val="0"/>
          <w:numId w:val="26"/>
        </w:numPr>
        <w:tabs>
          <w:tab w:val="left" w:pos="1923"/>
        </w:tabs>
        <w:spacing w:before="0" w:after="0" w:line="312" w:lineRule="auto"/>
        <w:ind w:left="841" w:right="998" w:firstLine="480"/>
        <w:jc w:val="both"/>
        <w:rPr>
          <w:sz w:val="24"/>
        </w:rPr>
      </w:pPr>
      <w:r>
        <w:rPr>
          <w:spacing w:val="-12"/>
          <w:sz w:val="24"/>
        </w:rPr>
        <w:t xml:space="preserve">第三章为 </w:t>
      </w:r>
      <w:r>
        <w:rPr>
          <w:rFonts w:ascii="Times New Roman" w:eastAsia="Times New Roman"/>
          <w:sz w:val="24"/>
        </w:rPr>
        <w:t>48V</w:t>
      </w:r>
      <w:r>
        <w:rPr>
          <w:rFonts w:ascii="Times New Roman" w:eastAsia="Times New Roman"/>
          <w:spacing w:val="-13"/>
          <w:sz w:val="24"/>
        </w:rPr>
        <w:t xml:space="preserve"> </w:t>
      </w:r>
      <w:r>
        <w:rPr>
          <w:spacing w:val="-5"/>
          <w:sz w:val="24"/>
        </w:rPr>
        <w:t>轻混动力系统参数匹配设计。首先基于原型车对整车参</w:t>
      </w:r>
      <w:r>
        <w:rPr>
          <w:spacing w:val="-11"/>
          <w:sz w:val="24"/>
        </w:rPr>
        <w:t xml:space="preserve">数进行了阐述及 </w:t>
      </w:r>
      <w:r>
        <w:rPr>
          <w:rFonts w:ascii="Times New Roman" w:eastAsia="Times New Roman"/>
          <w:sz w:val="24"/>
        </w:rPr>
        <w:t>48V</w:t>
      </w:r>
      <w:r>
        <w:rPr>
          <w:rFonts w:ascii="Times New Roman" w:eastAsia="Times New Roman"/>
          <w:spacing w:val="-10"/>
          <w:sz w:val="24"/>
        </w:rPr>
        <w:t xml:space="preserve"> </w:t>
      </w:r>
      <w:r>
        <w:rPr>
          <w:spacing w:val="-1"/>
          <w:sz w:val="24"/>
        </w:rPr>
        <w:t>汽车整体性能评价目标的制定。然后对轻混动力系统的主要</w:t>
      </w:r>
      <w:r>
        <w:rPr>
          <w:spacing w:val="-15"/>
          <w:sz w:val="24"/>
        </w:rPr>
        <w:t>部</w:t>
      </w:r>
    </w:p>
    <w:p>
      <w:pPr>
        <w:spacing w:after="0" w:line="312" w:lineRule="auto"/>
        <w:jc w:val="both"/>
        <w:rPr>
          <w:sz w:val="24"/>
        </w:rPr>
        <w:sectPr>
          <w:headerReference w:type="default" r:id="rId47"/>
          <w:footerReference w:type="default" r:id="rId48"/>
          <w:pgSz w:w="11850" w:h="16790"/>
          <w:pgMar w:top="1300" w:right="700" w:bottom="1240" w:left="860" w:header="901" w:footer="1036"/>
          <w:pgNumType w:start="7"/>
          <w:cols w:space="708"/>
        </w:sectPr>
      </w:pPr>
    </w:p>
    <w:p>
      <w:pPr>
        <w:pStyle w:val="BodyText"/>
        <w:spacing w:before="10"/>
        <w:rPr>
          <w:sz w:val="10"/>
        </w:rPr>
      </w:pPr>
    </w:p>
    <w:p>
      <w:pPr>
        <w:pStyle w:val="BodyText"/>
        <w:spacing w:before="74" w:line="312" w:lineRule="auto"/>
        <w:ind w:left="841" w:right="997"/>
        <w:jc w:val="both"/>
      </w:pPr>
      <w:bookmarkStart w:id="20" w:name="1.3.2 本文主要技术路线"/>
      <w:bookmarkEnd w:id="20"/>
      <w:r>
        <w:rPr>
          <w:spacing w:val="-10"/>
        </w:rPr>
        <w:t>件</w:t>
      </w:r>
      <w:r>
        <w:t>（</w:t>
      </w:r>
      <w:r>
        <w:rPr>
          <w:rFonts w:ascii="Times New Roman" w:eastAsia="Times New Roman"/>
        </w:rPr>
        <w:t xml:space="preserve">BSG </w:t>
      </w:r>
      <w:r>
        <w:rPr>
          <w:spacing w:val="-15"/>
        </w:rPr>
        <w:t xml:space="preserve">电机和 </w:t>
      </w:r>
      <w:r>
        <w:rPr>
          <w:rFonts w:ascii="Times New Roman" w:eastAsia="Times New Roman"/>
        </w:rPr>
        <w:t xml:space="preserve">48V </w:t>
      </w:r>
      <w:r>
        <w:t>动力电池</w:t>
      </w:r>
      <w:r>
        <w:rPr>
          <w:spacing w:val="-10"/>
        </w:rPr>
        <w:t>）</w:t>
      </w:r>
      <w:r>
        <w:rPr>
          <w:spacing w:val="-2"/>
        </w:rPr>
        <w:t>的类型进行详细介绍，通过对比研究分析目前市场上各类型产品的优缺点，并根据设计需要</w:t>
      </w:r>
      <w:r>
        <w:rPr>
          <w:color w:val="333333"/>
          <w:spacing w:val="7"/>
        </w:rPr>
        <w:t>对其进行了合理的选型</w:t>
      </w:r>
      <w:r>
        <w:rPr>
          <w:spacing w:val="-6"/>
        </w:rPr>
        <w:t>，最后运用汽</w:t>
      </w:r>
      <w:r>
        <w:t>车理论和汽车动力学的相关知识对主要部件的参数进行匹配性设计。</w:t>
      </w:r>
    </w:p>
    <w:p>
      <w:pPr>
        <w:pStyle w:val="ListParagraph"/>
        <w:numPr>
          <w:ilvl w:val="0"/>
          <w:numId w:val="36"/>
        </w:numPr>
        <w:tabs>
          <w:tab w:val="left" w:pos="1923"/>
        </w:tabs>
        <w:spacing w:before="1" w:after="0" w:line="312" w:lineRule="auto"/>
        <w:ind w:left="841" w:right="996" w:firstLine="480"/>
        <w:jc w:val="both"/>
        <w:rPr>
          <w:sz w:val="24"/>
        </w:rPr>
      </w:pPr>
      <w:r>
        <w:rPr>
          <w:spacing w:val="-12"/>
          <w:sz w:val="24"/>
        </w:rPr>
        <w:t xml:space="preserve">第四章为 </w:t>
      </w:r>
      <w:r>
        <w:rPr>
          <w:rFonts w:ascii="Times New Roman" w:eastAsia="Times New Roman"/>
          <w:sz w:val="24"/>
        </w:rPr>
        <w:t>48V</w:t>
      </w:r>
      <w:r>
        <w:rPr>
          <w:rFonts w:ascii="Times New Roman" w:eastAsia="Times New Roman"/>
          <w:spacing w:val="-13"/>
          <w:sz w:val="24"/>
        </w:rPr>
        <w:t xml:space="preserve"> </w:t>
      </w:r>
      <w:r>
        <w:rPr>
          <w:spacing w:val="-5"/>
          <w:sz w:val="24"/>
        </w:rPr>
        <w:t>轻混汽车整车总布置设计。参考传统乘用车的整车设计</w:t>
      </w:r>
      <w:r>
        <w:rPr>
          <w:spacing w:val="-12"/>
          <w:sz w:val="24"/>
        </w:rPr>
        <w:t xml:space="preserve">原则，系统阐述了 </w:t>
      </w:r>
      <w:r>
        <w:rPr>
          <w:rFonts w:ascii="Times New Roman" w:eastAsia="Times New Roman"/>
          <w:sz w:val="24"/>
        </w:rPr>
        <w:t>48V</w:t>
      </w:r>
      <w:r>
        <w:rPr>
          <w:rFonts w:ascii="Times New Roman" w:eastAsia="Times New Roman"/>
          <w:spacing w:val="-13"/>
          <w:sz w:val="24"/>
        </w:rPr>
        <w:t xml:space="preserve"> </w:t>
      </w:r>
      <w:r>
        <w:rPr>
          <w:spacing w:val="-8"/>
          <w:sz w:val="24"/>
        </w:rPr>
        <w:t xml:space="preserve">汽车的开发范围。针对 </w:t>
      </w:r>
      <w:r>
        <w:rPr>
          <w:rFonts w:ascii="Times New Roman" w:eastAsia="Times New Roman"/>
          <w:sz w:val="24"/>
        </w:rPr>
        <w:t>48V</w:t>
      </w:r>
      <w:r>
        <w:rPr>
          <w:rFonts w:ascii="Times New Roman" w:eastAsia="Times New Roman"/>
          <w:spacing w:val="-13"/>
          <w:sz w:val="24"/>
        </w:rPr>
        <w:t xml:space="preserve"> </w:t>
      </w:r>
      <w:r>
        <w:rPr>
          <w:spacing w:val="-1"/>
          <w:sz w:val="24"/>
        </w:rPr>
        <w:t>汽车动力系统的主要部件</w:t>
      </w:r>
      <w:r>
        <w:rPr>
          <w:spacing w:val="-3"/>
          <w:sz w:val="24"/>
        </w:rPr>
        <w:t>（</w:t>
      </w:r>
      <w:r>
        <w:rPr>
          <w:sz w:val="24"/>
        </w:rPr>
        <w:t>动</w:t>
      </w:r>
      <w:r>
        <w:rPr>
          <w:spacing w:val="-4"/>
          <w:sz w:val="24"/>
        </w:rPr>
        <w:t>力系统、</w:t>
      </w:r>
      <w:r>
        <w:rPr>
          <w:rFonts w:ascii="Times New Roman" w:eastAsia="Times New Roman"/>
          <w:sz w:val="24"/>
        </w:rPr>
        <w:t>48V</w:t>
      </w:r>
      <w:r>
        <w:rPr>
          <w:rFonts w:ascii="Times New Roman" w:eastAsia="Times New Roman"/>
          <w:spacing w:val="-9"/>
          <w:sz w:val="24"/>
        </w:rPr>
        <w:t xml:space="preserve"> </w:t>
      </w:r>
      <w:r>
        <w:rPr>
          <w:spacing w:val="-1"/>
          <w:sz w:val="24"/>
        </w:rPr>
        <w:t>动力电池、</w:t>
      </w:r>
      <w:r>
        <w:rPr>
          <w:rFonts w:ascii="Times New Roman" w:eastAsia="Times New Roman"/>
          <w:sz w:val="24"/>
        </w:rPr>
        <w:t>DC-DC</w:t>
      </w:r>
      <w:r>
        <w:rPr>
          <w:rFonts w:ascii="Times New Roman" w:eastAsia="Times New Roman"/>
          <w:spacing w:val="-7"/>
          <w:sz w:val="24"/>
        </w:rPr>
        <w:t xml:space="preserve"> </w:t>
      </w:r>
      <w:r>
        <w:rPr>
          <w:sz w:val="24"/>
        </w:rPr>
        <w:t>变换器、</w:t>
      </w:r>
      <w:r>
        <w:rPr>
          <w:rFonts w:ascii="Times New Roman" w:eastAsia="Times New Roman"/>
          <w:sz w:val="24"/>
        </w:rPr>
        <w:t>48V</w:t>
      </w:r>
      <w:r>
        <w:rPr>
          <w:rFonts w:ascii="Times New Roman" w:eastAsia="Times New Roman"/>
          <w:spacing w:val="-11"/>
          <w:sz w:val="24"/>
        </w:rPr>
        <w:t xml:space="preserve"> </w:t>
      </w:r>
      <w:r>
        <w:rPr>
          <w:sz w:val="24"/>
        </w:rPr>
        <w:t>用线束等）进行了总布置设计，并</w:t>
      </w:r>
      <w:r>
        <w:rPr>
          <w:spacing w:val="-3"/>
          <w:sz w:val="24"/>
        </w:rPr>
        <w:t>通过方案的对比，最终确定最优布置方案。最后对整车质量参数进行了计算。</w:t>
      </w:r>
    </w:p>
    <w:p>
      <w:pPr>
        <w:pStyle w:val="ListParagraph"/>
        <w:numPr>
          <w:ilvl w:val="0"/>
          <w:numId w:val="36"/>
        </w:numPr>
        <w:tabs>
          <w:tab w:val="left" w:pos="1923"/>
        </w:tabs>
        <w:spacing w:before="2" w:after="0" w:line="312" w:lineRule="auto"/>
        <w:ind w:left="841" w:right="991" w:firstLine="480"/>
        <w:jc w:val="both"/>
        <w:rPr>
          <w:sz w:val="24"/>
        </w:rPr>
      </w:pPr>
      <w:r>
        <w:rPr>
          <w:spacing w:val="-12"/>
          <w:sz w:val="24"/>
        </w:rPr>
        <w:t xml:space="preserve">第五章为 </w:t>
      </w:r>
      <w:r>
        <w:rPr>
          <w:rFonts w:ascii="Times New Roman" w:eastAsia="Times New Roman"/>
          <w:sz w:val="24"/>
        </w:rPr>
        <w:t>48V</w:t>
      </w:r>
      <w:r>
        <w:rPr>
          <w:rFonts w:ascii="Times New Roman" w:eastAsia="Times New Roman"/>
          <w:spacing w:val="-13"/>
          <w:sz w:val="24"/>
        </w:rPr>
        <w:t xml:space="preserve"> </w:t>
      </w:r>
      <w:r>
        <w:rPr>
          <w:spacing w:val="-4"/>
          <w:sz w:val="24"/>
        </w:rPr>
        <w:t>轻混汽车整车控制策略的制定。首先对整车控制系统的功能进行了详细描述，研究分析整车动力系统的工作模式（发动机启停模式、动力辅助模式、再生制动模式、行车充电模式、发动机独立驱动模式），然后研究</w:t>
      </w:r>
      <w:r>
        <w:rPr>
          <w:spacing w:val="-15"/>
          <w:sz w:val="24"/>
        </w:rPr>
        <w:t xml:space="preserve">制定了详细的整车控制策略，最后基于 </w:t>
      </w:r>
      <w:r>
        <w:rPr>
          <w:rFonts w:ascii="Times New Roman" w:eastAsia="Times New Roman"/>
          <w:sz w:val="24"/>
        </w:rPr>
        <w:t>MATLAB/Simulink</w:t>
      </w:r>
      <w:r>
        <w:rPr>
          <w:rFonts w:ascii="Times New Roman" w:eastAsia="Times New Roman"/>
          <w:spacing w:val="-12"/>
          <w:sz w:val="24"/>
        </w:rPr>
        <w:t xml:space="preserve"> </w:t>
      </w:r>
      <w:r>
        <w:rPr>
          <w:sz w:val="24"/>
        </w:rPr>
        <w:t>建立整车控制策略的仿</w:t>
      </w:r>
      <w:r>
        <w:rPr>
          <w:spacing w:val="-3"/>
          <w:sz w:val="24"/>
        </w:rPr>
        <w:t>真模型。</w:t>
      </w:r>
    </w:p>
    <w:p>
      <w:pPr>
        <w:pStyle w:val="ListParagraph"/>
        <w:numPr>
          <w:ilvl w:val="0"/>
          <w:numId w:val="36"/>
        </w:numPr>
        <w:tabs>
          <w:tab w:val="left" w:pos="1932"/>
        </w:tabs>
        <w:spacing w:before="0" w:after="0" w:line="312" w:lineRule="auto"/>
        <w:ind w:left="841" w:right="993" w:firstLine="480"/>
        <w:jc w:val="both"/>
        <w:rPr>
          <w:sz w:val="24"/>
        </w:rPr>
      </w:pPr>
      <w:r>
        <w:rPr>
          <w:spacing w:val="-10"/>
          <w:sz w:val="24"/>
        </w:rPr>
        <w:t xml:space="preserve">第六章为 </w:t>
      </w:r>
      <w:r>
        <w:rPr>
          <w:rFonts w:ascii="Times New Roman" w:eastAsia="Times New Roman"/>
          <w:sz w:val="24"/>
        </w:rPr>
        <w:t>48V</w:t>
      </w:r>
      <w:r>
        <w:rPr>
          <w:rFonts w:ascii="Times New Roman" w:eastAsia="Times New Roman"/>
          <w:spacing w:val="-5"/>
          <w:sz w:val="24"/>
        </w:rPr>
        <w:t xml:space="preserve"> </w:t>
      </w:r>
      <w:r>
        <w:rPr>
          <w:spacing w:val="-3"/>
          <w:sz w:val="24"/>
        </w:rPr>
        <w:t xml:space="preserve">轻混汽车整车建模及仿真分析。首先介绍了 </w:t>
      </w:r>
      <w:r>
        <w:rPr>
          <w:rFonts w:ascii="Times New Roman" w:eastAsia="Times New Roman"/>
          <w:sz w:val="24"/>
        </w:rPr>
        <w:t>Cruise</w:t>
      </w:r>
      <w:r>
        <w:rPr>
          <w:rFonts w:ascii="Times New Roman" w:eastAsia="Times New Roman"/>
          <w:spacing w:val="-6"/>
          <w:sz w:val="24"/>
        </w:rPr>
        <w:t xml:space="preserve"> </w:t>
      </w:r>
      <w:r>
        <w:rPr>
          <w:spacing w:val="2"/>
          <w:sz w:val="24"/>
        </w:rPr>
        <w:t>仿真</w:t>
      </w:r>
      <w:r>
        <w:rPr>
          <w:spacing w:val="-9"/>
          <w:sz w:val="24"/>
        </w:rPr>
        <w:t xml:space="preserve">软件，基于 </w:t>
      </w:r>
      <w:r>
        <w:rPr>
          <w:rFonts w:ascii="Times New Roman" w:eastAsia="Times New Roman"/>
          <w:sz w:val="24"/>
        </w:rPr>
        <w:t>Cruise</w:t>
      </w:r>
      <w:r>
        <w:rPr>
          <w:rFonts w:ascii="Times New Roman" w:eastAsia="Times New Roman"/>
          <w:spacing w:val="-13"/>
          <w:sz w:val="24"/>
        </w:rPr>
        <w:t xml:space="preserve"> </w:t>
      </w:r>
      <w:r>
        <w:rPr>
          <w:sz w:val="24"/>
        </w:rPr>
        <w:t>软件建立整车仿真模型；然后对整车及主要部件（</w:t>
      </w:r>
      <w:r>
        <w:rPr>
          <w:rFonts w:ascii="Times New Roman" w:eastAsia="Times New Roman"/>
          <w:sz w:val="24"/>
        </w:rPr>
        <w:t>BSG</w:t>
      </w:r>
      <w:r>
        <w:rPr>
          <w:rFonts w:ascii="Times New Roman" w:eastAsia="Times New Roman"/>
          <w:spacing w:val="-12"/>
          <w:sz w:val="24"/>
        </w:rPr>
        <w:t xml:space="preserve"> </w:t>
      </w:r>
      <w:r>
        <w:rPr>
          <w:spacing w:val="-4"/>
          <w:sz w:val="24"/>
        </w:rPr>
        <w:t>电机、</w:t>
      </w:r>
      <w:r>
        <w:rPr>
          <w:spacing w:val="-7"/>
          <w:sz w:val="24"/>
        </w:rPr>
        <w:t>电池、发动机及其他模块</w:t>
      </w:r>
      <w:r>
        <w:rPr>
          <w:spacing w:val="-48"/>
          <w:sz w:val="24"/>
        </w:rPr>
        <w:t>）</w:t>
      </w:r>
      <w:r>
        <w:rPr>
          <w:spacing w:val="-11"/>
          <w:sz w:val="24"/>
        </w:rPr>
        <w:t xml:space="preserve">的参数进行设置，通过整车模型信号的连接，进行 </w:t>
      </w:r>
      <w:r>
        <w:rPr>
          <w:rFonts w:ascii="Times New Roman" w:eastAsia="Times New Roman"/>
          <w:spacing w:val="-4"/>
          <w:sz w:val="24"/>
        </w:rPr>
        <w:t xml:space="preserve">48V </w:t>
      </w:r>
      <w:r>
        <w:rPr>
          <w:spacing w:val="-4"/>
          <w:sz w:val="24"/>
        </w:rPr>
        <w:t xml:space="preserve">轻混汽车整车仿真；最后通过对比分析 </w:t>
      </w:r>
      <w:r>
        <w:rPr>
          <w:rFonts w:ascii="Times New Roman" w:eastAsia="Times New Roman"/>
          <w:sz w:val="24"/>
        </w:rPr>
        <w:t>48V</w:t>
      </w:r>
      <w:r>
        <w:rPr>
          <w:rFonts w:ascii="Times New Roman" w:eastAsia="Times New Roman"/>
          <w:spacing w:val="-6"/>
          <w:sz w:val="24"/>
        </w:rPr>
        <w:t xml:space="preserve"> </w:t>
      </w:r>
      <w:r>
        <w:rPr>
          <w:spacing w:val="-1"/>
          <w:sz w:val="24"/>
        </w:rPr>
        <w:t>轻混汽车和同等参数配置下的传统原</w:t>
      </w:r>
      <w:r>
        <w:rPr>
          <w:spacing w:val="-4"/>
          <w:sz w:val="24"/>
        </w:rPr>
        <w:t xml:space="preserve">型车的仿真结果，验证了本文设定的 </w:t>
      </w:r>
      <w:r>
        <w:rPr>
          <w:rFonts w:ascii="Times New Roman" w:eastAsia="Times New Roman"/>
          <w:sz w:val="24"/>
        </w:rPr>
        <w:t>48V</w:t>
      </w:r>
      <w:r>
        <w:rPr>
          <w:rFonts w:ascii="Times New Roman" w:eastAsia="Times New Roman"/>
          <w:spacing w:val="-13"/>
          <w:sz w:val="24"/>
        </w:rPr>
        <w:t xml:space="preserve"> </w:t>
      </w:r>
      <w:r>
        <w:rPr>
          <w:sz w:val="24"/>
        </w:rPr>
        <w:t>轻混汽车的动力性和经济性的目标。</w:t>
      </w:r>
    </w:p>
    <w:p>
      <w:pPr>
        <w:pStyle w:val="ListParagraph"/>
        <w:numPr>
          <w:ilvl w:val="0"/>
          <w:numId w:val="36"/>
        </w:numPr>
        <w:tabs>
          <w:tab w:val="left" w:pos="1923"/>
        </w:tabs>
        <w:spacing w:before="3" w:after="0" w:line="312" w:lineRule="auto"/>
        <w:ind w:left="841" w:right="878" w:firstLine="480"/>
        <w:jc w:val="left"/>
        <w:rPr>
          <w:sz w:val="24"/>
        </w:rPr>
      </w:pPr>
      <w:r>
        <w:rPr>
          <w:spacing w:val="-10"/>
          <w:sz w:val="24"/>
        </w:rPr>
        <w:t>第七章为总结与展望。主要总结了本文研究的主要技术内容及相关成果</w:t>
      </w:r>
      <w:r>
        <w:rPr>
          <w:spacing w:val="-4"/>
          <w:sz w:val="24"/>
        </w:rPr>
        <w:t>，并结合课题相关研究技术发展，提出了本文研究过程中的几点不足以及一些研究有待逐步完善提升之处。</w:t>
      </w:r>
    </w:p>
    <w:p>
      <w:pPr>
        <w:pStyle w:val="Heading3"/>
        <w:numPr>
          <w:ilvl w:val="2"/>
          <w:numId w:val="27"/>
        </w:numPr>
        <w:tabs>
          <w:tab w:val="left" w:pos="1382"/>
        </w:tabs>
        <w:spacing w:before="42" w:after="0" w:line="240" w:lineRule="auto"/>
        <w:ind w:left="1381" w:right="0" w:hanging="541"/>
        <w:jc w:val="left"/>
      </w:pPr>
      <w:bookmarkStart w:id="21" w:name="_bookmark9"/>
      <w:bookmarkEnd w:id="21"/>
      <w:r>
        <w:t>本文主要技术路线</w:t>
      </w:r>
    </w:p>
    <w:p>
      <w:pPr>
        <w:pStyle w:val="BodyText"/>
        <w:spacing w:before="201"/>
        <w:ind w:left="1321"/>
      </w:pPr>
      <w:r>
        <w:t xml:space="preserve">本文的主要技术路线如图 </w:t>
      </w:r>
      <w:r>
        <w:rPr>
          <w:rFonts w:ascii="Times New Roman" w:eastAsia="Times New Roman"/>
        </w:rPr>
        <w:t xml:space="preserve">1.1 </w:t>
      </w:r>
      <w:r>
        <w:t>所示。</w:t>
      </w:r>
    </w:p>
    <w:p>
      <w:pPr>
        <w:spacing w:after="0"/>
        <w:sectPr>
          <w:headerReference w:type="default" r:id="rId49"/>
          <w:footerReference w:type="default" r:id="rId50"/>
          <w:pgSz w:w="11850" w:h="16790"/>
          <w:pgMar w:top="1300" w:right="700" w:bottom="1220" w:left="860" w:header="901" w:footer="1036"/>
          <w:pgNumType w:start="8"/>
          <w:cols w:space="708"/>
        </w:sectPr>
      </w:pPr>
    </w:p>
    <w:p>
      <w:pPr>
        <w:pStyle w:val="BodyText"/>
        <w:spacing w:before="4"/>
        <w:rPr>
          <w:sz w:val="10"/>
        </w:rPr>
      </w:pPr>
    </w:p>
    <w:p>
      <w:pPr>
        <w:pStyle w:val="BodyText"/>
        <w:ind w:left="2482"/>
        <w:rPr>
          <w:sz w:val="20"/>
        </w:rPr>
      </w:pPr>
      <w:r>
        <w:rPr>
          <w:sz w:val="20"/>
        </w:rPr>
        <w:drawing>
          <wp:inline distT="0" distB="0" distL="0" distR="0">
            <wp:extent cx="3886010" cy="3756660"/>
            <wp:effectExtent l="0" t="0" r="0" b="0"/>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jpeg"/>
                    <pic:cNvPicPr/>
                  </pic:nvPicPr>
                  <pic:blipFill>
                    <a:blip xmlns:r="http://schemas.openxmlformats.org/officeDocument/2006/relationships" r:embed="rId51" cstate="print"/>
                    <a:stretch>
                      <a:fillRect/>
                    </a:stretch>
                  </pic:blipFill>
                  <pic:spPr>
                    <a:xfrm>
                      <a:off x="0" y="0"/>
                      <a:ext cx="3886010" cy="3756660"/>
                    </a:xfrm>
                    <a:prstGeom prst="rect">
                      <a:avLst/>
                    </a:prstGeom>
                  </pic:spPr>
                </pic:pic>
              </a:graphicData>
            </a:graphic>
          </wp:inline>
        </w:drawing>
      </w:r>
    </w:p>
    <w:p>
      <w:pPr>
        <w:spacing w:before="143"/>
        <w:ind w:left="2090" w:right="2253" w:firstLine="0"/>
        <w:jc w:val="center"/>
        <w:rPr>
          <w:sz w:val="21"/>
        </w:rPr>
      </w:pPr>
      <w:r>
        <w:rPr>
          <w:color w:val="333333"/>
          <w:sz w:val="21"/>
        </w:rPr>
        <w:t xml:space="preserve">图 </w:t>
      </w:r>
      <w:r>
        <w:rPr>
          <w:rFonts w:ascii="Times New Roman" w:eastAsia="Times New Roman"/>
          <w:color w:val="333333"/>
          <w:sz w:val="21"/>
        </w:rPr>
        <w:t xml:space="preserve">1.1  </w:t>
      </w:r>
      <w:r>
        <w:rPr>
          <w:color w:val="333333"/>
          <w:sz w:val="21"/>
        </w:rPr>
        <w:t>技术研究路线</w:t>
      </w:r>
    </w:p>
    <w:p>
      <w:pPr>
        <w:spacing w:before="125"/>
        <w:ind w:left="2093" w:right="2253" w:firstLine="0"/>
        <w:jc w:val="center"/>
        <w:rPr>
          <w:rFonts w:ascii="Times New Roman"/>
          <w:sz w:val="21"/>
        </w:rPr>
      </w:pPr>
      <w:r>
        <w:rPr>
          <w:rFonts w:ascii="Times New Roman"/>
          <w:color w:val="333333"/>
          <w:sz w:val="21"/>
        </w:rPr>
        <w:t>Fig 1.1   technical research route</w:t>
      </w:r>
    </w:p>
    <w:p>
      <w:pPr>
        <w:spacing w:after="0"/>
        <w:jc w:val="center"/>
        <w:rPr>
          <w:rFonts w:ascii="Times New Roman"/>
          <w:sz w:val="21"/>
        </w:rPr>
        <w:sectPr>
          <w:headerReference w:type="default" r:id="rId52"/>
          <w:footerReference w:type="default" r:id="rId53"/>
          <w:pgSz w:w="11850" w:h="16790"/>
          <w:pgMar w:top="1300" w:right="700" w:bottom="1240" w:left="860" w:header="901" w:footer="1036"/>
          <w:pgNumType w:start="9"/>
          <w:cols w:space="708"/>
        </w:sectPr>
      </w:pPr>
    </w:p>
    <w:p>
      <w:pPr>
        <w:pStyle w:val="BodyText"/>
        <w:rPr>
          <w:rFonts w:ascii="Times New Roman"/>
          <w:sz w:val="27"/>
        </w:rPr>
      </w:pPr>
    </w:p>
    <w:p>
      <w:pPr>
        <w:pStyle w:val="Heading2"/>
        <w:ind w:left="327" w:right="484"/>
      </w:pPr>
      <w:bookmarkStart w:id="22" w:name="第二章 48V轻混系统的结构原理及节能优势分析"/>
      <w:bookmarkEnd w:id="22"/>
      <w:bookmarkStart w:id="23" w:name="2.1 48V轻混系统的定义及功能"/>
      <w:bookmarkEnd w:id="23"/>
      <w:bookmarkStart w:id="24" w:name="2.1.1 48V轻混系统的定义及组成"/>
      <w:bookmarkEnd w:id="24"/>
      <w:bookmarkStart w:id="25" w:name="2.1.2 48V轻混系统的功能"/>
      <w:bookmarkEnd w:id="25"/>
      <w:bookmarkStart w:id="26" w:name="_bookmark11"/>
      <w:bookmarkEnd w:id="26"/>
      <w:r>
        <w:t xml:space="preserve">第二章 </w:t>
      </w:r>
      <w:r>
        <w:rPr>
          <w:rFonts w:ascii="Times New Roman" w:eastAsia="Times New Roman"/>
        </w:rPr>
        <w:t xml:space="preserve">48V </w:t>
      </w:r>
      <w:r>
        <w:t>轻混系统的结构原理及节能优势分析</w:t>
      </w:r>
    </w:p>
    <w:p>
      <w:pPr>
        <w:pStyle w:val="ListParagraph"/>
        <w:numPr>
          <w:ilvl w:val="1"/>
          <w:numId w:val="37"/>
        </w:numPr>
        <w:tabs>
          <w:tab w:val="left" w:pos="1202"/>
        </w:tabs>
        <w:spacing w:before="244" w:after="0" w:line="240" w:lineRule="auto"/>
        <w:ind w:left="1201" w:right="0" w:hanging="361"/>
        <w:jc w:val="left"/>
        <w:rPr>
          <w:rFonts w:ascii="黑体" w:eastAsia="黑体" w:hint="eastAsia"/>
          <w:sz w:val="24"/>
        </w:rPr>
      </w:pPr>
      <w:bookmarkStart w:id="27" w:name="_bookmark12"/>
      <w:bookmarkEnd w:id="27"/>
      <w:r>
        <w:rPr>
          <w:rFonts w:ascii="Times New Roman" w:eastAsia="Times New Roman"/>
          <w:sz w:val="24"/>
        </w:rPr>
        <w:t>48V</w:t>
      </w:r>
      <w:r>
        <w:rPr>
          <w:rFonts w:ascii="Times New Roman" w:eastAsia="Times New Roman"/>
          <w:spacing w:val="-13"/>
          <w:sz w:val="24"/>
        </w:rPr>
        <w:t xml:space="preserve"> </w:t>
      </w:r>
      <w:r>
        <w:rPr>
          <w:rFonts w:ascii="黑体" w:eastAsia="黑体" w:hint="eastAsia"/>
          <w:sz w:val="24"/>
        </w:rPr>
        <w:t>轻混系统的定义及功能</w:t>
      </w:r>
    </w:p>
    <w:p>
      <w:pPr>
        <w:pStyle w:val="Heading3"/>
        <w:numPr>
          <w:ilvl w:val="2"/>
          <w:numId w:val="37"/>
        </w:numPr>
        <w:tabs>
          <w:tab w:val="left" w:pos="1382"/>
        </w:tabs>
        <w:spacing w:before="124" w:after="0" w:line="240" w:lineRule="auto"/>
        <w:ind w:left="1381" w:right="0" w:hanging="541"/>
        <w:jc w:val="left"/>
      </w:pPr>
      <w:bookmarkStart w:id="28" w:name="_bookmark13"/>
      <w:bookmarkEnd w:id="28"/>
      <w:r>
        <w:rPr>
          <w:rFonts w:ascii="Times New Roman" w:eastAsia="Times New Roman"/>
        </w:rPr>
        <w:t>48V</w:t>
      </w:r>
      <w:r>
        <w:rPr>
          <w:rFonts w:ascii="Times New Roman" w:eastAsia="Times New Roman"/>
          <w:spacing w:val="-12"/>
        </w:rPr>
        <w:t xml:space="preserve"> </w:t>
      </w:r>
      <w:r>
        <w:t>轻混系统的定义及组成</w:t>
      </w:r>
    </w:p>
    <w:p>
      <w:pPr>
        <w:pStyle w:val="BodyText"/>
        <w:spacing w:before="202" w:line="312" w:lineRule="auto"/>
        <w:ind w:left="841" w:right="1003" w:firstLine="511"/>
        <w:jc w:val="both"/>
      </w:pPr>
      <w:r>
        <w:rPr>
          <w:rFonts w:ascii="Times New Roman" w:eastAsia="Times New Roman" w:hAnsi="Times New Roman"/>
          <w:color w:val="333333"/>
        </w:rPr>
        <w:t xml:space="preserve">48V </w:t>
      </w:r>
      <w:r>
        <w:rPr>
          <w:color w:val="333333"/>
        </w:rPr>
        <w:t xml:space="preserve">轻混系统是指在一辆传统燃油车的基础上增加一个系统电压为 </w:t>
      </w:r>
      <w:r>
        <w:rPr>
          <w:rFonts w:ascii="Times New Roman" w:eastAsia="Times New Roman" w:hAnsi="Times New Roman"/>
          <w:color w:val="333333"/>
        </w:rPr>
        <w:t xml:space="preserve">48V </w:t>
      </w:r>
      <w:r>
        <w:rPr>
          <w:color w:val="333333"/>
        </w:rPr>
        <w:t>的电池与电机。主要用</w:t>
      </w:r>
      <w:r>
        <w:t>启动</w:t>
      </w:r>
      <w:r>
        <w:rPr>
          <w:rFonts w:ascii="Times New Roman" w:eastAsia="Times New Roman" w:hAnsi="Times New Roman"/>
        </w:rPr>
        <w:t>/</w:t>
      </w:r>
      <w:r>
        <w:t>发电一体化</w:t>
      </w:r>
      <w:r>
        <w:rPr>
          <w:color w:val="333333"/>
        </w:rPr>
        <w:t xml:space="preserve">电机替代传统的启动电机和发电机，用能量小于 </w:t>
      </w:r>
      <w:r>
        <w:rPr>
          <w:rFonts w:ascii="Times New Roman" w:eastAsia="Times New Roman" w:hAnsi="Times New Roman"/>
          <w:color w:val="333333"/>
        </w:rPr>
        <w:t xml:space="preserve">1 kW·h </w:t>
      </w:r>
      <w:r>
        <w:rPr>
          <w:color w:val="333333"/>
        </w:rPr>
        <w:t>电量的功率型锂离子电池替代传统的铅酸电池</w:t>
      </w:r>
      <w:r>
        <w:rPr>
          <w:rFonts w:ascii="Times New Roman" w:eastAsia="Times New Roman" w:hAnsi="Times New Roman"/>
          <w:color w:val="333333"/>
          <w:position w:val="8"/>
          <w:sz w:val="15"/>
        </w:rPr>
        <w:t>[41]</w:t>
      </w:r>
      <w:r>
        <w:rPr>
          <w:color w:val="333333"/>
        </w:rPr>
        <w:t>，</w:t>
      </w:r>
      <w:r>
        <w:rPr>
          <w:rFonts w:ascii="Times New Roman" w:eastAsia="Times New Roman" w:hAnsi="Times New Roman"/>
          <w:color w:val="333333"/>
        </w:rPr>
        <w:t xml:space="preserve">48V </w:t>
      </w:r>
      <w:r>
        <w:rPr>
          <w:color w:val="333333"/>
        </w:rPr>
        <w:t>系统不仅能实现发动机启停功能，在必要时还可以通过皮带传动</w:t>
      </w:r>
      <w:r>
        <w:t>启动</w:t>
      </w:r>
      <w:r>
        <w:rPr>
          <w:rFonts w:ascii="Times New Roman" w:eastAsia="Times New Roman" w:hAnsi="Times New Roman"/>
        </w:rPr>
        <w:t>/</w:t>
      </w:r>
      <w:r>
        <w:t>发电一体化</w:t>
      </w:r>
      <w:r>
        <w:rPr>
          <w:color w:val="333333"/>
        </w:rPr>
        <w:t>电机</w:t>
      </w:r>
      <w:r>
        <w:rPr>
          <w:rFonts w:ascii="Times New Roman" w:eastAsia="Times New Roman" w:hAnsi="Times New Roman"/>
          <w:color w:val="333333"/>
        </w:rPr>
        <w:t>(</w:t>
      </w:r>
      <w:r>
        <w:rPr>
          <w:color w:val="333333"/>
        </w:rPr>
        <w:t xml:space="preserve">简称 </w:t>
      </w:r>
      <w:r>
        <w:rPr>
          <w:rFonts w:ascii="Times New Roman" w:eastAsia="Times New Roman" w:hAnsi="Times New Roman"/>
          <w:color w:val="333333"/>
        </w:rPr>
        <w:t xml:space="preserve">BSG </w:t>
      </w:r>
      <w:r>
        <w:rPr>
          <w:color w:val="333333"/>
        </w:rPr>
        <w:t>电机</w:t>
      </w:r>
      <w:r>
        <w:rPr>
          <w:rFonts w:ascii="Times New Roman" w:eastAsia="Times New Roman" w:hAnsi="Times New Roman"/>
          <w:color w:val="333333"/>
        </w:rPr>
        <w:t>)</w:t>
      </w:r>
      <w:r>
        <w:rPr>
          <w:color w:val="333333"/>
        </w:rPr>
        <w:t>为车辆提供动力辅助和制动能量回收。</w:t>
      </w:r>
      <w:r>
        <w:rPr>
          <w:rFonts w:ascii="Times New Roman" w:eastAsia="Times New Roman" w:hAnsi="Times New Roman"/>
          <w:color w:val="333333"/>
        </w:rPr>
        <w:t xml:space="preserve">48V </w:t>
      </w:r>
      <w:r>
        <w:rPr>
          <w:color w:val="333333"/>
        </w:rPr>
        <w:t xml:space="preserve">轻混系统在技术开发成本上是全高压混合动力系统 </w:t>
      </w:r>
      <w:r>
        <w:rPr>
          <w:rFonts w:ascii="Times New Roman" w:eastAsia="Times New Roman" w:hAnsi="Times New Roman"/>
          <w:color w:val="333333"/>
        </w:rPr>
        <w:t>1/3</w:t>
      </w:r>
      <w:r>
        <w:rPr>
          <w:color w:val="333333"/>
        </w:rPr>
        <w:t xml:space="preserve">，而在性能上却有高压混合动力系统的 </w:t>
      </w:r>
      <w:r>
        <w:rPr>
          <w:rFonts w:ascii="Times New Roman" w:eastAsia="Times New Roman" w:hAnsi="Times New Roman"/>
          <w:color w:val="333333"/>
        </w:rPr>
        <w:t xml:space="preserve">2/3 </w:t>
      </w:r>
      <w:r>
        <w:rPr>
          <w:color w:val="333333"/>
        </w:rPr>
        <w:t xml:space="preserve">优势，其储能节油效率大幅提高了 </w:t>
      </w:r>
      <w:r>
        <w:rPr>
          <w:rFonts w:ascii="Times New Roman" w:eastAsia="Times New Roman" w:hAnsi="Times New Roman"/>
          <w:color w:val="333333"/>
        </w:rPr>
        <w:t>10</w:t>
      </w:r>
      <w:r>
        <w:rPr>
          <w:color w:val="333333"/>
        </w:rPr>
        <w:t xml:space="preserve">％至 </w:t>
      </w:r>
      <w:r>
        <w:rPr>
          <w:rFonts w:ascii="Times New Roman" w:eastAsia="Times New Roman" w:hAnsi="Times New Roman"/>
          <w:color w:val="333333"/>
        </w:rPr>
        <w:t>15</w:t>
      </w:r>
      <w:r>
        <w:rPr>
          <w:color w:val="333333"/>
        </w:rPr>
        <w:t>％。</w:t>
      </w:r>
    </w:p>
    <w:p>
      <w:pPr>
        <w:pStyle w:val="BodyText"/>
        <w:spacing w:before="2" w:line="312" w:lineRule="auto"/>
        <w:ind w:left="841" w:right="878" w:firstLine="511"/>
      </w:pPr>
      <w:r>
        <w:rPr>
          <w:rFonts w:ascii="Times New Roman" w:eastAsia="Times New Roman"/>
          <w:color w:val="333333"/>
          <w:spacing w:val="4"/>
        </w:rPr>
        <w:t>4</w:t>
      </w:r>
      <w:r>
        <w:rPr>
          <w:rFonts w:ascii="Times New Roman" w:eastAsia="Times New Roman"/>
          <w:color w:val="333333"/>
          <w:spacing w:val="7"/>
        </w:rPr>
        <w:t>8</w:t>
      </w:r>
      <w:r>
        <w:rPr>
          <w:rFonts w:ascii="Times New Roman" w:eastAsia="Times New Roman"/>
          <w:color w:val="333333"/>
        </w:rPr>
        <w:t xml:space="preserve">V </w:t>
      </w:r>
      <w:r>
        <w:rPr>
          <w:color w:val="333333"/>
          <w:spacing w:val="-4"/>
        </w:rPr>
        <w:t xml:space="preserve">系统可看做 </w:t>
      </w:r>
      <w:r>
        <w:rPr>
          <w:rFonts w:ascii="Times New Roman" w:eastAsia="Times New Roman"/>
          <w:color w:val="333333"/>
          <w:spacing w:val="2"/>
        </w:rPr>
        <w:t>1</w:t>
      </w:r>
      <w:r>
        <w:rPr>
          <w:rFonts w:ascii="Times New Roman" w:eastAsia="Times New Roman"/>
          <w:color w:val="333333"/>
          <w:spacing w:val="9"/>
        </w:rPr>
        <w:t>2</w:t>
      </w:r>
      <w:r>
        <w:rPr>
          <w:rFonts w:ascii="Times New Roman" w:eastAsia="Times New Roman"/>
          <w:color w:val="333333"/>
        </w:rPr>
        <w:t xml:space="preserve">V </w:t>
      </w:r>
      <w:r>
        <w:rPr>
          <w:color w:val="333333"/>
          <w:spacing w:val="7"/>
        </w:rPr>
        <w:t>系统的升级版</w:t>
      </w:r>
      <w:r>
        <w:rPr>
          <w:rFonts w:ascii="Times New Roman" w:eastAsia="Times New Roman"/>
          <w:color w:val="333333"/>
          <w:spacing w:val="3"/>
          <w:w w:val="104"/>
          <w:position w:val="8"/>
          <w:sz w:val="15"/>
        </w:rPr>
        <w:t>[</w:t>
      </w:r>
      <w:r>
        <w:rPr>
          <w:rFonts w:ascii="Times New Roman" w:eastAsia="Times New Roman"/>
          <w:color w:val="333333"/>
          <w:spacing w:val="8"/>
          <w:w w:val="104"/>
          <w:position w:val="8"/>
          <w:sz w:val="15"/>
        </w:rPr>
        <w:t>4</w:t>
      </w:r>
      <w:r>
        <w:rPr>
          <w:rFonts w:ascii="Times New Roman" w:eastAsia="Times New Roman"/>
          <w:color w:val="333333"/>
          <w:spacing w:val="6"/>
          <w:w w:val="104"/>
          <w:position w:val="8"/>
          <w:sz w:val="15"/>
        </w:rPr>
        <w:t>2</w:t>
      </w:r>
      <w:r>
        <w:rPr>
          <w:rFonts w:ascii="Times New Roman" w:eastAsia="Times New Roman"/>
          <w:color w:val="333333"/>
          <w:spacing w:val="12"/>
          <w:w w:val="104"/>
          <w:position w:val="8"/>
          <w:sz w:val="15"/>
        </w:rPr>
        <w:t>]</w:t>
      </w:r>
      <w:r>
        <w:rPr>
          <w:color w:val="333333"/>
          <w:spacing w:val="-9"/>
        </w:rPr>
        <w:t>，一般来说增加了三大件：动力电机、</w:t>
      </w:r>
      <w:r>
        <w:rPr>
          <w:color w:val="333333"/>
          <w:spacing w:val="-1"/>
        </w:rPr>
        <w:t xml:space="preserve">动力电池组以及一个 </w:t>
      </w:r>
      <w:r>
        <w:rPr>
          <w:rFonts w:ascii="Times New Roman" w:eastAsia="Times New Roman"/>
          <w:color w:val="333333"/>
          <w:spacing w:val="5"/>
        </w:rPr>
        <w:t xml:space="preserve">DC-DC </w:t>
      </w:r>
      <w:r>
        <w:rPr>
          <w:color w:val="333333"/>
          <w:spacing w:val="-5"/>
        </w:rPr>
        <w:t>电压变换器。</w:t>
      </w:r>
      <w:r>
        <w:rPr>
          <w:rFonts w:ascii="Times New Roman" w:eastAsia="Times New Roman"/>
          <w:color w:val="333333"/>
          <w:spacing w:val="3"/>
        </w:rPr>
        <w:t xml:space="preserve">48V </w:t>
      </w:r>
      <w:r>
        <w:rPr>
          <w:color w:val="333333"/>
          <w:spacing w:val="1"/>
        </w:rPr>
        <w:t>还可以用于驱动电动增压器</w:t>
      </w:r>
      <w:r>
        <w:rPr>
          <w:color w:val="333333"/>
          <w:spacing w:val="9"/>
        </w:rPr>
        <w:t>（</w:t>
      </w:r>
      <w:r>
        <w:rPr>
          <w:color w:val="333333"/>
        </w:rPr>
        <w:t>可</w:t>
      </w:r>
      <w:r>
        <w:rPr>
          <w:color w:val="333333"/>
          <w:spacing w:val="7"/>
        </w:rPr>
        <w:t>选配置</w:t>
      </w:r>
      <w:r>
        <w:rPr>
          <w:color w:val="333333"/>
          <w:spacing w:val="-46"/>
        </w:rPr>
        <w:t>）</w:t>
      </w:r>
      <w:r>
        <w:rPr>
          <w:color w:val="333333"/>
        </w:rPr>
        <w:t xml:space="preserve">。电动增压器取代传统的废气等待让电动涡轮加速达到最高运转速度， </w:t>
      </w:r>
      <w:r>
        <w:rPr>
          <w:color w:val="333333"/>
          <w:spacing w:val="6"/>
        </w:rPr>
        <w:t>会大大让涡轮加速转动过程更加迅速，同时滞后感也不会明显。</w:t>
      </w:r>
    </w:p>
    <w:p>
      <w:pPr>
        <w:pStyle w:val="Heading3"/>
        <w:numPr>
          <w:ilvl w:val="2"/>
          <w:numId w:val="37"/>
        </w:numPr>
        <w:tabs>
          <w:tab w:val="left" w:pos="1382"/>
        </w:tabs>
        <w:spacing w:before="43" w:after="0" w:line="240" w:lineRule="auto"/>
        <w:ind w:left="1381" w:right="0" w:hanging="541"/>
        <w:jc w:val="left"/>
      </w:pPr>
      <w:bookmarkStart w:id="29" w:name="_bookmark14"/>
      <w:bookmarkEnd w:id="29"/>
      <w:r>
        <w:rPr>
          <w:rFonts w:ascii="Times New Roman" w:eastAsia="Times New Roman"/>
        </w:rPr>
        <w:t>48V</w:t>
      </w:r>
      <w:r>
        <w:rPr>
          <w:rFonts w:ascii="Times New Roman" w:eastAsia="Times New Roman"/>
          <w:spacing w:val="-12"/>
        </w:rPr>
        <w:t xml:space="preserve"> </w:t>
      </w:r>
      <w:r>
        <w:t>轻混系统的功能</w:t>
      </w:r>
    </w:p>
    <w:p>
      <w:pPr>
        <w:pStyle w:val="BodyText"/>
        <w:spacing w:before="201" w:line="312" w:lineRule="auto"/>
        <w:ind w:left="841" w:right="1005" w:firstLine="511"/>
        <w:jc w:val="both"/>
      </w:pPr>
      <w:r>
        <w:rPr>
          <w:color w:val="333333"/>
        </w:rPr>
        <w:t xml:space="preserve">发动机仍然是 </w:t>
      </w:r>
      <w:r>
        <w:rPr>
          <w:rFonts w:ascii="Times New Roman" w:eastAsia="Times New Roman"/>
          <w:color w:val="333333"/>
        </w:rPr>
        <w:t xml:space="preserve">48V </w:t>
      </w:r>
      <w:r>
        <w:rPr>
          <w:color w:val="333333"/>
        </w:rPr>
        <w:t>轻混系统主要的动力源，</w:t>
      </w:r>
      <w:r>
        <w:rPr>
          <w:rFonts w:ascii="Times New Roman" w:eastAsia="Times New Roman"/>
          <w:color w:val="333333"/>
        </w:rPr>
        <w:t xml:space="preserve">BSG </w:t>
      </w:r>
      <w:r>
        <w:rPr>
          <w:color w:val="333333"/>
        </w:rPr>
        <w:t xml:space="preserve">电机作为辅助动力源连接在发动机皮带轮上，利用 </w:t>
      </w:r>
      <w:r>
        <w:rPr>
          <w:rFonts w:ascii="Times New Roman" w:eastAsia="Times New Roman"/>
          <w:color w:val="333333"/>
        </w:rPr>
        <w:t xml:space="preserve">BSG </w:t>
      </w:r>
      <w:r>
        <w:rPr>
          <w:color w:val="333333"/>
        </w:rPr>
        <w:t>电机的</w:t>
      </w:r>
      <w:r>
        <w:t>启动</w:t>
      </w:r>
      <w:r>
        <w:rPr>
          <w:rFonts w:ascii="Times New Roman" w:eastAsia="Times New Roman"/>
        </w:rPr>
        <w:t>/</w:t>
      </w:r>
      <w:r>
        <w:t>发电一体化功能</w:t>
      </w:r>
      <w:r>
        <w:rPr>
          <w:color w:val="333333"/>
        </w:rPr>
        <w:t>协助启停和怠速滑行等功能：</w:t>
      </w:r>
    </w:p>
    <w:p>
      <w:pPr>
        <w:pStyle w:val="ListParagraph"/>
        <w:numPr>
          <w:ilvl w:val="3"/>
          <w:numId w:val="37"/>
        </w:numPr>
        <w:tabs>
          <w:tab w:val="left" w:pos="1977"/>
        </w:tabs>
        <w:spacing w:before="1" w:after="0" w:line="240" w:lineRule="auto"/>
        <w:ind w:left="1976" w:right="0" w:hanging="625"/>
        <w:jc w:val="left"/>
        <w:rPr>
          <w:sz w:val="24"/>
        </w:rPr>
      </w:pPr>
      <w:r>
        <w:rPr>
          <w:color w:val="333333"/>
          <w:spacing w:val="5"/>
          <w:sz w:val="24"/>
        </w:rPr>
        <w:t>启停功能</w:t>
      </w:r>
    </w:p>
    <w:p>
      <w:pPr>
        <w:pStyle w:val="BodyText"/>
        <w:spacing w:before="93" w:line="312" w:lineRule="auto"/>
        <w:ind w:left="841" w:right="883" w:firstLine="511"/>
        <w:jc w:val="both"/>
      </w:pPr>
      <w:r>
        <w:rPr>
          <w:color w:val="333333"/>
        </w:rPr>
        <w:t xml:space="preserve">传统 </w:t>
      </w:r>
      <w:r>
        <w:rPr>
          <w:rFonts w:ascii="Times New Roman" w:eastAsia="Times New Roman"/>
          <w:color w:val="333333"/>
        </w:rPr>
        <w:t xml:space="preserve">12V </w:t>
      </w:r>
      <w:r>
        <w:rPr>
          <w:color w:val="333333"/>
        </w:rPr>
        <w:t xml:space="preserve">燃油车的启停模式是自动启动发动机，通过利用起动机将发动机的转速直接拖动到 </w:t>
      </w:r>
      <w:r>
        <w:rPr>
          <w:rFonts w:ascii="Times New Roman" w:eastAsia="Times New Roman"/>
          <w:color w:val="333333"/>
        </w:rPr>
        <w:t>300 r/min</w:t>
      </w:r>
      <w:r>
        <w:rPr>
          <w:color w:val="333333"/>
        </w:rPr>
        <w:t xml:space="preserve">，这个发动机转速是远远低于发动机正常怠速转速，只能通过采用加浓空燃比或混合气多喷油的方式启动来确保发动机能正常起动。 而 </w:t>
      </w:r>
      <w:r>
        <w:rPr>
          <w:rFonts w:ascii="Times New Roman" w:eastAsia="Times New Roman"/>
          <w:color w:val="333333"/>
        </w:rPr>
        <w:t xml:space="preserve">48V </w:t>
      </w:r>
      <w:r>
        <w:rPr>
          <w:color w:val="333333"/>
        </w:rPr>
        <w:t xml:space="preserve">轻混系统的自动启停模式是直接利用 </w:t>
      </w:r>
      <w:r>
        <w:rPr>
          <w:rFonts w:ascii="Times New Roman" w:eastAsia="Times New Roman"/>
          <w:color w:val="333333"/>
        </w:rPr>
        <w:t xml:space="preserve">BSG </w:t>
      </w:r>
      <w:r>
        <w:rPr>
          <w:color w:val="333333"/>
        </w:rPr>
        <w:t xml:space="preserve">电机将发动机转速拖到 </w:t>
      </w:r>
      <w:r>
        <w:rPr>
          <w:rFonts w:ascii="Times New Roman" w:eastAsia="Times New Roman"/>
          <w:color w:val="333333"/>
        </w:rPr>
        <w:t>800 r/min</w:t>
      </w:r>
      <w:r>
        <w:rPr>
          <w:color w:val="333333"/>
        </w:rPr>
        <w:t>，发动机控制模块以理论空燃比供应油气，故不要依赖于需要发动机的加浓空燃比，从而大大降低了燃油消耗</w:t>
      </w:r>
      <w:r>
        <w:rPr>
          <w:rFonts w:ascii="Times New Roman" w:eastAsia="Times New Roman"/>
          <w:color w:val="333333"/>
          <w:position w:val="8"/>
          <w:sz w:val="15"/>
        </w:rPr>
        <w:t>[43]</w:t>
      </w:r>
      <w:r>
        <w:rPr>
          <w:color w:val="333333"/>
        </w:rPr>
        <w:t>。自动启停功能可分为下面两种：</w:t>
      </w:r>
    </w:p>
    <w:p>
      <w:pPr>
        <w:pStyle w:val="BodyText"/>
        <w:spacing w:before="2"/>
        <w:ind w:left="1352"/>
        <w:jc w:val="both"/>
      </w:pPr>
      <w:r>
        <w:rPr>
          <w:color w:val="333333"/>
        </w:rPr>
        <w:t xml:space="preserve">优先启动：启动优先由 </w:t>
      </w:r>
      <w:r>
        <w:rPr>
          <w:rFonts w:ascii="Times New Roman" w:eastAsia="Times New Roman"/>
          <w:color w:val="333333"/>
        </w:rPr>
        <w:t xml:space="preserve">48V </w:t>
      </w:r>
      <w:r>
        <w:rPr>
          <w:color w:val="333333"/>
        </w:rPr>
        <w:t>电机拖动发动机启动。</w:t>
      </w:r>
    </w:p>
    <w:p>
      <w:pPr>
        <w:pStyle w:val="BodyText"/>
        <w:spacing w:before="93" w:line="312" w:lineRule="auto"/>
        <w:ind w:left="841" w:right="883" w:firstLine="511"/>
      </w:pPr>
      <w:r>
        <w:rPr>
          <w:color w:val="333333"/>
        </w:rPr>
        <w:t xml:space="preserve">怠速启停：当车辆在等红绿灯时，整车控制系统就会使发动机处于关闭状态，此时利用 </w:t>
      </w:r>
      <w:r>
        <w:rPr>
          <w:rFonts w:ascii="Times New Roman" w:eastAsia="Times New Roman"/>
          <w:color w:val="333333"/>
        </w:rPr>
        <w:t xml:space="preserve">48V </w:t>
      </w:r>
      <w:r>
        <w:rPr>
          <w:color w:val="333333"/>
        </w:rPr>
        <w:t xml:space="preserve">系统的动力电池存储的能量来维持汽车车载电器的正常工作。而一旦采集到驾驶员的前进意图时，整车控制系统就会控制 </w:t>
      </w:r>
      <w:r>
        <w:rPr>
          <w:rFonts w:ascii="Times New Roman" w:eastAsia="Times New Roman"/>
          <w:color w:val="333333"/>
        </w:rPr>
        <w:t xml:space="preserve">BSG </w:t>
      </w:r>
      <w:r>
        <w:rPr>
          <w:color w:val="333333"/>
        </w:rPr>
        <w:t>启动</w:t>
      </w:r>
      <w:r>
        <w:rPr>
          <w:rFonts w:ascii="Times New Roman" w:eastAsia="Times New Roman"/>
          <w:color w:val="333333"/>
        </w:rPr>
        <w:t>/</w:t>
      </w:r>
      <w:r>
        <w:rPr>
          <w:color w:val="333333"/>
        </w:rPr>
        <w:t xml:space="preserve">发电一体机，利用在 </w:t>
      </w:r>
      <w:r>
        <w:rPr>
          <w:rFonts w:ascii="Times New Roman" w:eastAsia="Times New Roman"/>
          <w:color w:val="333333"/>
        </w:rPr>
        <w:t xml:space="preserve">48V </w:t>
      </w:r>
      <w:r>
        <w:rPr>
          <w:color w:val="333333"/>
        </w:rPr>
        <w:t>动力电池中存储的能量将发动机快速平稳地启动。</w:t>
      </w:r>
    </w:p>
    <w:p>
      <w:pPr>
        <w:pStyle w:val="ListParagraph"/>
        <w:numPr>
          <w:ilvl w:val="3"/>
          <w:numId w:val="37"/>
        </w:numPr>
        <w:tabs>
          <w:tab w:val="left" w:pos="1977"/>
        </w:tabs>
        <w:spacing w:before="0" w:after="0" w:line="307" w:lineRule="exact"/>
        <w:ind w:left="1976" w:right="0" w:hanging="625"/>
        <w:jc w:val="left"/>
        <w:rPr>
          <w:sz w:val="24"/>
        </w:rPr>
      </w:pPr>
      <w:r>
        <w:rPr>
          <w:color w:val="333333"/>
          <w:spacing w:val="5"/>
          <w:sz w:val="24"/>
        </w:rPr>
        <w:t>能量回收功能</w:t>
      </w:r>
    </w:p>
    <w:p>
      <w:pPr>
        <w:pStyle w:val="BodyText"/>
        <w:spacing w:before="93"/>
        <w:ind w:left="1352"/>
      </w:pPr>
      <w:r>
        <w:rPr>
          <w:color w:val="333333"/>
        </w:rPr>
        <w:t>能量回收主要包括制动能量回收和滑行能量回收功能。</w:t>
      </w:r>
    </w:p>
    <w:p>
      <w:pPr>
        <w:spacing w:after="0"/>
        <w:sectPr>
          <w:headerReference w:type="default" r:id="rId54"/>
          <w:footerReference w:type="default" r:id="rId55"/>
          <w:pgSz w:w="11850" w:h="16790"/>
          <w:pgMar w:top="1300" w:right="700" w:bottom="1200" w:left="860" w:header="901" w:footer="1007"/>
          <w:pgNumType w:start="10"/>
          <w:cols w:space="708"/>
        </w:sectPr>
      </w:pPr>
    </w:p>
    <w:p>
      <w:pPr>
        <w:pStyle w:val="BodyText"/>
        <w:spacing w:before="10"/>
        <w:rPr>
          <w:sz w:val="10"/>
        </w:rPr>
      </w:pPr>
    </w:p>
    <w:p>
      <w:pPr>
        <w:pStyle w:val="BodyText"/>
        <w:spacing w:before="74" w:line="312" w:lineRule="auto"/>
        <w:ind w:left="841" w:right="1005" w:firstLine="511"/>
        <w:jc w:val="both"/>
      </w:pPr>
      <w:bookmarkStart w:id="30" w:name="2.2 48V轻混系统的布置构型"/>
      <w:bookmarkEnd w:id="30"/>
      <w:bookmarkStart w:id="31" w:name="2.2.1 48V轻混系统的布置构型分类"/>
      <w:bookmarkEnd w:id="31"/>
      <w:r>
        <w:rPr>
          <w:color w:val="333333"/>
        </w:rPr>
        <w:t>制动能量回收功能：与传统燃油汽车相比，</w:t>
      </w:r>
      <w:r>
        <w:rPr>
          <w:rFonts w:ascii="Times New Roman" w:eastAsia="Times New Roman"/>
          <w:color w:val="333333"/>
        </w:rPr>
        <w:t xml:space="preserve">48V </w:t>
      </w:r>
      <w:r>
        <w:rPr>
          <w:color w:val="333333"/>
        </w:rPr>
        <w:t>轻混动力汽车在制动减速的时候，</w:t>
      </w:r>
      <w:r>
        <w:rPr>
          <w:rFonts w:ascii="Times New Roman" w:eastAsia="Times New Roman"/>
          <w:color w:val="333333"/>
        </w:rPr>
        <w:t xml:space="preserve">BSG </w:t>
      </w:r>
      <w:r>
        <w:rPr>
          <w:color w:val="333333"/>
        </w:rPr>
        <w:t xml:space="preserve">电机以发电机形式作为制动器工作，将部分动能通过 </w:t>
      </w:r>
      <w:r>
        <w:rPr>
          <w:rFonts w:ascii="Times New Roman" w:eastAsia="Times New Roman"/>
          <w:color w:val="333333"/>
        </w:rPr>
        <w:t xml:space="preserve">BSG </w:t>
      </w:r>
      <w:r>
        <w:rPr>
          <w:color w:val="333333"/>
        </w:rPr>
        <w:t xml:space="preserve">电机转换为电能存储在 </w:t>
      </w:r>
      <w:r>
        <w:rPr>
          <w:rFonts w:ascii="Times New Roman" w:eastAsia="Times New Roman"/>
          <w:color w:val="333333"/>
        </w:rPr>
        <w:t xml:space="preserve">48V </w:t>
      </w:r>
      <w:r>
        <w:rPr>
          <w:color w:val="333333"/>
        </w:rPr>
        <w:t>动力电池中。不仅减少了汽车在制动时的动能损失，而且进一步减轻了制动器摩擦片的损耗。</w:t>
      </w:r>
    </w:p>
    <w:p>
      <w:pPr>
        <w:pStyle w:val="BodyText"/>
        <w:spacing w:before="2" w:line="312" w:lineRule="auto"/>
        <w:ind w:left="841" w:right="1009" w:firstLine="511"/>
        <w:jc w:val="both"/>
      </w:pPr>
      <w:r>
        <w:rPr>
          <w:color w:val="333333"/>
        </w:rPr>
        <w:t xml:space="preserve">滑行能量回收：在不需要紧急制动时，可通过滑行方式将动能转化为电能储存在 </w:t>
      </w:r>
      <w:r>
        <w:rPr>
          <w:rFonts w:ascii="Times New Roman" w:eastAsia="Times New Roman"/>
          <w:color w:val="333333"/>
        </w:rPr>
        <w:t xml:space="preserve">48V </w:t>
      </w:r>
      <w:r>
        <w:rPr>
          <w:color w:val="333333"/>
        </w:rPr>
        <w:t>电池中。标准的滑行减速效果类似燃油车带一点刹车的感觉，在下坡的时候特别实用，缓坡基本不用踩刹车，不仅可以回收电能，还可以减少摩擦片的损耗。</w:t>
      </w:r>
    </w:p>
    <w:p>
      <w:pPr>
        <w:pStyle w:val="ListParagraph"/>
        <w:numPr>
          <w:ilvl w:val="3"/>
          <w:numId w:val="25"/>
        </w:numPr>
        <w:tabs>
          <w:tab w:val="left" w:pos="1977"/>
        </w:tabs>
        <w:spacing w:before="2" w:after="0" w:line="240" w:lineRule="auto"/>
        <w:ind w:left="1976" w:right="0" w:hanging="625"/>
        <w:jc w:val="left"/>
        <w:rPr>
          <w:sz w:val="24"/>
        </w:rPr>
      </w:pPr>
      <w:r>
        <w:rPr>
          <w:color w:val="333333"/>
          <w:spacing w:val="5"/>
          <w:sz w:val="24"/>
        </w:rPr>
        <w:t>电动助力功能</w:t>
      </w:r>
    </w:p>
    <w:p>
      <w:pPr>
        <w:pStyle w:val="BodyText"/>
        <w:spacing w:before="91" w:line="312" w:lineRule="auto"/>
        <w:ind w:left="841" w:right="1005" w:firstLine="578"/>
        <w:jc w:val="both"/>
      </w:pPr>
      <w:r>
        <w:rPr>
          <w:color w:val="333333"/>
        </w:rPr>
        <w:t xml:space="preserve">由于 </w:t>
      </w:r>
      <w:r>
        <w:rPr>
          <w:rFonts w:ascii="Times New Roman" w:eastAsia="Times New Roman"/>
          <w:color w:val="333333"/>
        </w:rPr>
        <w:t xml:space="preserve">BSG </w:t>
      </w:r>
      <w:r>
        <w:rPr>
          <w:color w:val="333333"/>
        </w:rPr>
        <w:t>电机（皮带式启发一体机）可以将动力电池中电能转化为机械能给车辆进行助力加速，因此在车辆加速时，为了有效弥补发动机动力上的不足，</w:t>
      </w:r>
      <w:r>
        <w:rPr>
          <w:rFonts w:ascii="Times New Roman" w:eastAsia="Times New Roman"/>
          <w:color w:val="333333"/>
        </w:rPr>
        <w:t xml:space="preserve">BSG </w:t>
      </w:r>
      <w:r>
        <w:rPr>
          <w:color w:val="333333"/>
        </w:rPr>
        <w:t xml:space="preserve">电机进行辅助助力，实现了在整车动力充足情况下整车加速能有效的降低整车油耗，同时能利用 </w:t>
      </w:r>
      <w:r>
        <w:rPr>
          <w:rFonts w:ascii="Times New Roman" w:eastAsia="Times New Roman"/>
          <w:color w:val="333333"/>
        </w:rPr>
        <w:t xml:space="preserve">BSG </w:t>
      </w:r>
      <w:r>
        <w:rPr>
          <w:color w:val="333333"/>
        </w:rPr>
        <w:t>电机实现短暂的整车加速助力功能。</w:t>
      </w:r>
    </w:p>
    <w:p>
      <w:pPr>
        <w:pStyle w:val="BodyText"/>
        <w:spacing w:before="1"/>
        <w:ind w:left="1352"/>
        <w:jc w:val="both"/>
      </w:pPr>
      <w:r>
        <w:rPr>
          <w:color w:val="333333"/>
        </w:rPr>
        <w:t>（</w:t>
      </w:r>
      <w:r>
        <w:rPr>
          <w:rFonts w:ascii="Times New Roman" w:eastAsia="Times New Roman"/>
          <w:color w:val="333333"/>
        </w:rPr>
        <w:t>4</w:t>
      </w:r>
      <w:r>
        <w:rPr>
          <w:color w:val="333333"/>
        </w:rPr>
        <w:t>）</w:t>
      </w:r>
      <w:r>
        <w:rPr>
          <w:rFonts w:ascii="Times New Roman" w:eastAsia="Times New Roman"/>
          <w:color w:val="333333"/>
        </w:rPr>
        <w:t xml:space="preserve">48V </w:t>
      </w:r>
      <w:r>
        <w:rPr>
          <w:color w:val="333333"/>
        </w:rPr>
        <w:t>上下电管理功能</w:t>
      </w:r>
    </w:p>
    <w:p>
      <w:pPr>
        <w:pStyle w:val="BodyText"/>
        <w:spacing w:before="94"/>
        <w:ind w:left="1352"/>
        <w:jc w:val="both"/>
      </w:pPr>
      <w:r>
        <w:rPr>
          <w:rFonts w:ascii="Times New Roman" w:eastAsia="Times New Roman"/>
          <w:color w:val="333333"/>
        </w:rPr>
        <w:t xml:space="preserve">48V </w:t>
      </w:r>
      <w:r>
        <w:rPr>
          <w:color w:val="333333"/>
        </w:rPr>
        <w:t>电器部件（电机、电池、</w:t>
      </w:r>
      <w:r>
        <w:rPr>
          <w:rFonts w:ascii="Times New Roman" w:eastAsia="Times New Roman"/>
          <w:color w:val="333333"/>
        </w:rPr>
        <w:t xml:space="preserve">DC-DC </w:t>
      </w:r>
      <w:r>
        <w:rPr>
          <w:color w:val="333333"/>
        </w:rPr>
        <w:t>变换器、整车电气）上下电时序管理。</w:t>
      </w:r>
    </w:p>
    <w:p>
      <w:pPr>
        <w:pStyle w:val="ListParagraph"/>
        <w:numPr>
          <w:ilvl w:val="1"/>
          <w:numId w:val="25"/>
        </w:numPr>
        <w:tabs>
          <w:tab w:val="left" w:pos="1202"/>
        </w:tabs>
        <w:spacing w:before="131" w:after="0" w:line="240" w:lineRule="auto"/>
        <w:ind w:left="1201" w:right="0" w:hanging="361"/>
        <w:jc w:val="left"/>
        <w:rPr>
          <w:rFonts w:ascii="黑体" w:eastAsia="黑体" w:hint="eastAsia"/>
          <w:sz w:val="24"/>
        </w:rPr>
      </w:pPr>
      <w:bookmarkStart w:id="32" w:name="_bookmark15"/>
      <w:bookmarkEnd w:id="32"/>
      <w:r>
        <w:rPr>
          <w:rFonts w:ascii="Times New Roman" w:eastAsia="Times New Roman"/>
          <w:sz w:val="24"/>
        </w:rPr>
        <w:t>48V</w:t>
      </w:r>
      <w:r>
        <w:rPr>
          <w:rFonts w:ascii="Times New Roman" w:eastAsia="Times New Roman"/>
          <w:spacing w:val="-13"/>
          <w:sz w:val="24"/>
        </w:rPr>
        <w:t xml:space="preserve"> </w:t>
      </w:r>
      <w:r>
        <w:rPr>
          <w:rFonts w:ascii="黑体" w:eastAsia="黑体" w:hint="eastAsia"/>
          <w:sz w:val="24"/>
        </w:rPr>
        <w:t>轻混系统的布置构型</w:t>
      </w:r>
    </w:p>
    <w:p>
      <w:pPr>
        <w:pStyle w:val="Heading3"/>
        <w:numPr>
          <w:ilvl w:val="2"/>
          <w:numId w:val="25"/>
        </w:numPr>
        <w:tabs>
          <w:tab w:val="left" w:pos="1382"/>
        </w:tabs>
        <w:spacing w:before="125" w:after="0" w:line="240" w:lineRule="auto"/>
        <w:ind w:left="1381" w:right="0" w:hanging="541"/>
        <w:jc w:val="left"/>
      </w:pPr>
      <w:bookmarkStart w:id="33" w:name="_bookmark16"/>
      <w:bookmarkEnd w:id="33"/>
      <w:r>
        <w:rPr>
          <w:rFonts w:ascii="Times New Roman" w:eastAsia="Times New Roman"/>
        </w:rPr>
        <w:t>48V</w:t>
      </w:r>
      <w:r>
        <w:rPr>
          <w:rFonts w:ascii="Times New Roman" w:eastAsia="Times New Roman"/>
          <w:spacing w:val="-12"/>
        </w:rPr>
        <w:t xml:space="preserve"> </w:t>
      </w:r>
      <w:r>
        <w:t>轻混系统的布置构型分类</w:t>
      </w:r>
    </w:p>
    <w:p>
      <w:pPr>
        <w:pStyle w:val="BodyText"/>
        <w:spacing w:before="201" w:line="312" w:lineRule="auto"/>
        <w:ind w:left="841" w:right="1005" w:firstLine="511"/>
        <w:jc w:val="both"/>
      </w:pPr>
      <w:r>
        <w:drawing>
          <wp:anchor distT="0" distB="0" distL="0" distR="0" simplePos="0" relativeHeight="251661312" behindDoc="1" locked="0" layoutInCell="1" allowOverlap="1">
            <wp:simplePos x="0" y="0"/>
            <wp:positionH relativeFrom="page">
              <wp:posOffset>1943100</wp:posOffset>
            </wp:positionH>
            <wp:positionV relativeFrom="paragraph">
              <wp:posOffset>1347723</wp:posOffset>
            </wp:positionV>
            <wp:extent cx="3633216" cy="1491996"/>
            <wp:effectExtent l="0" t="0" r="0" b="0"/>
            <wp:wrapNone/>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eg"/>
                    <pic:cNvPicPr/>
                  </pic:nvPicPr>
                  <pic:blipFill>
                    <a:blip xmlns:r="http://schemas.openxmlformats.org/officeDocument/2006/relationships" r:embed="rId56" cstate="print"/>
                    <a:stretch>
                      <a:fillRect/>
                    </a:stretch>
                  </pic:blipFill>
                  <pic:spPr>
                    <a:xfrm>
                      <a:off x="0" y="0"/>
                      <a:ext cx="3633216" cy="1491996"/>
                    </a:xfrm>
                    <a:prstGeom prst="rect">
                      <a:avLst/>
                    </a:prstGeom>
                  </pic:spPr>
                </pic:pic>
              </a:graphicData>
            </a:graphic>
          </wp:anchor>
        </w:drawing>
      </w:r>
      <w:r>
        <w:rPr>
          <w:color w:val="333333"/>
        </w:rPr>
        <w:t xml:space="preserve">对于单电机的 </w:t>
      </w:r>
      <w:r>
        <w:rPr>
          <w:rFonts w:ascii="Times New Roman" w:eastAsia="Times New Roman"/>
          <w:color w:val="333333"/>
        </w:rPr>
        <w:t xml:space="preserve">48V </w:t>
      </w:r>
      <w:r>
        <w:rPr>
          <w:color w:val="333333"/>
        </w:rPr>
        <w:t>系统混合动力汽车</w:t>
      </w:r>
      <w:r>
        <w:rPr>
          <w:rFonts w:ascii="Times New Roman" w:eastAsia="Times New Roman"/>
          <w:color w:val="333333"/>
        </w:rPr>
        <w:t>,</w:t>
      </w:r>
      <w:r>
        <w:rPr>
          <w:color w:val="333333"/>
        </w:rPr>
        <w:t xml:space="preserve">按照电机在整车动力系统不同的布置位置，可以分为电机通过皮带轮与发动机连接的 </w:t>
      </w:r>
      <w:r>
        <w:rPr>
          <w:rFonts w:ascii="Times New Roman" w:eastAsia="Times New Roman"/>
          <w:color w:val="333333"/>
        </w:rPr>
        <w:t xml:space="preserve">P0 </w:t>
      </w:r>
      <w:r>
        <w:rPr>
          <w:color w:val="333333"/>
        </w:rPr>
        <w:t xml:space="preserve">架构型式；电机置于离合器之前，与发动机曲轴相连接的 </w:t>
      </w:r>
      <w:r>
        <w:rPr>
          <w:rFonts w:ascii="Times New Roman" w:eastAsia="Times New Roman"/>
          <w:color w:val="333333"/>
        </w:rPr>
        <w:t xml:space="preserve">P1 </w:t>
      </w:r>
      <w:r>
        <w:rPr>
          <w:color w:val="333333"/>
        </w:rPr>
        <w:t>架构型式；电机置于离合器和变速器之间的</w:t>
      </w:r>
      <w:r>
        <w:rPr>
          <w:rFonts w:ascii="Times New Roman" w:eastAsia="Times New Roman"/>
          <w:color w:val="333333"/>
        </w:rPr>
        <w:t xml:space="preserve">P2 </w:t>
      </w:r>
      <w:r>
        <w:rPr>
          <w:color w:val="333333"/>
        </w:rPr>
        <w:t xml:space="preserve">架构型式；置于变速器输出端的 </w:t>
      </w:r>
      <w:r>
        <w:rPr>
          <w:rFonts w:ascii="Times New Roman" w:eastAsia="Times New Roman"/>
          <w:color w:val="333333"/>
        </w:rPr>
        <w:t xml:space="preserve">P3 </w:t>
      </w:r>
      <w:r>
        <w:rPr>
          <w:color w:val="333333"/>
        </w:rPr>
        <w:t xml:space="preserve">架构型式；以及用于后桥驱动的 </w:t>
      </w:r>
      <w:r>
        <w:rPr>
          <w:rFonts w:ascii="Times New Roman" w:eastAsia="Times New Roman"/>
          <w:color w:val="333333"/>
        </w:rPr>
        <w:t xml:space="preserve">P4 </w:t>
      </w:r>
      <w:r>
        <w:rPr>
          <w:color w:val="333333"/>
        </w:rPr>
        <w:t xml:space="preserve">架构型式等 </w:t>
      </w:r>
      <w:r>
        <w:rPr>
          <w:rFonts w:ascii="Times New Roman" w:eastAsia="Times New Roman"/>
          <w:color w:val="333333"/>
        </w:rPr>
        <w:t xml:space="preserve">5 </w:t>
      </w:r>
      <w:r>
        <w:rPr>
          <w:color w:val="333333"/>
        </w:rPr>
        <w:t>种</w:t>
      </w:r>
      <w:r>
        <w:rPr>
          <w:rFonts w:ascii="Times New Roman" w:eastAsia="Times New Roman"/>
          <w:color w:val="333333"/>
        </w:rPr>
        <w:t>,</w:t>
      </w:r>
      <w:r>
        <w:rPr>
          <w:color w:val="333333"/>
        </w:rPr>
        <w:t xml:space="preserve">如图 </w:t>
      </w:r>
      <w:r>
        <w:rPr>
          <w:rFonts w:ascii="Times New Roman" w:eastAsia="Times New Roman"/>
          <w:color w:val="333333"/>
        </w:rPr>
        <w:t xml:space="preserve">2.1 </w:t>
      </w:r>
      <w:r>
        <w:rPr>
          <w:color w:val="333333"/>
        </w:rPr>
        <w:t>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p>
      <w:pPr>
        <w:spacing w:before="77"/>
        <w:ind w:left="2087" w:right="2253" w:firstLine="0"/>
        <w:jc w:val="center"/>
        <w:rPr>
          <w:sz w:val="21"/>
        </w:rPr>
      </w:pPr>
      <w:r>
        <w:rPr>
          <w:color w:val="333333"/>
          <w:sz w:val="21"/>
        </w:rPr>
        <w:t xml:space="preserve">图 </w:t>
      </w:r>
      <w:r>
        <w:rPr>
          <w:rFonts w:ascii="Times New Roman" w:eastAsia="Times New Roman"/>
          <w:color w:val="333333"/>
          <w:sz w:val="21"/>
        </w:rPr>
        <w:t xml:space="preserve">2.1  </w:t>
      </w:r>
      <w:bookmarkStart w:id="34" w:name="_bookmark17"/>
      <w:bookmarkEnd w:id="34"/>
      <w:r>
        <w:rPr>
          <w:rFonts w:ascii="Times New Roman" w:eastAsia="Times New Roman"/>
          <w:color w:val="333333"/>
          <w:sz w:val="21"/>
        </w:rPr>
        <w:t>4</w:t>
      </w:r>
      <w:r>
        <w:rPr>
          <w:rFonts w:ascii="Times New Roman" w:eastAsia="Times New Roman"/>
          <w:color w:val="333333"/>
          <w:sz w:val="21"/>
        </w:rPr>
        <w:t xml:space="preserve">8V </w:t>
      </w:r>
      <w:r>
        <w:rPr>
          <w:color w:val="333333"/>
          <w:sz w:val="21"/>
        </w:rPr>
        <w:t>轻混系统构型图</w:t>
      </w:r>
    </w:p>
    <w:p>
      <w:pPr>
        <w:spacing w:before="124"/>
        <w:ind w:left="2094" w:right="2249" w:firstLine="0"/>
        <w:jc w:val="center"/>
        <w:rPr>
          <w:rFonts w:ascii="Times New Roman"/>
          <w:sz w:val="21"/>
        </w:rPr>
      </w:pPr>
      <w:r>
        <w:rPr>
          <w:rFonts w:ascii="Times New Roman"/>
          <w:color w:val="333333"/>
          <w:sz w:val="21"/>
        </w:rPr>
        <w:t>Fig 2.1 layout form of 48V mild hybrid system</w:t>
      </w:r>
    </w:p>
    <w:p>
      <w:pPr>
        <w:pStyle w:val="BodyText"/>
        <w:spacing w:before="3"/>
        <w:rPr>
          <w:rFonts w:ascii="Times New Roman"/>
          <w:sz w:val="17"/>
        </w:rPr>
      </w:pPr>
    </w:p>
    <w:p>
      <w:pPr>
        <w:pStyle w:val="ListParagraph"/>
        <w:numPr>
          <w:ilvl w:val="0"/>
          <w:numId w:val="24"/>
        </w:numPr>
        <w:tabs>
          <w:tab w:val="left" w:pos="1977"/>
        </w:tabs>
        <w:spacing w:before="1" w:after="0" w:line="240" w:lineRule="auto"/>
        <w:ind w:left="1976" w:right="0" w:hanging="625"/>
        <w:jc w:val="left"/>
        <w:rPr>
          <w:sz w:val="24"/>
        </w:rPr>
      </w:pPr>
      <w:r>
        <w:rPr>
          <w:rFonts w:ascii="Times New Roman" w:eastAsia="Times New Roman"/>
          <w:color w:val="333333"/>
          <w:sz w:val="24"/>
        </w:rPr>
        <w:t>P0</w:t>
      </w:r>
      <w:r>
        <w:rPr>
          <w:rFonts w:ascii="Times New Roman" w:eastAsia="Times New Roman"/>
          <w:color w:val="333333"/>
          <w:spacing w:val="4"/>
          <w:sz w:val="24"/>
        </w:rPr>
        <w:t xml:space="preserve"> </w:t>
      </w:r>
      <w:r>
        <w:rPr>
          <w:color w:val="333333"/>
          <w:spacing w:val="3"/>
          <w:sz w:val="24"/>
        </w:rPr>
        <w:t>构型</w:t>
      </w:r>
    </w:p>
    <w:p>
      <w:pPr>
        <w:pStyle w:val="BodyText"/>
        <w:spacing w:before="93" w:line="312" w:lineRule="auto"/>
        <w:ind w:left="841" w:right="1005" w:firstLine="511"/>
      </w:pPr>
      <w:r>
        <w:rPr>
          <w:color w:val="333333"/>
        </w:rPr>
        <w:t xml:space="preserve">电机布置位置位于发动机前端附件驱动系统，是在传统发动机的输入轴并联一个 </w:t>
      </w:r>
      <w:r>
        <w:rPr>
          <w:rFonts w:ascii="Times New Roman" w:eastAsia="Times New Roman"/>
          <w:color w:val="333333"/>
        </w:rPr>
        <w:t xml:space="preserve">BSG </w:t>
      </w:r>
      <w:r>
        <w:rPr>
          <w:color w:val="333333"/>
        </w:rPr>
        <w:t xml:space="preserve">电机（采用皮带传动的方式），如图 </w:t>
      </w:r>
      <w:r>
        <w:rPr>
          <w:rFonts w:ascii="Times New Roman" w:eastAsia="Times New Roman"/>
          <w:color w:val="333333"/>
        </w:rPr>
        <w:t xml:space="preserve">2.2 </w:t>
      </w:r>
      <w:r>
        <w:rPr>
          <w:color w:val="333333"/>
        </w:rPr>
        <w:t xml:space="preserve">所示。该 </w:t>
      </w:r>
      <w:r>
        <w:rPr>
          <w:rFonts w:ascii="Times New Roman" w:eastAsia="Times New Roman"/>
          <w:color w:val="333333"/>
        </w:rPr>
        <w:t xml:space="preserve">BSG </w:t>
      </w:r>
      <w:r>
        <w:rPr>
          <w:color w:val="333333"/>
        </w:rPr>
        <w:t>电机既可</w:t>
      </w:r>
    </w:p>
    <w:p>
      <w:pPr>
        <w:spacing w:after="0" w:line="312" w:lineRule="auto"/>
        <w:sectPr>
          <w:headerReference w:type="default" r:id="rId57"/>
          <w:footerReference w:type="default" r:id="rId58"/>
          <w:pgSz w:w="11850" w:h="16790"/>
          <w:pgMar w:top="1300" w:right="700" w:bottom="1200" w:left="860" w:header="901" w:footer="1007"/>
          <w:pgNumType w:start="11"/>
          <w:cols w:space="708"/>
        </w:sectPr>
      </w:pPr>
    </w:p>
    <w:p>
      <w:pPr>
        <w:pStyle w:val="BodyText"/>
        <w:spacing w:before="5"/>
        <w:rPr>
          <w:sz w:val="11"/>
        </w:rPr>
      </w:pPr>
    </w:p>
    <w:p>
      <w:pPr>
        <w:pStyle w:val="BodyText"/>
        <w:spacing w:before="66" w:line="312" w:lineRule="auto"/>
        <w:ind w:left="841" w:right="883"/>
      </w:pPr>
      <w:r>
        <w:rPr>
          <w:color w:val="333333"/>
        </w:rPr>
        <w:t xml:space="preserve">以作为智能发电机，又可以作为起动机。可实现的功能有：发动机的启停功能、制动能量回收功能和发动机工作点调节等。代表车型为：奥迪 </w:t>
      </w:r>
      <w:r>
        <w:rPr>
          <w:rFonts w:ascii="Times New Roman" w:eastAsia="Times New Roman"/>
          <w:color w:val="333333"/>
        </w:rPr>
        <w:t>SQ7TDI</w:t>
      </w:r>
      <w:r>
        <w:rPr>
          <w:color w:val="333333"/>
        </w:rPr>
        <w:t>。</w:t>
      </w:r>
    </w:p>
    <w:p>
      <w:pPr>
        <w:pStyle w:val="BodyText"/>
        <w:spacing w:before="2" w:line="312" w:lineRule="auto"/>
        <w:ind w:left="841" w:right="880" w:firstLine="511"/>
      </w:pPr>
      <w:r>
        <w:rPr>
          <w:rFonts w:ascii="Times New Roman" w:eastAsia="Times New Roman"/>
          <w:color w:val="333333"/>
        </w:rPr>
        <w:t xml:space="preserve">48V </w:t>
      </w:r>
      <w:r>
        <w:rPr>
          <w:color w:val="333333"/>
        </w:rPr>
        <w:t xml:space="preserve">轻混系统的 </w:t>
      </w:r>
      <w:r>
        <w:rPr>
          <w:rFonts w:ascii="Times New Roman" w:eastAsia="Times New Roman"/>
          <w:color w:val="333333"/>
        </w:rPr>
        <w:t xml:space="preserve">P0 </w:t>
      </w:r>
      <w:r>
        <w:rPr>
          <w:color w:val="333333"/>
        </w:rPr>
        <w:t xml:space="preserve">构型主要优点在于安装和改造发动机的成本相对较低， 结构相对简单，改动工作量小，容易实现系统的模块化结构设计。主要缺点之处是 </w:t>
      </w:r>
      <w:r>
        <w:rPr>
          <w:rFonts w:ascii="Times New Roman" w:eastAsia="Times New Roman"/>
          <w:color w:val="333333"/>
        </w:rPr>
        <w:t xml:space="preserve">BSG </w:t>
      </w:r>
      <w:r>
        <w:rPr>
          <w:color w:val="333333"/>
        </w:rPr>
        <w:t xml:space="preserve">电机与发动机是机械式固定链接，二者不能完全脱开，因此 </w:t>
      </w:r>
      <w:r>
        <w:rPr>
          <w:rFonts w:ascii="Times New Roman" w:eastAsia="Times New Roman"/>
          <w:color w:val="333333"/>
        </w:rPr>
        <w:t xml:space="preserve">P0 </w:t>
      </w:r>
      <w:r>
        <w:rPr>
          <w:color w:val="333333"/>
        </w:rPr>
        <w:t xml:space="preserve">构型没有纯电行驶功能。由于 </w:t>
      </w:r>
      <w:r>
        <w:rPr>
          <w:rFonts w:ascii="Times New Roman" w:eastAsia="Times New Roman"/>
          <w:color w:val="333333"/>
        </w:rPr>
        <w:t xml:space="preserve">BSG </w:t>
      </w:r>
      <w:r>
        <w:rPr>
          <w:color w:val="333333"/>
        </w:rPr>
        <w:t xml:space="preserve">电机的位置在发动机输入端，传动方式采用皮带传动，因此 </w:t>
      </w:r>
      <w:r>
        <w:rPr>
          <w:rFonts w:ascii="Times New Roman" w:eastAsia="Times New Roman"/>
          <w:color w:val="333333"/>
        </w:rPr>
        <w:t xml:space="preserve">BSG </w:t>
      </w:r>
      <w:r>
        <w:rPr>
          <w:color w:val="333333"/>
        </w:rPr>
        <w:t>电机在整车加速或大功率输出时提供的动力辅助和制动时能量回收是有限的。</w:t>
      </w:r>
    </w:p>
    <w:p>
      <w:pPr>
        <w:pStyle w:val="BodyText"/>
        <w:spacing w:before="2" w:line="312" w:lineRule="auto"/>
        <w:ind w:left="841" w:right="1005" w:firstLine="511"/>
      </w:pPr>
      <w:r>
        <w:drawing>
          <wp:anchor distT="0" distB="0" distL="0" distR="0" simplePos="0" relativeHeight="251662336" behindDoc="1" locked="0" layoutInCell="1" allowOverlap="1">
            <wp:simplePos x="0" y="0"/>
            <wp:positionH relativeFrom="page">
              <wp:posOffset>2031329</wp:posOffset>
            </wp:positionH>
            <wp:positionV relativeFrom="paragraph">
              <wp:posOffset>457834</wp:posOffset>
            </wp:positionV>
            <wp:extent cx="3545392" cy="2012857"/>
            <wp:effectExtent l="0" t="0" r="0" b="0"/>
            <wp:wrapNone/>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jpeg"/>
                    <pic:cNvPicPr/>
                  </pic:nvPicPr>
                  <pic:blipFill>
                    <a:blip xmlns:r="http://schemas.openxmlformats.org/officeDocument/2006/relationships" r:embed="rId59" cstate="print"/>
                    <a:stretch>
                      <a:fillRect/>
                    </a:stretch>
                  </pic:blipFill>
                  <pic:spPr>
                    <a:xfrm>
                      <a:off x="0" y="0"/>
                      <a:ext cx="3545392" cy="2012857"/>
                    </a:xfrm>
                    <a:prstGeom prst="rect">
                      <a:avLst/>
                    </a:prstGeom>
                  </pic:spPr>
                </pic:pic>
              </a:graphicData>
            </a:graphic>
          </wp:anchor>
        </w:drawing>
      </w:r>
      <w:r>
        <w:rPr>
          <w:rFonts w:ascii="Times New Roman" w:eastAsia="Times New Roman"/>
          <w:color w:val="333333"/>
        </w:rPr>
        <w:t xml:space="preserve">48V </w:t>
      </w:r>
      <w:r>
        <w:rPr>
          <w:color w:val="333333"/>
        </w:rPr>
        <w:t xml:space="preserve">轻混系统的 </w:t>
      </w:r>
      <w:r>
        <w:rPr>
          <w:rFonts w:ascii="Times New Roman" w:eastAsia="Times New Roman"/>
          <w:color w:val="333333"/>
        </w:rPr>
        <w:t xml:space="preserve">P0 </w:t>
      </w:r>
      <w:r>
        <w:rPr>
          <w:color w:val="333333"/>
        </w:rPr>
        <w:t xml:space="preserve">构型是目前国内外市场上应用最多的 </w:t>
      </w:r>
      <w:r>
        <w:rPr>
          <w:rFonts w:ascii="Times New Roman" w:eastAsia="Times New Roman"/>
          <w:color w:val="333333"/>
        </w:rPr>
        <w:t xml:space="preserve">48V </w:t>
      </w:r>
      <w:r>
        <w:rPr>
          <w:color w:val="333333"/>
        </w:rPr>
        <w:t>混合动力总成方案。</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27"/>
        </w:rPr>
      </w:pPr>
    </w:p>
    <w:p>
      <w:pPr>
        <w:spacing w:before="1"/>
        <w:ind w:left="2092" w:right="2253" w:firstLine="0"/>
        <w:jc w:val="center"/>
        <w:rPr>
          <w:sz w:val="21"/>
        </w:rPr>
      </w:pPr>
      <w:r>
        <w:rPr>
          <w:color w:val="333333"/>
          <w:sz w:val="21"/>
        </w:rPr>
        <w:t xml:space="preserve">图 </w:t>
      </w:r>
      <w:r>
        <w:rPr>
          <w:rFonts w:ascii="Times New Roman" w:eastAsia="Times New Roman"/>
          <w:color w:val="333333"/>
          <w:sz w:val="21"/>
        </w:rPr>
        <w:t xml:space="preserve">2.2  </w:t>
      </w:r>
      <w:bookmarkStart w:id="35" w:name="_bookmark18"/>
      <w:bookmarkEnd w:id="35"/>
      <w:r>
        <w:rPr>
          <w:rFonts w:ascii="Times New Roman" w:eastAsia="Times New Roman"/>
          <w:color w:val="333333"/>
          <w:sz w:val="21"/>
        </w:rPr>
        <w:t>4</w:t>
      </w:r>
      <w:r>
        <w:rPr>
          <w:rFonts w:ascii="Times New Roman" w:eastAsia="Times New Roman"/>
          <w:color w:val="333333"/>
          <w:sz w:val="21"/>
        </w:rPr>
        <w:t xml:space="preserve">8V </w:t>
      </w:r>
      <w:r>
        <w:rPr>
          <w:color w:val="333333"/>
          <w:sz w:val="21"/>
        </w:rPr>
        <w:t xml:space="preserve">轻混系统 </w:t>
      </w:r>
      <w:r>
        <w:rPr>
          <w:rFonts w:ascii="Times New Roman" w:eastAsia="Times New Roman"/>
          <w:color w:val="333333"/>
          <w:sz w:val="21"/>
        </w:rPr>
        <w:t xml:space="preserve">P0 </w:t>
      </w:r>
      <w:r>
        <w:rPr>
          <w:color w:val="333333"/>
          <w:sz w:val="21"/>
        </w:rPr>
        <w:t>构型图</w:t>
      </w:r>
    </w:p>
    <w:p>
      <w:pPr>
        <w:spacing w:before="121"/>
        <w:ind w:left="2094" w:right="2249" w:firstLine="0"/>
        <w:jc w:val="center"/>
        <w:rPr>
          <w:rFonts w:ascii="Times New Roman"/>
          <w:sz w:val="21"/>
        </w:rPr>
      </w:pPr>
      <w:r>
        <w:rPr>
          <w:rFonts w:ascii="Times New Roman"/>
          <w:color w:val="333333"/>
          <w:sz w:val="21"/>
        </w:rPr>
        <w:t>Fig 2.2 P0 layout form of 48V mild hybrid system</w:t>
      </w:r>
    </w:p>
    <w:p>
      <w:pPr>
        <w:pStyle w:val="BodyText"/>
        <w:spacing w:before="4"/>
        <w:rPr>
          <w:rFonts w:ascii="Times New Roman"/>
          <w:sz w:val="17"/>
        </w:rPr>
      </w:pPr>
    </w:p>
    <w:p>
      <w:pPr>
        <w:pStyle w:val="ListParagraph"/>
        <w:numPr>
          <w:ilvl w:val="0"/>
          <w:numId w:val="24"/>
        </w:numPr>
        <w:tabs>
          <w:tab w:val="left" w:pos="1977"/>
        </w:tabs>
        <w:spacing w:before="0" w:after="0" w:line="240" w:lineRule="auto"/>
        <w:ind w:left="1976" w:right="0" w:hanging="625"/>
        <w:jc w:val="both"/>
        <w:rPr>
          <w:sz w:val="24"/>
        </w:rPr>
      </w:pPr>
      <w:r>
        <w:rPr>
          <w:rFonts w:ascii="Times New Roman" w:eastAsia="Times New Roman"/>
          <w:color w:val="333333"/>
          <w:sz w:val="24"/>
        </w:rPr>
        <w:t>P1</w:t>
      </w:r>
      <w:r>
        <w:rPr>
          <w:rFonts w:ascii="Times New Roman" w:eastAsia="Times New Roman"/>
          <w:color w:val="333333"/>
          <w:spacing w:val="4"/>
          <w:sz w:val="24"/>
        </w:rPr>
        <w:t xml:space="preserve"> </w:t>
      </w:r>
      <w:r>
        <w:rPr>
          <w:color w:val="333333"/>
          <w:spacing w:val="3"/>
          <w:sz w:val="24"/>
        </w:rPr>
        <w:t>构型</w:t>
      </w:r>
    </w:p>
    <w:p>
      <w:pPr>
        <w:pStyle w:val="BodyText"/>
        <w:spacing w:before="93" w:line="312" w:lineRule="auto"/>
        <w:ind w:left="841" w:right="1005" w:firstLine="511"/>
        <w:jc w:val="both"/>
      </w:pPr>
      <w:r>
        <w:rPr>
          <w:color w:val="333333"/>
        </w:rPr>
        <w:t>电机布置位置位于发动机和离合器之间，采用的电机是集成启动</w:t>
      </w:r>
      <w:r>
        <w:rPr>
          <w:rFonts w:ascii="Times New Roman" w:eastAsia="Times New Roman"/>
          <w:color w:val="333333"/>
        </w:rPr>
        <w:t>/</w:t>
      </w:r>
      <w:r>
        <w:rPr>
          <w:color w:val="333333"/>
        </w:rPr>
        <w:t xml:space="preserve">发电一体化电机（简称 </w:t>
      </w:r>
      <w:r>
        <w:rPr>
          <w:rFonts w:ascii="Times New Roman" w:eastAsia="Times New Roman"/>
          <w:color w:val="333333"/>
        </w:rPr>
        <w:t xml:space="preserve">ISG </w:t>
      </w:r>
      <w:r>
        <w:rPr>
          <w:color w:val="333333"/>
        </w:rPr>
        <w:t xml:space="preserve">电机），主要代替了传统燃油汽车的飞轮装置，通过机械连接的方式连接在发动机的曲轴上。如图 </w:t>
      </w:r>
      <w:r>
        <w:rPr>
          <w:rFonts w:ascii="Times New Roman" w:eastAsia="Times New Roman"/>
          <w:color w:val="333333"/>
        </w:rPr>
        <w:t xml:space="preserve">2.3 </w:t>
      </w:r>
      <w:r>
        <w:rPr>
          <w:color w:val="333333"/>
        </w:rPr>
        <w:t xml:space="preserve">所示。这种构型的功能与 </w:t>
      </w:r>
      <w:r>
        <w:rPr>
          <w:rFonts w:ascii="Times New Roman" w:eastAsia="Times New Roman"/>
          <w:color w:val="333333"/>
        </w:rPr>
        <w:t xml:space="preserve">P0 </w:t>
      </w:r>
      <w:r>
        <w:rPr>
          <w:color w:val="333333"/>
        </w:rPr>
        <w:t xml:space="preserve">构型功能极为相似，可实现的功能主要有：发动机的启停功能、制动系统能量回收功能和对发动机各个工作点的调节等。代表车型为：本田 </w:t>
      </w:r>
      <w:r>
        <w:rPr>
          <w:rFonts w:ascii="Times New Roman" w:eastAsia="Times New Roman"/>
          <w:color w:val="333333"/>
        </w:rPr>
        <w:t>CR-Z</w:t>
      </w:r>
      <w:r>
        <w:rPr>
          <w:color w:val="333333"/>
        </w:rPr>
        <w:t>、</w:t>
      </w:r>
      <w:r>
        <w:rPr>
          <w:rFonts w:ascii="Times New Roman" w:eastAsia="Times New Roman"/>
          <w:color w:val="333333"/>
        </w:rPr>
        <w:t>Insight</w:t>
      </w:r>
      <w:r>
        <w:rPr>
          <w:color w:val="333333"/>
        </w:rPr>
        <w:t>。</w:t>
      </w:r>
    </w:p>
    <w:p>
      <w:pPr>
        <w:pStyle w:val="BodyText"/>
        <w:spacing w:before="1" w:line="312" w:lineRule="auto"/>
        <w:ind w:left="841" w:right="1005" w:firstLine="511"/>
        <w:jc w:val="both"/>
      </w:pPr>
      <w:r>
        <w:rPr>
          <w:rFonts w:ascii="Times New Roman" w:eastAsia="Times New Roman"/>
          <w:color w:val="333333"/>
        </w:rPr>
        <w:t xml:space="preserve">48V </w:t>
      </w:r>
      <w:r>
        <w:rPr>
          <w:color w:val="333333"/>
        </w:rPr>
        <w:t xml:space="preserve">轻混系统的 </w:t>
      </w:r>
      <w:r>
        <w:rPr>
          <w:rFonts w:ascii="Times New Roman" w:eastAsia="Times New Roman"/>
          <w:color w:val="333333"/>
        </w:rPr>
        <w:t xml:space="preserve">P1 </w:t>
      </w:r>
      <w:r>
        <w:rPr>
          <w:color w:val="333333"/>
        </w:rPr>
        <w:t xml:space="preserve">构型的布置主要对动总的轴向尺寸影响较大，对于传统的动力总成特别是横置前驱车型的电机布置是较为不利的，布置的要求高。而且在性能上也不如 </w:t>
      </w:r>
      <w:r>
        <w:rPr>
          <w:rFonts w:ascii="Times New Roman" w:eastAsia="Times New Roman"/>
          <w:color w:val="333333"/>
        </w:rPr>
        <w:t xml:space="preserve">P2 </w:t>
      </w:r>
      <w:r>
        <w:rPr>
          <w:color w:val="333333"/>
        </w:rPr>
        <w:t xml:space="preserve">这种电机可以与发动机曲轴脱开的技术方案，由于 </w:t>
      </w:r>
      <w:r>
        <w:rPr>
          <w:rFonts w:ascii="Times New Roman" w:eastAsia="Times New Roman"/>
          <w:color w:val="333333"/>
        </w:rPr>
        <w:t xml:space="preserve">ISG </w:t>
      </w:r>
      <w:r>
        <w:rPr>
          <w:color w:val="333333"/>
        </w:rPr>
        <w:t>电机与发动机曲轴连接方式是刚性的</w:t>
      </w:r>
      <w:r>
        <w:rPr>
          <w:rFonts w:ascii="Times New Roman" w:eastAsia="Times New Roman"/>
          <w:color w:val="333333"/>
          <w:position w:val="8"/>
          <w:sz w:val="15"/>
        </w:rPr>
        <w:t>[44]</w:t>
      </w:r>
      <w:r>
        <w:rPr>
          <w:color w:val="333333"/>
        </w:rPr>
        <w:t xml:space="preserve">，故 </w:t>
      </w:r>
      <w:r>
        <w:rPr>
          <w:rFonts w:ascii="Times New Roman" w:eastAsia="Times New Roman"/>
          <w:color w:val="333333"/>
        </w:rPr>
        <w:t xml:space="preserve">P1 </w:t>
      </w:r>
      <w:r>
        <w:rPr>
          <w:color w:val="333333"/>
        </w:rPr>
        <w:t>构型是不具备支持纯电动行驶功能。因此在市场上产品较少采用此方案。</w:t>
      </w:r>
    </w:p>
    <w:p>
      <w:pPr>
        <w:spacing w:after="0" w:line="312" w:lineRule="auto"/>
        <w:jc w:val="both"/>
        <w:sectPr>
          <w:headerReference w:type="default" r:id="rId60"/>
          <w:footerReference w:type="default" r:id="rId61"/>
          <w:pgSz w:w="11850" w:h="16790"/>
          <w:pgMar w:top="1300" w:right="700" w:bottom="1220" w:left="860" w:header="901" w:footer="1007"/>
          <w:pgNumType w:start="12"/>
          <w:cols w:space="708"/>
        </w:sectPr>
      </w:pPr>
    </w:p>
    <w:p>
      <w:pPr>
        <w:pStyle w:val="BodyText"/>
        <w:spacing w:before="10" w:after="1"/>
        <w:rPr>
          <w:sz w:val="17"/>
        </w:rPr>
      </w:pPr>
    </w:p>
    <w:p>
      <w:pPr>
        <w:pStyle w:val="BodyText"/>
        <w:ind w:left="2236"/>
        <w:rPr>
          <w:sz w:val="20"/>
        </w:rPr>
      </w:pPr>
      <w:r>
        <w:rPr>
          <w:sz w:val="20"/>
        </w:rPr>
        <w:drawing>
          <wp:inline distT="0" distB="0" distL="0" distR="0">
            <wp:extent cx="3535877" cy="1897379"/>
            <wp:effectExtent l="0" t="0" r="0" b="0"/>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jpeg"/>
                    <pic:cNvPicPr/>
                  </pic:nvPicPr>
                  <pic:blipFill>
                    <a:blip xmlns:r="http://schemas.openxmlformats.org/officeDocument/2006/relationships" r:embed="rId62" cstate="print"/>
                    <a:stretch>
                      <a:fillRect/>
                    </a:stretch>
                  </pic:blipFill>
                  <pic:spPr>
                    <a:xfrm>
                      <a:off x="0" y="0"/>
                      <a:ext cx="3535877" cy="1897379"/>
                    </a:xfrm>
                    <a:prstGeom prst="rect">
                      <a:avLst/>
                    </a:prstGeom>
                  </pic:spPr>
                </pic:pic>
              </a:graphicData>
            </a:graphic>
          </wp:inline>
        </w:drawing>
      </w:r>
    </w:p>
    <w:p>
      <w:pPr>
        <w:pStyle w:val="BodyText"/>
        <w:spacing w:before="2"/>
        <w:rPr>
          <w:sz w:val="20"/>
        </w:rPr>
      </w:pPr>
    </w:p>
    <w:p>
      <w:pPr>
        <w:spacing w:before="77"/>
        <w:ind w:left="2092" w:right="2253" w:firstLine="0"/>
        <w:jc w:val="center"/>
        <w:rPr>
          <w:sz w:val="21"/>
        </w:rPr>
      </w:pPr>
      <w:r>
        <w:rPr>
          <w:color w:val="333333"/>
          <w:sz w:val="21"/>
        </w:rPr>
        <w:t xml:space="preserve">图 </w:t>
      </w:r>
      <w:r>
        <w:rPr>
          <w:rFonts w:ascii="Times New Roman" w:eastAsia="Times New Roman"/>
          <w:color w:val="333333"/>
          <w:sz w:val="21"/>
        </w:rPr>
        <w:t xml:space="preserve">2.3  </w:t>
      </w:r>
      <w:bookmarkStart w:id="36" w:name="_bookmark19"/>
      <w:bookmarkEnd w:id="36"/>
      <w:r>
        <w:rPr>
          <w:rFonts w:ascii="Times New Roman" w:eastAsia="Times New Roman"/>
          <w:color w:val="333333"/>
          <w:sz w:val="21"/>
        </w:rPr>
        <w:t>4</w:t>
      </w:r>
      <w:r>
        <w:rPr>
          <w:rFonts w:ascii="Times New Roman" w:eastAsia="Times New Roman"/>
          <w:color w:val="333333"/>
          <w:sz w:val="21"/>
        </w:rPr>
        <w:t xml:space="preserve">8V </w:t>
      </w:r>
      <w:r>
        <w:rPr>
          <w:color w:val="333333"/>
          <w:sz w:val="21"/>
        </w:rPr>
        <w:t xml:space="preserve">轻混系统 </w:t>
      </w:r>
      <w:r>
        <w:rPr>
          <w:rFonts w:ascii="Times New Roman" w:eastAsia="Times New Roman"/>
          <w:color w:val="333333"/>
          <w:sz w:val="21"/>
        </w:rPr>
        <w:t xml:space="preserve">P1 </w:t>
      </w:r>
      <w:r>
        <w:rPr>
          <w:color w:val="333333"/>
          <w:sz w:val="21"/>
        </w:rPr>
        <w:t>构型图</w:t>
      </w:r>
    </w:p>
    <w:p>
      <w:pPr>
        <w:spacing w:before="124"/>
        <w:ind w:left="2094" w:right="2249" w:firstLine="0"/>
        <w:jc w:val="center"/>
        <w:rPr>
          <w:rFonts w:ascii="Times New Roman"/>
          <w:sz w:val="21"/>
        </w:rPr>
      </w:pPr>
      <w:r>
        <w:rPr>
          <w:rFonts w:ascii="Times New Roman"/>
          <w:color w:val="333333"/>
          <w:sz w:val="21"/>
        </w:rPr>
        <w:t>Fig 2.3 P1 layout form of 48V mild hybrid system</w:t>
      </w:r>
    </w:p>
    <w:p>
      <w:pPr>
        <w:pStyle w:val="BodyText"/>
        <w:spacing w:before="4"/>
        <w:rPr>
          <w:rFonts w:ascii="Times New Roman"/>
          <w:sz w:val="17"/>
        </w:rPr>
      </w:pPr>
    </w:p>
    <w:p>
      <w:pPr>
        <w:pStyle w:val="ListParagraph"/>
        <w:numPr>
          <w:ilvl w:val="0"/>
          <w:numId w:val="24"/>
        </w:numPr>
        <w:tabs>
          <w:tab w:val="left" w:pos="1977"/>
        </w:tabs>
        <w:spacing w:before="0" w:after="0" w:line="240" w:lineRule="auto"/>
        <w:ind w:left="1976" w:right="0" w:hanging="625"/>
        <w:jc w:val="left"/>
        <w:rPr>
          <w:sz w:val="24"/>
        </w:rPr>
      </w:pPr>
      <w:r>
        <w:rPr>
          <w:rFonts w:ascii="Times New Roman" w:eastAsia="Times New Roman"/>
          <w:color w:val="333333"/>
          <w:sz w:val="24"/>
        </w:rPr>
        <w:t>P2</w:t>
      </w:r>
      <w:r>
        <w:rPr>
          <w:rFonts w:ascii="Times New Roman" w:eastAsia="Times New Roman"/>
          <w:color w:val="333333"/>
          <w:spacing w:val="4"/>
          <w:sz w:val="24"/>
        </w:rPr>
        <w:t xml:space="preserve"> </w:t>
      </w:r>
      <w:r>
        <w:rPr>
          <w:color w:val="333333"/>
          <w:spacing w:val="3"/>
          <w:sz w:val="24"/>
        </w:rPr>
        <w:t>构型</w:t>
      </w:r>
    </w:p>
    <w:p>
      <w:pPr>
        <w:pStyle w:val="BodyText"/>
        <w:spacing w:before="93" w:line="312" w:lineRule="auto"/>
        <w:ind w:left="841" w:right="883" w:firstLine="511"/>
      </w:pPr>
      <w:r>
        <w:rPr>
          <w:color w:val="333333"/>
        </w:rPr>
        <w:t xml:space="preserve">电机的布置位置在离合器与变速箱之间，因为离合器在发动机和电机之间， </w:t>
      </w:r>
      <w:r>
        <w:rPr>
          <w:color w:val="333333"/>
          <w:spacing w:val="6"/>
        </w:rPr>
        <w:t xml:space="preserve">因此电机可以与发动机脱开，这是一种单轴并联式的混合动力系统，如图 </w:t>
      </w:r>
      <w:r>
        <w:rPr>
          <w:rFonts w:ascii="Times New Roman" w:eastAsia="Times New Roman"/>
          <w:color w:val="333333"/>
          <w:spacing w:val="4"/>
        </w:rPr>
        <w:t xml:space="preserve">2.4 </w:t>
      </w:r>
      <w:r>
        <w:rPr>
          <w:color w:val="333333"/>
          <w:spacing w:val="-2"/>
        </w:rPr>
        <w:t>所示。</w:t>
      </w:r>
      <w:r>
        <w:rPr>
          <w:rFonts w:ascii="Times New Roman" w:eastAsia="Times New Roman"/>
          <w:color w:val="333333"/>
        </w:rPr>
        <w:t>P2</w:t>
      </w:r>
      <w:r>
        <w:rPr>
          <w:rFonts w:ascii="Times New Roman" w:eastAsia="Times New Roman"/>
          <w:color w:val="333333"/>
          <w:spacing w:val="2"/>
        </w:rPr>
        <w:t xml:space="preserve"> </w:t>
      </w:r>
      <w:r>
        <w:rPr>
          <w:color w:val="333333"/>
          <w:spacing w:val="3"/>
        </w:rPr>
        <w:t>构型不仅可以实现启停、制动能量回收和发动机工作点调节等混动功</w:t>
      </w:r>
      <w:r>
        <w:rPr>
          <w:color w:val="333333"/>
          <w:spacing w:val="4"/>
        </w:rPr>
        <w:t xml:space="preserve">能，而且可以实现纯电动驱动功能。代表车型为：奥迪 </w:t>
      </w:r>
      <w:r>
        <w:rPr>
          <w:rFonts w:ascii="Times New Roman" w:eastAsia="Times New Roman"/>
          <w:color w:val="333333"/>
        </w:rPr>
        <w:t>a3</w:t>
      </w:r>
      <w:r>
        <w:rPr>
          <w:rFonts w:ascii="Times New Roman" w:eastAsia="Times New Roman"/>
          <w:color w:val="333333"/>
          <w:spacing w:val="19"/>
        </w:rPr>
        <w:t xml:space="preserve"> </w:t>
      </w:r>
      <w:r>
        <w:rPr>
          <w:rFonts w:ascii="Times New Roman" w:eastAsia="Times New Roman"/>
          <w:color w:val="333333"/>
          <w:spacing w:val="7"/>
        </w:rPr>
        <w:t>e-Tron</w:t>
      </w:r>
      <w:r>
        <w:rPr>
          <w:color w:val="333333"/>
        </w:rPr>
        <w:t>。</w:t>
      </w:r>
    </w:p>
    <w:p>
      <w:pPr>
        <w:pStyle w:val="BodyText"/>
        <w:spacing w:after="21" w:line="312" w:lineRule="auto"/>
        <w:ind w:left="841" w:right="1005" w:firstLine="511"/>
        <w:jc w:val="both"/>
      </w:pPr>
      <w:r>
        <w:rPr>
          <w:color w:val="333333"/>
        </w:rPr>
        <w:t xml:space="preserve">纯电动驱动的 </w:t>
      </w:r>
      <w:r>
        <w:rPr>
          <w:rFonts w:ascii="Times New Roman" w:eastAsia="Times New Roman"/>
          <w:color w:val="333333"/>
        </w:rPr>
        <w:t xml:space="preserve">P2 </w:t>
      </w:r>
      <w:r>
        <w:rPr>
          <w:color w:val="333333"/>
        </w:rPr>
        <w:t>构型主要是在发动机与变速器之间插入了一个离合器和一个电机，相应的轴向尺寸会增加，这种构型适合布置在纵置后驱车型中。若布置在横置车型中，需要通过发动机减缸或离合器缩入电机内部等方案来解决轴向尺寸增加问题，这种布置对于动力及电驱系统的集成要求极高。</w:t>
      </w:r>
    </w:p>
    <w:p>
      <w:pPr>
        <w:pStyle w:val="BodyText"/>
        <w:ind w:left="2133"/>
        <w:rPr>
          <w:sz w:val="20"/>
        </w:rPr>
      </w:pPr>
      <w:r>
        <w:rPr>
          <w:sz w:val="20"/>
        </w:rPr>
        <w:drawing>
          <wp:inline distT="0" distB="0" distL="0" distR="0">
            <wp:extent cx="3667416" cy="1968531"/>
            <wp:effectExtent l="0" t="0" r="0" b="0"/>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jpeg"/>
                    <pic:cNvPicPr/>
                  </pic:nvPicPr>
                  <pic:blipFill>
                    <a:blip xmlns:r="http://schemas.openxmlformats.org/officeDocument/2006/relationships" r:embed="rId63" cstate="print"/>
                    <a:stretch>
                      <a:fillRect/>
                    </a:stretch>
                  </pic:blipFill>
                  <pic:spPr>
                    <a:xfrm>
                      <a:off x="0" y="0"/>
                      <a:ext cx="3667416" cy="1968531"/>
                    </a:xfrm>
                    <a:prstGeom prst="rect">
                      <a:avLst/>
                    </a:prstGeom>
                  </pic:spPr>
                </pic:pic>
              </a:graphicData>
            </a:graphic>
          </wp:inline>
        </w:drawing>
      </w:r>
    </w:p>
    <w:p>
      <w:pPr>
        <w:spacing w:before="130"/>
        <w:ind w:left="2092" w:right="2253" w:firstLine="0"/>
        <w:jc w:val="center"/>
        <w:rPr>
          <w:sz w:val="21"/>
        </w:rPr>
      </w:pPr>
      <w:r>
        <w:rPr>
          <w:color w:val="333333"/>
          <w:sz w:val="21"/>
        </w:rPr>
        <w:t xml:space="preserve">图 </w:t>
      </w:r>
      <w:r>
        <w:rPr>
          <w:rFonts w:ascii="Times New Roman" w:eastAsia="Times New Roman"/>
          <w:color w:val="333333"/>
          <w:sz w:val="21"/>
        </w:rPr>
        <w:t xml:space="preserve">2.4  </w:t>
      </w:r>
      <w:bookmarkStart w:id="37" w:name="_bookmark20"/>
      <w:bookmarkEnd w:id="37"/>
      <w:r>
        <w:rPr>
          <w:rFonts w:ascii="Times New Roman" w:eastAsia="Times New Roman"/>
          <w:color w:val="333333"/>
          <w:sz w:val="21"/>
        </w:rPr>
        <w:t>4</w:t>
      </w:r>
      <w:r>
        <w:rPr>
          <w:rFonts w:ascii="Times New Roman" w:eastAsia="Times New Roman"/>
          <w:color w:val="333333"/>
          <w:sz w:val="21"/>
        </w:rPr>
        <w:t xml:space="preserve">8V </w:t>
      </w:r>
      <w:r>
        <w:rPr>
          <w:color w:val="333333"/>
          <w:sz w:val="21"/>
        </w:rPr>
        <w:t xml:space="preserve">轻混系统 </w:t>
      </w:r>
      <w:r>
        <w:rPr>
          <w:rFonts w:ascii="Times New Roman" w:eastAsia="Times New Roman"/>
          <w:color w:val="333333"/>
          <w:sz w:val="21"/>
        </w:rPr>
        <w:t xml:space="preserve">P2 </w:t>
      </w:r>
      <w:r>
        <w:rPr>
          <w:color w:val="333333"/>
          <w:sz w:val="21"/>
        </w:rPr>
        <w:t>构型图</w:t>
      </w:r>
    </w:p>
    <w:p>
      <w:pPr>
        <w:spacing w:before="122"/>
        <w:ind w:left="2094" w:right="2249" w:firstLine="0"/>
        <w:jc w:val="center"/>
        <w:rPr>
          <w:rFonts w:ascii="Times New Roman"/>
          <w:sz w:val="21"/>
        </w:rPr>
      </w:pPr>
      <w:r>
        <w:rPr>
          <w:rFonts w:ascii="Times New Roman"/>
          <w:color w:val="333333"/>
          <w:sz w:val="21"/>
        </w:rPr>
        <w:t>Fig 2.4 P2 layout form of 48V mild hybrid system</w:t>
      </w:r>
    </w:p>
    <w:p>
      <w:pPr>
        <w:pStyle w:val="BodyText"/>
        <w:spacing w:before="6"/>
        <w:rPr>
          <w:rFonts w:ascii="Times New Roman"/>
          <w:sz w:val="17"/>
        </w:rPr>
      </w:pPr>
    </w:p>
    <w:p>
      <w:pPr>
        <w:pStyle w:val="ListParagraph"/>
        <w:numPr>
          <w:ilvl w:val="0"/>
          <w:numId w:val="24"/>
        </w:numPr>
        <w:tabs>
          <w:tab w:val="left" w:pos="1977"/>
        </w:tabs>
        <w:spacing w:before="0" w:after="0" w:line="240" w:lineRule="auto"/>
        <w:ind w:left="1976" w:right="0" w:hanging="625"/>
        <w:jc w:val="both"/>
        <w:rPr>
          <w:sz w:val="24"/>
        </w:rPr>
      </w:pPr>
      <w:r>
        <w:rPr>
          <w:rFonts w:ascii="Times New Roman" w:eastAsia="Times New Roman"/>
          <w:color w:val="333333"/>
          <w:sz w:val="24"/>
        </w:rPr>
        <w:t>P3</w:t>
      </w:r>
      <w:r>
        <w:rPr>
          <w:rFonts w:ascii="Times New Roman" w:eastAsia="Times New Roman"/>
          <w:color w:val="333333"/>
          <w:spacing w:val="4"/>
          <w:sz w:val="24"/>
        </w:rPr>
        <w:t xml:space="preserve"> </w:t>
      </w:r>
      <w:r>
        <w:rPr>
          <w:color w:val="333333"/>
          <w:spacing w:val="3"/>
          <w:sz w:val="24"/>
        </w:rPr>
        <w:t>构型</w:t>
      </w:r>
    </w:p>
    <w:p>
      <w:pPr>
        <w:pStyle w:val="BodyText"/>
        <w:spacing w:before="91" w:line="312" w:lineRule="auto"/>
        <w:ind w:left="841" w:right="1005" w:firstLine="511"/>
        <w:jc w:val="both"/>
      </w:pPr>
      <w:r>
        <w:rPr>
          <w:color w:val="333333"/>
        </w:rPr>
        <w:t xml:space="preserve">电机是直接布置在变速箱的输出轴端，采用机械方式刚性连接，如图 </w:t>
      </w:r>
      <w:r>
        <w:rPr>
          <w:rFonts w:ascii="Times New Roman" w:eastAsia="Times New Roman"/>
          <w:color w:val="333333"/>
        </w:rPr>
        <w:t xml:space="preserve">2.5 </w:t>
      </w:r>
      <w:r>
        <w:rPr>
          <w:color w:val="333333"/>
        </w:rPr>
        <w:t>所示。可实现的主要功能有：纯电动驱动功能、制动系统能量回收功能和发动机工作点调节等。最具代表车型为：比亚迪</w:t>
      </w:r>
      <w:r>
        <w:rPr>
          <w:rFonts w:ascii="Times New Roman" w:eastAsia="Times New Roman"/>
          <w:color w:val="333333"/>
        </w:rPr>
        <w:t>-</w:t>
      </w:r>
      <w:r>
        <w:rPr>
          <w:color w:val="333333"/>
        </w:rPr>
        <w:t xml:space="preserve">秦、本田 </w:t>
      </w:r>
      <w:r>
        <w:rPr>
          <w:rFonts w:ascii="Times New Roman" w:eastAsia="Times New Roman"/>
          <w:color w:val="333333"/>
        </w:rPr>
        <w:t>i-DCD</w:t>
      </w:r>
      <w:r>
        <w:rPr>
          <w:color w:val="333333"/>
        </w:rPr>
        <w:t>。</w:t>
      </w:r>
    </w:p>
    <w:p>
      <w:pPr>
        <w:spacing w:after="0" w:line="312" w:lineRule="auto"/>
        <w:jc w:val="both"/>
        <w:sectPr>
          <w:headerReference w:type="default" r:id="rId64"/>
          <w:footerReference w:type="default" r:id="rId65"/>
          <w:pgSz w:w="11850" w:h="16790"/>
          <w:pgMar w:top="1300" w:right="700" w:bottom="1200" w:left="860" w:header="901" w:footer="1007"/>
          <w:pgNumType w:start="13"/>
          <w:cols w:space="708"/>
        </w:sectPr>
      </w:pPr>
    </w:p>
    <w:p>
      <w:pPr>
        <w:pStyle w:val="BodyText"/>
        <w:rPr>
          <w:sz w:val="18"/>
        </w:rPr>
      </w:pPr>
    </w:p>
    <w:p>
      <w:pPr>
        <w:pStyle w:val="BodyText"/>
        <w:ind w:left="2140"/>
        <w:rPr>
          <w:sz w:val="20"/>
        </w:rPr>
      </w:pPr>
      <w:r>
        <w:rPr>
          <w:sz w:val="20"/>
        </w:rPr>
        <w:drawing>
          <wp:inline distT="0" distB="0" distL="0" distR="0">
            <wp:extent cx="3687560" cy="1819846"/>
            <wp:effectExtent l="0" t="0" r="0" b="0"/>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3.jpeg"/>
                    <pic:cNvPicPr/>
                  </pic:nvPicPr>
                  <pic:blipFill>
                    <a:blip xmlns:r="http://schemas.openxmlformats.org/officeDocument/2006/relationships" r:embed="rId66" cstate="print"/>
                    <a:stretch>
                      <a:fillRect/>
                    </a:stretch>
                  </pic:blipFill>
                  <pic:spPr>
                    <a:xfrm>
                      <a:off x="0" y="0"/>
                      <a:ext cx="3687560" cy="1819846"/>
                    </a:xfrm>
                    <a:prstGeom prst="rect">
                      <a:avLst/>
                    </a:prstGeom>
                  </pic:spPr>
                </pic:pic>
              </a:graphicData>
            </a:graphic>
          </wp:inline>
        </w:drawing>
      </w:r>
    </w:p>
    <w:p>
      <w:pPr>
        <w:pStyle w:val="BodyText"/>
        <w:spacing w:before="11"/>
        <w:rPr>
          <w:sz w:val="10"/>
        </w:rPr>
      </w:pPr>
    </w:p>
    <w:p>
      <w:pPr>
        <w:spacing w:before="76"/>
        <w:ind w:left="2092" w:right="2253" w:firstLine="0"/>
        <w:jc w:val="center"/>
        <w:rPr>
          <w:sz w:val="21"/>
        </w:rPr>
      </w:pPr>
      <w:bookmarkStart w:id="38" w:name="2.2.2 48V轻混系统的构型选择"/>
      <w:bookmarkEnd w:id="38"/>
      <w:r>
        <w:rPr>
          <w:color w:val="333333"/>
          <w:sz w:val="21"/>
        </w:rPr>
        <w:t xml:space="preserve">图 </w:t>
      </w:r>
      <w:r>
        <w:rPr>
          <w:rFonts w:ascii="Times New Roman" w:eastAsia="Times New Roman"/>
          <w:color w:val="333333"/>
          <w:sz w:val="21"/>
        </w:rPr>
        <w:t xml:space="preserve">2.5  </w:t>
      </w:r>
      <w:bookmarkStart w:id="39" w:name="_bookmark21"/>
      <w:bookmarkEnd w:id="39"/>
      <w:r>
        <w:rPr>
          <w:rFonts w:ascii="Times New Roman" w:eastAsia="Times New Roman"/>
          <w:color w:val="333333"/>
          <w:sz w:val="21"/>
        </w:rPr>
        <w:t>4</w:t>
      </w:r>
      <w:r>
        <w:rPr>
          <w:rFonts w:ascii="Times New Roman" w:eastAsia="Times New Roman"/>
          <w:color w:val="333333"/>
          <w:sz w:val="21"/>
        </w:rPr>
        <w:t xml:space="preserve">8V </w:t>
      </w:r>
      <w:r>
        <w:rPr>
          <w:color w:val="333333"/>
          <w:sz w:val="21"/>
        </w:rPr>
        <w:t xml:space="preserve">轻混系统 </w:t>
      </w:r>
      <w:r>
        <w:rPr>
          <w:rFonts w:ascii="Times New Roman" w:eastAsia="Times New Roman"/>
          <w:color w:val="333333"/>
          <w:sz w:val="21"/>
        </w:rPr>
        <w:t xml:space="preserve">P3 </w:t>
      </w:r>
      <w:r>
        <w:rPr>
          <w:color w:val="333333"/>
          <w:sz w:val="21"/>
        </w:rPr>
        <w:t>构型图</w:t>
      </w:r>
    </w:p>
    <w:p>
      <w:pPr>
        <w:spacing w:before="124"/>
        <w:ind w:left="2094" w:right="2249" w:firstLine="0"/>
        <w:jc w:val="center"/>
        <w:rPr>
          <w:rFonts w:ascii="Times New Roman"/>
          <w:sz w:val="21"/>
        </w:rPr>
      </w:pPr>
      <w:r>
        <w:rPr>
          <w:rFonts w:ascii="Times New Roman"/>
          <w:color w:val="333333"/>
          <w:sz w:val="21"/>
        </w:rPr>
        <w:t>Fig 2.5 P3 layout form of 48V mild hybrid system</w:t>
      </w:r>
    </w:p>
    <w:p>
      <w:pPr>
        <w:pStyle w:val="BodyText"/>
        <w:spacing w:before="4"/>
        <w:rPr>
          <w:rFonts w:ascii="Times New Roman"/>
          <w:sz w:val="17"/>
        </w:rPr>
      </w:pPr>
    </w:p>
    <w:p>
      <w:pPr>
        <w:pStyle w:val="BodyText"/>
        <w:spacing w:line="312" w:lineRule="auto"/>
        <w:ind w:left="841" w:right="1005" w:firstLine="511"/>
        <w:jc w:val="both"/>
      </w:pPr>
      <w:r>
        <w:rPr>
          <w:rFonts w:ascii="Times New Roman" w:eastAsia="Times New Roman"/>
          <w:color w:val="333333"/>
        </w:rPr>
        <w:t xml:space="preserve">P3 </w:t>
      </w:r>
      <w:r>
        <w:rPr>
          <w:color w:val="333333"/>
        </w:rPr>
        <w:t>构型最大的优点在于变短了电机到车轮端的传动链，这样一来纯电动驱动功能和再生制动能量回收功能的效率就会大大提高。此结构的劣势在于电机是与传动轴相连接的，因此是不具有启停功能。在市场上应用的不多。</w:t>
      </w:r>
    </w:p>
    <w:p>
      <w:pPr>
        <w:pStyle w:val="ListParagraph"/>
        <w:numPr>
          <w:ilvl w:val="0"/>
          <w:numId w:val="24"/>
        </w:numPr>
        <w:tabs>
          <w:tab w:val="left" w:pos="1977"/>
        </w:tabs>
        <w:spacing w:before="1" w:after="0" w:line="240" w:lineRule="auto"/>
        <w:ind w:left="1976" w:right="0" w:hanging="625"/>
        <w:jc w:val="left"/>
        <w:rPr>
          <w:sz w:val="24"/>
        </w:rPr>
      </w:pPr>
      <w:r>
        <w:rPr>
          <w:rFonts w:ascii="Times New Roman" w:eastAsia="Times New Roman"/>
          <w:color w:val="333333"/>
          <w:sz w:val="24"/>
        </w:rPr>
        <w:t>P4</w:t>
      </w:r>
      <w:r>
        <w:rPr>
          <w:rFonts w:ascii="Times New Roman" w:eastAsia="Times New Roman"/>
          <w:color w:val="333333"/>
          <w:spacing w:val="4"/>
          <w:sz w:val="24"/>
        </w:rPr>
        <w:t xml:space="preserve"> </w:t>
      </w:r>
      <w:r>
        <w:rPr>
          <w:color w:val="333333"/>
          <w:spacing w:val="3"/>
          <w:sz w:val="24"/>
        </w:rPr>
        <w:t>构型</w:t>
      </w:r>
    </w:p>
    <w:p>
      <w:pPr>
        <w:pStyle w:val="BodyText"/>
        <w:spacing w:before="93"/>
        <w:ind w:left="1352"/>
      </w:pPr>
      <w:r>
        <w:rPr>
          <w:color w:val="333333"/>
        </w:rPr>
        <w:t>电机的布置位置是在驱动桥上或者采用两个轮毂电机直接驱动车轮。如图</w:t>
      </w:r>
    </w:p>
    <w:p>
      <w:pPr>
        <w:pStyle w:val="BodyText"/>
        <w:spacing w:before="91" w:line="312" w:lineRule="auto"/>
        <w:ind w:left="841" w:right="806"/>
      </w:pPr>
      <w:r>
        <w:rPr>
          <w:rFonts w:ascii="Times New Roman" w:eastAsia="Times New Roman"/>
          <w:color w:val="333333"/>
        </w:rPr>
        <w:t xml:space="preserve">2.6 </w:t>
      </w:r>
      <w:r>
        <w:rPr>
          <w:color w:val="333333"/>
        </w:rPr>
        <w:t xml:space="preserve">所示。可实现的主要功能有：纯电动驱动功能、制动系统能量回收功能和发动机工作点调节等，这种布置形式的混动系统主要广泛应用于越野车和跑车上。最具代表车型有：宝马 </w:t>
      </w:r>
      <w:r>
        <w:rPr>
          <w:rFonts w:ascii="Times New Roman" w:eastAsia="Times New Roman"/>
          <w:color w:val="333333"/>
        </w:rPr>
        <w:t>i8</w:t>
      </w:r>
      <w:r>
        <w:rPr>
          <w:color w:val="333333"/>
        </w:rPr>
        <w:t xml:space="preserve">、保时捷 </w:t>
      </w:r>
      <w:r>
        <w:rPr>
          <w:rFonts w:ascii="Times New Roman" w:eastAsia="Times New Roman"/>
          <w:color w:val="333333"/>
        </w:rPr>
        <w:t>918 Spyder</w:t>
      </w:r>
      <w:r>
        <w:rPr>
          <w:color w:val="333333"/>
        </w:rPr>
        <w:t>。</w:t>
      </w:r>
    </w:p>
    <w:p>
      <w:pPr>
        <w:pStyle w:val="BodyText"/>
        <w:spacing w:before="1" w:line="312" w:lineRule="auto"/>
        <w:ind w:left="841" w:right="1003" w:firstLine="578"/>
        <w:jc w:val="both"/>
      </w:pPr>
      <w:r>
        <w:rPr>
          <w:rFonts w:ascii="Times New Roman" w:eastAsia="Times New Roman"/>
          <w:color w:val="333333"/>
        </w:rPr>
        <w:t xml:space="preserve">P4 </w:t>
      </w:r>
      <w:r>
        <w:rPr>
          <w:color w:val="333333"/>
        </w:rPr>
        <w:t>构型方案汽车不仅可以实现前驱和后驱驱动模式，而且还可以进行四驱驱动模式，故电机可以独立承担驱动后轮的任务。这样整车的动态特性和加速性能将会进一步提高。</w:t>
      </w:r>
      <w:r>
        <w:rPr>
          <w:rFonts w:ascii="Times New Roman" w:eastAsia="Times New Roman"/>
          <w:color w:val="333333"/>
        </w:rPr>
        <w:t xml:space="preserve">P4 </w:t>
      </w:r>
      <w:r>
        <w:rPr>
          <w:color w:val="333333"/>
        </w:rPr>
        <w:t xml:space="preserve">构型的布置位置在驱动桥上，整车需要增加额外的减速器装置，相对 </w:t>
      </w:r>
      <w:r>
        <w:rPr>
          <w:rFonts w:ascii="Times New Roman" w:eastAsia="Times New Roman"/>
          <w:color w:val="333333"/>
        </w:rPr>
        <w:t>P0</w:t>
      </w:r>
      <w:r>
        <w:rPr>
          <w:color w:val="333333"/>
        </w:rPr>
        <w:t>、</w:t>
      </w:r>
      <w:r>
        <w:rPr>
          <w:rFonts w:ascii="Times New Roman" w:eastAsia="Times New Roman"/>
          <w:color w:val="333333"/>
        </w:rPr>
        <w:t>P1</w:t>
      </w:r>
      <w:r>
        <w:rPr>
          <w:color w:val="333333"/>
        </w:rPr>
        <w:t>、</w:t>
      </w:r>
      <w:r>
        <w:rPr>
          <w:rFonts w:ascii="Times New Roman" w:eastAsia="Times New Roman"/>
          <w:color w:val="333333"/>
        </w:rPr>
        <w:t>P2</w:t>
      </w:r>
      <w:r>
        <w:rPr>
          <w:color w:val="333333"/>
        </w:rPr>
        <w:t>、</w:t>
      </w:r>
      <w:r>
        <w:rPr>
          <w:rFonts w:ascii="Times New Roman" w:eastAsia="Times New Roman"/>
          <w:color w:val="333333"/>
        </w:rPr>
        <w:t xml:space="preserve">P3 </w:t>
      </w:r>
      <w:r>
        <w:rPr>
          <w:color w:val="333333"/>
        </w:rPr>
        <w:t xml:space="preserve">构型方案的成本来说， </w:t>
      </w:r>
      <w:r>
        <w:rPr>
          <w:rFonts w:ascii="Times New Roman" w:eastAsia="Times New Roman"/>
          <w:color w:val="333333"/>
        </w:rPr>
        <w:t xml:space="preserve">P4 </w:t>
      </w:r>
      <w:r>
        <w:rPr>
          <w:color w:val="333333"/>
        </w:rPr>
        <w:t xml:space="preserve">构型方案的成本是最高的。另外，和 </w:t>
      </w:r>
      <w:r>
        <w:rPr>
          <w:rFonts w:ascii="Times New Roman" w:eastAsia="Times New Roman"/>
          <w:color w:val="333333"/>
        </w:rPr>
        <w:t xml:space="preserve">P3 </w:t>
      </w:r>
      <w:r>
        <w:rPr>
          <w:color w:val="333333"/>
        </w:rPr>
        <w:t>构型方案一样无法实现发动机的启停功能。</w:t>
      </w:r>
    </w:p>
    <w:p>
      <w:pPr>
        <w:pStyle w:val="BodyText"/>
        <w:spacing w:before="2"/>
        <w:rPr>
          <w:sz w:val="12"/>
        </w:rPr>
      </w:pPr>
      <w:r>
        <w:drawing>
          <wp:anchor distT="0" distB="0" distL="0" distR="0" simplePos="0" relativeHeight="251663360" behindDoc="0" locked="0" layoutInCell="1" allowOverlap="1">
            <wp:simplePos x="0" y="0"/>
            <wp:positionH relativeFrom="page">
              <wp:posOffset>1772411</wp:posOffset>
            </wp:positionH>
            <wp:positionV relativeFrom="paragraph">
              <wp:posOffset>123746</wp:posOffset>
            </wp:positionV>
            <wp:extent cx="3936534" cy="1570863"/>
            <wp:effectExtent l="0" t="0" r="0" b="0"/>
            <wp:wrapTopAndBottom/>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4.jpeg"/>
                    <pic:cNvPicPr/>
                  </pic:nvPicPr>
                  <pic:blipFill>
                    <a:blip xmlns:r="http://schemas.openxmlformats.org/officeDocument/2006/relationships" r:embed="rId67" cstate="print"/>
                    <a:stretch>
                      <a:fillRect/>
                    </a:stretch>
                  </pic:blipFill>
                  <pic:spPr>
                    <a:xfrm>
                      <a:off x="0" y="0"/>
                      <a:ext cx="3936534" cy="1570863"/>
                    </a:xfrm>
                    <a:prstGeom prst="rect">
                      <a:avLst/>
                    </a:prstGeom>
                  </pic:spPr>
                </pic:pic>
              </a:graphicData>
            </a:graphic>
          </wp:anchor>
        </w:drawing>
      </w:r>
    </w:p>
    <w:p>
      <w:pPr>
        <w:pStyle w:val="BodyText"/>
        <w:rPr>
          <w:sz w:val="26"/>
        </w:rPr>
      </w:pPr>
    </w:p>
    <w:p>
      <w:pPr>
        <w:pStyle w:val="BodyText"/>
        <w:spacing w:before="4"/>
      </w:pPr>
    </w:p>
    <w:p>
      <w:pPr>
        <w:spacing w:before="0"/>
        <w:ind w:left="2092" w:right="2253" w:firstLine="0"/>
        <w:jc w:val="center"/>
        <w:rPr>
          <w:sz w:val="21"/>
        </w:rPr>
      </w:pPr>
      <w:r>
        <w:rPr>
          <w:color w:val="333333"/>
          <w:sz w:val="21"/>
        </w:rPr>
        <w:t xml:space="preserve">图 </w:t>
      </w:r>
      <w:r>
        <w:rPr>
          <w:rFonts w:ascii="Times New Roman" w:eastAsia="Times New Roman"/>
          <w:color w:val="333333"/>
          <w:sz w:val="21"/>
        </w:rPr>
        <w:t xml:space="preserve">2.6  </w:t>
      </w:r>
      <w:bookmarkStart w:id="40" w:name="_bookmark22"/>
      <w:bookmarkEnd w:id="40"/>
      <w:r>
        <w:rPr>
          <w:rFonts w:ascii="Times New Roman" w:eastAsia="Times New Roman"/>
          <w:color w:val="333333"/>
          <w:sz w:val="21"/>
        </w:rPr>
        <w:t>4</w:t>
      </w:r>
      <w:r>
        <w:rPr>
          <w:rFonts w:ascii="Times New Roman" w:eastAsia="Times New Roman"/>
          <w:color w:val="333333"/>
          <w:sz w:val="21"/>
        </w:rPr>
        <w:t xml:space="preserve">8V </w:t>
      </w:r>
      <w:r>
        <w:rPr>
          <w:color w:val="333333"/>
          <w:sz w:val="21"/>
        </w:rPr>
        <w:t xml:space="preserve">轻混系统 </w:t>
      </w:r>
      <w:r>
        <w:rPr>
          <w:rFonts w:ascii="Times New Roman" w:eastAsia="Times New Roman"/>
          <w:color w:val="333333"/>
          <w:sz w:val="21"/>
        </w:rPr>
        <w:t xml:space="preserve">P4 </w:t>
      </w:r>
      <w:r>
        <w:rPr>
          <w:color w:val="333333"/>
          <w:sz w:val="21"/>
        </w:rPr>
        <w:t>构型图</w:t>
      </w:r>
    </w:p>
    <w:p>
      <w:pPr>
        <w:spacing w:before="122"/>
        <w:ind w:left="2094" w:right="2249" w:firstLine="0"/>
        <w:jc w:val="center"/>
        <w:rPr>
          <w:rFonts w:ascii="Times New Roman"/>
          <w:sz w:val="21"/>
        </w:rPr>
      </w:pPr>
      <w:r>
        <w:rPr>
          <w:rFonts w:ascii="Times New Roman"/>
          <w:color w:val="333333"/>
          <w:sz w:val="21"/>
        </w:rPr>
        <w:t>Fig 2.6 P4 layout form of 48V mild hybrid system</w:t>
      </w:r>
    </w:p>
    <w:p>
      <w:pPr>
        <w:pStyle w:val="Heading3"/>
        <w:numPr>
          <w:ilvl w:val="2"/>
          <w:numId w:val="25"/>
        </w:numPr>
        <w:tabs>
          <w:tab w:val="left" w:pos="1382"/>
        </w:tabs>
        <w:spacing w:before="122" w:after="0" w:line="240" w:lineRule="auto"/>
        <w:ind w:left="1381" w:right="0" w:hanging="541"/>
        <w:jc w:val="left"/>
      </w:pPr>
      <w:bookmarkStart w:id="41" w:name="_bookmark23"/>
      <w:bookmarkEnd w:id="41"/>
      <w:r>
        <w:rPr>
          <w:rFonts w:ascii="Times New Roman" w:eastAsia="Times New Roman"/>
        </w:rPr>
        <w:t>48V</w:t>
      </w:r>
      <w:r>
        <w:rPr>
          <w:rFonts w:ascii="Times New Roman" w:eastAsia="Times New Roman"/>
          <w:spacing w:val="-12"/>
        </w:rPr>
        <w:t xml:space="preserve"> </w:t>
      </w:r>
      <w:r>
        <w:t>轻混系统的构型选择</w:t>
      </w:r>
    </w:p>
    <w:p>
      <w:pPr>
        <w:spacing w:after="0" w:line="240" w:lineRule="auto"/>
        <w:jc w:val="left"/>
        <w:sectPr>
          <w:headerReference w:type="default" r:id="rId68"/>
          <w:footerReference w:type="default" r:id="rId69"/>
          <w:pgSz w:w="11850" w:h="16790"/>
          <w:pgMar w:top="1300" w:right="700" w:bottom="1220" w:left="860" w:header="901" w:footer="1007"/>
          <w:pgNumType w:start="14"/>
          <w:cols w:space="708"/>
        </w:sectPr>
      </w:pPr>
    </w:p>
    <w:p>
      <w:pPr>
        <w:pStyle w:val="BodyText"/>
        <w:spacing w:before="10"/>
        <w:rPr>
          <w:b/>
          <w:sz w:val="10"/>
        </w:rPr>
      </w:pPr>
    </w:p>
    <w:p>
      <w:pPr>
        <w:pStyle w:val="BodyText"/>
        <w:spacing w:before="74" w:line="312" w:lineRule="auto"/>
        <w:ind w:left="841" w:right="1005" w:firstLine="511"/>
        <w:jc w:val="both"/>
      </w:pPr>
      <w:bookmarkStart w:id="42" w:name="2.3 48V轻混系统的节能优势分析"/>
      <w:bookmarkEnd w:id="42"/>
      <w:bookmarkStart w:id="43" w:name="2.3.1 12V汽车电气系统的节能分析"/>
      <w:bookmarkEnd w:id="43"/>
      <w:r>
        <w:rPr>
          <w:color w:val="333333"/>
        </w:rPr>
        <w:t xml:space="preserve">通过以上各种 </w:t>
      </w:r>
      <w:r>
        <w:rPr>
          <w:rFonts w:ascii="Times New Roman" w:eastAsia="Times New Roman"/>
          <w:color w:val="333333"/>
        </w:rPr>
        <w:t xml:space="preserve">48V </w:t>
      </w:r>
      <w:r>
        <w:rPr>
          <w:color w:val="333333"/>
        </w:rPr>
        <w:t>轻混系统布置构型的比较分析，</w:t>
      </w:r>
      <w:r>
        <w:rPr>
          <w:rFonts w:ascii="Times New Roman" w:eastAsia="Times New Roman"/>
          <w:color w:val="333333"/>
        </w:rPr>
        <w:t xml:space="preserve">P3 </w:t>
      </w:r>
      <w:r>
        <w:rPr>
          <w:color w:val="333333"/>
        </w:rPr>
        <w:t xml:space="preserve">和 </w:t>
      </w:r>
      <w:r>
        <w:rPr>
          <w:rFonts w:ascii="Times New Roman" w:eastAsia="Times New Roman"/>
          <w:color w:val="333333"/>
        </w:rPr>
        <w:t xml:space="preserve">P4 </w:t>
      </w:r>
      <w:r>
        <w:rPr>
          <w:color w:val="333333"/>
        </w:rPr>
        <w:t>构型方案均无启停功能，改动成本高。</w:t>
      </w:r>
      <w:r>
        <w:rPr>
          <w:rFonts w:ascii="Times New Roman" w:eastAsia="Times New Roman"/>
          <w:color w:val="333333"/>
        </w:rPr>
        <w:t xml:space="preserve">P1 </w:t>
      </w:r>
      <w:r>
        <w:rPr>
          <w:color w:val="333333"/>
        </w:rPr>
        <w:t xml:space="preserve">和 </w:t>
      </w:r>
      <w:r>
        <w:rPr>
          <w:rFonts w:ascii="Times New Roman" w:eastAsia="Times New Roman"/>
          <w:color w:val="333333"/>
        </w:rPr>
        <w:t xml:space="preserve">P2 </w:t>
      </w:r>
      <w:r>
        <w:rPr>
          <w:color w:val="333333"/>
        </w:rPr>
        <w:t>对动总的轴向尺寸影响较大，对于横置前驱车型的动力系统布置和电驱系统集成要求极高</w:t>
      </w:r>
      <w:r>
        <w:rPr>
          <w:rFonts w:ascii="Times New Roman" w:eastAsia="Times New Roman"/>
          <w:color w:val="333333"/>
        </w:rPr>
        <w:t>,</w:t>
      </w:r>
      <w:r>
        <w:rPr>
          <w:color w:val="333333"/>
        </w:rPr>
        <w:t>改造成本较高。</w:t>
      </w:r>
      <w:r>
        <w:rPr>
          <w:rFonts w:ascii="Times New Roman" w:eastAsia="Times New Roman"/>
          <w:color w:val="333333"/>
        </w:rPr>
        <w:t xml:space="preserve">P0 </w:t>
      </w:r>
      <w:r>
        <w:rPr>
          <w:color w:val="333333"/>
        </w:rPr>
        <w:t xml:space="preserve">构型改造成本较低，结构相对简单，改动量小，容易实现系统模块化的设计。能够实现自动启停、制动能量回收和功率辅助控制功能，是目前国内外市场应用最多、成本最低的 </w:t>
      </w:r>
      <w:r>
        <w:rPr>
          <w:rFonts w:ascii="Times New Roman" w:eastAsia="Times New Roman"/>
          <w:color w:val="333333"/>
        </w:rPr>
        <w:t xml:space="preserve">48V </w:t>
      </w:r>
      <w:r>
        <w:rPr>
          <w:color w:val="333333"/>
        </w:rPr>
        <w:t xml:space="preserve">混动动力布置方案。故本文设计的 </w:t>
      </w:r>
      <w:r>
        <w:rPr>
          <w:rFonts w:ascii="Times New Roman" w:eastAsia="Times New Roman"/>
          <w:color w:val="333333"/>
        </w:rPr>
        <w:t xml:space="preserve">48V </w:t>
      </w:r>
      <w:r>
        <w:rPr>
          <w:color w:val="333333"/>
        </w:rPr>
        <w:t xml:space="preserve">轻混动力汽车采用 </w:t>
      </w:r>
      <w:r>
        <w:rPr>
          <w:rFonts w:ascii="Times New Roman" w:eastAsia="Times New Roman"/>
          <w:color w:val="333333"/>
        </w:rPr>
        <w:t xml:space="preserve">P0 </w:t>
      </w:r>
      <w:r>
        <w:rPr>
          <w:color w:val="333333"/>
        </w:rPr>
        <w:t xml:space="preserve">结构方案设计，构型方案如图 </w:t>
      </w:r>
      <w:r>
        <w:rPr>
          <w:rFonts w:ascii="Times New Roman" w:eastAsia="Times New Roman"/>
          <w:color w:val="333333"/>
        </w:rPr>
        <w:t xml:space="preserve">2.2 </w:t>
      </w:r>
      <w:r>
        <w:rPr>
          <w:color w:val="333333"/>
        </w:rPr>
        <w:t>所示。</w:t>
      </w:r>
    </w:p>
    <w:p>
      <w:pPr>
        <w:pStyle w:val="ListParagraph"/>
        <w:numPr>
          <w:ilvl w:val="1"/>
          <w:numId w:val="23"/>
        </w:numPr>
        <w:tabs>
          <w:tab w:val="left" w:pos="1202"/>
        </w:tabs>
        <w:spacing w:before="44" w:after="0" w:line="240" w:lineRule="auto"/>
        <w:ind w:left="1201" w:right="0" w:hanging="361"/>
        <w:jc w:val="left"/>
        <w:rPr>
          <w:rFonts w:ascii="黑体" w:eastAsia="黑体" w:hint="eastAsia"/>
          <w:sz w:val="24"/>
        </w:rPr>
      </w:pPr>
      <w:bookmarkStart w:id="44" w:name="_bookmark24"/>
      <w:bookmarkEnd w:id="44"/>
      <w:r>
        <w:rPr>
          <w:rFonts w:ascii="Times New Roman" w:eastAsia="Times New Roman"/>
          <w:sz w:val="24"/>
        </w:rPr>
        <w:t>48V</w:t>
      </w:r>
      <w:r>
        <w:rPr>
          <w:rFonts w:ascii="Times New Roman" w:eastAsia="Times New Roman"/>
          <w:spacing w:val="-13"/>
          <w:sz w:val="24"/>
        </w:rPr>
        <w:t xml:space="preserve"> </w:t>
      </w:r>
      <w:r>
        <w:rPr>
          <w:rFonts w:ascii="黑体" w:eastAsia="黑体" w:hint="eastAsia"/>
          <w:sz w:val="24"/>
        </w:rPr>
        <w:t>轻混系统的节能优势分析</w:t>
      </w:r>
    </w:p>
    <w:p>
      <w:pPr>
        <w:pStyle w:val="Heading3"/>
        <w:numPr>
          <w:ilvl w:val="2"/>
          <w:numId w:val="23"/>
        </w:numPr>
        <w:tabs>
          <w:tab w:val="left" w:pos="1382"/>
        </w:tabs>
        <w:spacing w:before="124" w:after="0" w:line="240" w:lineRule="auto"/>
        <w:ind w:left="1381" w:right="0" w:hanging="541"/>
        <w:jc w:val="left"/>
      </w:pPr>
      <w:bookmarkStart w:id="45" w:name="_bookmark25"/>
      <w:bookmarkEnd w:id="45"/>
      <w:r>
        <w:rPr>
          <w:rFonts w:ascii="Times New Roman" w:eastAsia="Times New Roman"/>
        </w:rPr>
        <w:t>12V</w:t>
      </w:r>
      <w:r>
        <w:rPr>
          <w:rFonts w:ascii="Times New Roman" w:eastAsia="Times New Roman"/>
          <w:spacing w:val="-12"/>
        </w:rPr>
        <w:t xml:space="preserve"> </w:t>
      </w:r>
      <w:r>
        <w:t>汽车电气系统的节能分析</w:t>
      </w:r>
    </w:p>
    <w:p>
      <w:pPr>
        <w:pStyle w:val="BodyText"/>
        <w:spacing w:before="201" w:line="312" w:lineRule="auto"/>
        <w:ind w:left="841" w:right="1003" w:firstLine="511"/>
        <w:jc w:val="both"/>
      </w:pPr>
      <w:r>
        <w:rPr>
          <w:color w:val="333333"/>
        </w:rPr>
        <w:t xml:space="preserve">按照第四阶段《乘用车燃料消耗量评价方法及指标》报告中的相关规定， 到 </w:t>
      </w:r>
      <w:r>
        <w:rPr>
          <w:rFonts w:ascii="Times New Roman" w:eastAsia="Times New Roman"/>
          <w:color w:val="333333"/>
        </w:rPr>
        <w:t xml:space="preserve">2020 </w:t>
      </w:r>
      <w:r>
        <w:rPr>
          <w:color w:val="333333"/>
        </w:rPr>
        <w:t xml:space="preserve">年乘用车行业平均燃料消耗量要降低至 </w:t>
      </w:r>
      <w:r>
        <w:rPr>
          <w:rFonts w:ascii="Times New Roman" w:eastAsia="Times New Roman"/>
          <w:color w:val="333333"/>
        </w:rPr>
        <w:t>5.0L/100km</w:t>
      </w:r>
      <w:r>
        <w:rPr>
          <w:color w:val="333333"/>
        </w:rPr>
        <w:t>。</w:t>
      </w:r>
      <w:r>
        <w:rPr>
          <w:rFonts w:ascii="Times New Roman" w:eastAsia="Times New Roman"/>
          <w:color w:val="333333"/>
        </w:rPr>
        <w:t xml:space="preserve">2025 </w:t>
      </w:r>
      <w:r>
        <w:rPr>
          <w:color w:val="333333"/>
        </w:rPr>
        <w:t xml:space="preserve">年新车平均燃料消耗量进一步下降到 </w:t>
      </w:r>
      <w:r>
        <w:rPr>
          <w:rFonts w:ascii="Times New Roman" w:eastAsia="Times New Roman"/>
          <w:color w:val="333333"/>
        </w:rPr>
        <w:t>4.0L/100km</w:t>
      </w:r>
      <w:r>
        <w:rPr>
          <w:color w:val="333333"/>
        </w:rPr>
        <w:t xml:space="preserve">。表 </w:t>
      </w:r>
      <w:r>
        <w:rPr>
          <w:rFonts w:ascii="Times New Roman" w:eastAsia="Times New Roman"/>
          <w:color w:val="333333"/>
        </w:rPr>
        <w:t xml:space="preserve">2.1 </w:t>
      </w:r>
      <w:r>
        <w:rPr>
          <w:color w:val="333333"/>
        </w:rPr>
        <w:t xml:space="preserve">所示为近 </w:t>
      </w:r>
      <w:r>
        <w:rPr>
          <w:rFonts w:ascii="Times New Roman" w:eastAsia="Times New Roman"/>
          <w:color w:val="333333"/>
        </w:rPr>
        <w:t xml:space="preserve">4 </w:t>
      </w:r>
      <w:r>
        <w:rPr>
          <w:color w:val="333333"/>
        </w:rPr>
        <w:t xml:space="preserve">年内乘用车行业平均燃料消耗量目标限值的变化情况（数据均已四舍五入）。在进一步核算新能源车优惠政策后，对传统燃油车的平均燃料消耗量限制要求虽然有明显的降低， 但是 </w:t>
      </w:r>
      <w:r>
        <w:rPr>
          <w:rFonts w:ascii="Times New Roman" w:eastAsia="Times New Roman"/>
          <w:color w:val="333333"/>
        </w:rPr>
        <w:t xml:space="preserve">2019 </w:t>
      </w:r>
      <w:r>
        <w:rPr>
          <w:color w:val="333333"/>
        </w:rPr>
        <w:t xml:space="preserve">和 </w:t>
      </w:r>
      <w:r>
        <w:rPr>
          <w:rFonts w:ascii="Times New Roman" w:eastAsia="Times New Roman"/>
          <w:color w:val="333333"/>
        </w:rPr>
        <w:t xml:space="preserve">2020 </w:t>
      </w:r>
      <w:r>
        <w:rPr>
          <w:color w:val="333333"/>
        </w:rPr>
        <w:t xml:space="preserve">年依然还需要分别降到 </w:t>
      </w:r>
      <w:r>
        <w:rPr>
          <w:rFonts w:ascii="Times New Roman" w:eastAsia="Times New Roman"/>
          <w:color w:val="333333"/>
        </w:rPr>
        <w:t xml:space="preserve">6.4L/100km </w:t>
      </w:r>
      <w:r>
        <w:rPr>
          <w:color w:val="333333"/>
        </w:rPr>
        <w:t xml:space="preserve">和 </w:t>
      </w:r>
      <w:r>
        <w:rPr>
          <w:rFonts w:ascii="Times New Roman" w:eastAsia="Times New Roman"/>
          <w:color w:val="333333"/>
        </w:rPr>
        <w:t>5.6L/100km</w:t>
      </w:r>
      <w:r>
        <w:rPr>
          <w:color w:val="333333"/>
        </w:rPr>
        <w:t xml:space="preserve">，与 </w:t>
      </w:r>
      <w:r>
        <w:rPr>
          <w:rFonts w:ascii="Times New Roman" w:eastAsia="Times New Roman"/>
          <w:color w:val="333333"/>
        </w:rPr>
        <w:t xml:space="preserve">2018 </w:t>
      </w:r>
      <w:r>
        <w:rPr>
          <w:color w:val="333333"/>
        </w:rPr>
        <w:t xml:space="preserve">年的 </w:t>
      </w:r>
      <w:r>
        <w:rPr>
          <w:rFonts w:ascii="Times New Roman" w:eastAsia="Times New Roman"/>
          <w:color w:val="333333"/>
        </w:rPr>
        <w:t xml:space="preserve">6.9L/100km </w:t>
      </w:r>
      <w:r>
        <w:rPr>
          <w:color w:val="333333"/>
        </w:rPr>
        <w:t xml:space="preserve">相比分别进一步要降低 </w:t>
      </w:r>
      <w:r>
        <w:rPr>
          <w:rFonts w:ascii="Times New Roman" w:eastAsia="Times New Roman"/>
          <w:color w:val="333333"/>
        </w:rPr>
        <w:t xml:space="preserve">0.5L/100km </w:t>
      </w:r>
      <w:r>
        <w:rPr>
          <w:color w:val="333333"/>
        </w:rPr>
        <w:t xml:space="preserve">和 </w:t>
      </w:r>
      <w:r>
        <w:rPr>
          <w:rFonts w:ascii="Times New Roman" w:eastAsia="Times New Roman"/>
          <w:color w:val="333333"/>
        </w:rPr>
        <w:t>1.3L/100km</w:t>
      </w:r>
      <w:r>
        <w:rPr>
          <w:color w:val="333333"/>
        </w:rPr>
        <w:t>。</w:t>
      </w:r>
    </w:p>
    <w:p>
      <w:pPr>
        <w:spacing w:before="42"/>
        <w:ind w:left="2982" w:right="0" w:firstLine="0"/>
        <w:jc w:val="both"/>
        <w:rPr>
          <w:sz w:val="21"/>
        </w:rPr>
      </w:pPr>
      <w:r>
        <w:rPr>
          <w:color w:val="333333"/>
          <w:sz w:val="21"/>
        </w:rPr>
        <w:t xml:space="preserve">表 </w:t>
      </w:r>
      <w:r>
        <w:rPr>
          <w:rFonts w:ascii="Times New Roman" w:eastAsia="Times New Roman"/>
          <w:color w:val="333333"/>
          <w:sz w:val="21"/>
        </w:rPr>
        <w:t>2.1</w:t>
      </w:r>
      <w:bookmarkStart w:id="46" w:name="_bookmark26"/>
      <w:bookmarkEnd w:id="46"/>
      <w:r>
        <w:rPr>
          <w:rFonts w:ascii="Times New Roman" w:eastAsia="Times New Roman"/>
          <w:color w:val="333333"/>
          <w:sz w:val="21"/>
        </w:rPr>
        <w:t xml:space="preserve"> </w:t>
      </w:r>
      <w:r>
        <w:rPr>
          <w:color w:val="333333"/>
          <w:sz w:val="21"/>
        </w:rPr>
        <w:t xml:space="preserve">近 </w:t>
      </w:r>
      <w:r>
        <w:rPr>
          <w:rFonts w:ascii="Times New Roman" w:eastAsia="Times New Roman"/>
          <w:color w:val="333333"/>
          <w:sz w:val="21"/>
        </w:rPr>
        <w:t xml:space="preserve">4 </w:t>
      </w:r>
      <w:r>
        <w:rPr>
          <w:color w:val="333333"/>
          <w:sz w:val="21"/>
        </w:rPr>
        <w:t>年内行业平均油耗目标限值变化</w:t>
      </w:r>
    </w:p>
    <w:p>
      <w:pPr>
        <w:spacing w:before="122"/>
        <w:ind w:left="327" w:right="472" w:firstLine="0"/>
        <w:jc w:val="center"/>
        <w:rPr>
          <w:rFonts w:ascii="Times New Roman"/>
          <w:sz w:val="21"/>
        </w:rPr>
      </w:pPr>
      <w:r>
        <w:rPr>
          <w:rFonts w:ascii="Times New Roman"/>
          <w:color w:val="333333"/>
          <w:sz w:val="21"/>
        </w:rPr>
        <w:t>Tab 2.1 Change of industry average fuel consumption target value in recent 4 years</w:t>
      </w:r>
    </w:p>
    <w:p>
      <w:pPr>
        <w:pStyle w:val="BodyText"/>
        <w:spacing w:before="9"/>
        <w:rPr>
          <w:rFonts w:ascii="Times New Roman"/>
          <w:sz w:val="11"/>
        </w:rPr>
      </w:pPr>
    </w:p>
    <w:tbl>
      <w:tblPr>
        <w:tblStyle w:val="TableNormal0"/>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11"/>
        <w:gridCol w:w="1248"/>
        <w:gridCol w:w="1419"/>
        <w:gridCol w:w="1189"/>
        <w:gridCol w:w="1529"/>
      </w:tblGrid>
      <w:tr>
        <w:tblPrEx>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06"/>
          <w:jc w:val="left"/>
        </w:trPr>
        <w:tc>
          <w:tcPr>
            <w:tcW w:w="3011" w:type="dxa"/>
            <w:tcBorders>
              <w:top w:val="single" w:sz="12" w:space="0" w:color="000000"/>
              <w:bottom w:val="single" w:sz="12" w:space="0" w:color="000000"/>
            </w:tcBorders>
          </w:tcPr>
          <w:p>
            <w:pPr>
              <w:pStyle w:val="TableParagraph"/>
              <w:spacing w:before="16"/>
              <w:ind w:left="1156" w:right="1394"/>
              <w:rPr>
                <w:rFonts w:ascii="宋体" w:eastAsia="宋体" w:hint="eastAsia"/>
                <w:sz w:val="21"/>
              </w:rPr>
            </w:pPr>
            <w:r>
              <w:rPr>
                <w:rFonts w:ascii="宋体" w:eastAsia="宋体" w:hint="eastAsia"/>
                <w:color w:val="333333"/>
                <w:sz w:val="21"/>
              </w:rPr>
              <w:t>指标</w:t>
            </w:r>
          </w:p>
        </w:tc>
        <w:tc>
          <w:tcPr>
            <w:tcW w:w="1248" w:type="dxa"/>
            <w:tcBorders>
              <w:top w:val="single" w:sz="12" w:space="0" w:color="000000"/>
              <w:bottom w:val="single" w:sz="12" w:space="0" w:color="000000"/>
            </w:tcBorders>
          </w:tcPr>
          <w:p>
            <w:pPr>
              <w:pStyle w:val="TableParagraph"/>
              <w:spacing w:before="33"/>
              <w:ind w:left="296"/>
              <w:jc w:val="left"/>
              <w:rPr>
                <w:sz w:val="21"/>
              </w:rPr>
            </w:pPr>
            <w:r>
              <w:rPr>
                <w:color w:val="333333"/>
                <w:sz w:val="21"/>
              </w:rPr>
              <w:t>2017</w:t>
            </w:r>
          </w:p>
        </w:tc>
        <w:tc>
          <w:tcPr>
            <w:tcW w:w="1419" w:type="dxa"/>
            <w:tcBorders>
              <w:top w:val="single" w:sz="12" w:space="0" w:color="000000"/>
              <w:bottom w:val="single" w:sz="12" w:space="0" w:color="000000"/>
            </w:tcBorders>
          </w:tcPr>
          <w:p>
            <w:pPr>
              <w:pStyle w:val="TableParagraph"/>
              <w:spacing w:before="33"/>
              <w:ind w:left="512"/>
              <w:jc w:val="left"/>
              <w:rPr>
                <w:sz w:val="21"/>
              </w:rPr>
            </w:pPr>
            <w:r>
              <w:rPr>
                <w:color w:val="333333"/>
                <w:sz w:val="21"/>
              </w:rPr>
              <w:t>2018</w:t>
            </w:r>
          </w:p>
        </w:tc>
        <w:tc>
          <w:tcPr>
            <w:tcW w:w="1189" w:type="dxa"/>
            <w:tcBorders>
              <w:top w:val="single" w:sz="12" w:space="0" w:color="000000"/>
              <w:bottom w:val="single" w:sz="12" w:space="0" w:color="000000"/>
            </w:tcBorders>
          </w:tcPr>
          <w:p>
            <w:pPr>
              <w:pStyle w:val="TableParagraph"/>
              <w:spacing w:before="33"/>
              <w:ind w:left="468"/>
              <w:jc w:val="left"/>
              <w:rPr>
                <w:sz w:val="21"/>
              </w:rPr>
            </w:pPr>
            <w:r>
              <w:rPr>
                <w:color w:val="333333"/>
                <w:sz w:val="21"/>
              </w:rPr>
              <w:t>2019</w:t>
            </w:r>
          </w:p>
        </w:tc>
        <w:tc>
          <w:tcPr>
            <w:tcW w:w="1529" w:type="dxa"/>
            <w:tcBorders>
              <w:top w:val="single" w:sz="12" w:space="0" w:color="000000"/>
              <w:bottom w:val="single" w:sz="12" w:space="0" w:color="000000"/>
            </w:tcBorders>
          </w:tcPr>
          <w:p>
            <w:pPr>
              <w:pStyle w:val="TableParagraph"/>
              <w:spacing w:before="33"/>
              <w:ind w:left="626"/>
              <w:jc w:val="left"/>
              <w:rPr>
                <w:sz w:val="21"/>
              </w:rPr>
            </w:pPr>
            <w:r>
              <w:rPr>
                <w:color w:val="333333"/>
                <w:sz w:val="21"/>
              </w:rPr>
              <w:t>2020</w:t>
            </w:r>
          </w:p>
        </w:tc>
      </w:tr>
      <w:tr>
        <w:tblPrEx>
          <w:tblW w:w="0" w:type="auto"/>
          <w:jc w:val="left"/>
          <w:tblInd w:w="740" w:type="dxa"/>
          <w:tblLayout w:type="fixed"/>
          <w:tblCellMar>
            <w:top w:w="0" w:type="dxa"/>
            <w:left w:w="0" w:type="dxa"/>
            <w:bottom w:w="0" w:type="dxa"/>
            <w:right w:w="0" w:type="dxa"/>
          </w:tblCellMar>
          <w:tblLook w:val="01E0"/>
        </w:tblPrEx>
        <w:trPr>
          <w:trHeight w:val="277"/>
          <w:jc w:val="left"/>
        </w:trPr>
        <w:tc>
          <w:tcPr>
            <w:tcW w:w="3011" w:type="dxa"/>
            <w:tcBorders>
              <w:top w:val="single" w:sz="12" w:space="0" w:color="000000"/>
            </w:tcBorders>
          </w:tcPr>
          <w:p>
            <w:pPr>
              <w:pStyle w:val="TableParagraph"/>
              <w:spacing w:before="2" w:line="255" w:lineRule="exact"/>
              <w:ind w:left="298"/>
              <w:jc w:val="left"/>
              <w:rPr>
                <w:rFonts w:ascii="宋体" w:eastAsia="宋体" w:hint="eastAsia"/>
                <w:sz w:val="21"/>
              </w:rPr>
            </w:pPr>
            <w:r>
              <w:rPr>
                <w:rFonts w:ascii="宋体" w:eastAsia="宋体" w:hint="eastAsia"/>
                <w:color w:val="333333"/>
                <w:sz w:val="21"/>
              </w:rPr>
              <w:t>乘用车总产量（万辆）</w:t>
            </w:r>
          </w:p>
        </w:tc>
        <w:tc>
          <w:tcPr>
            <w:tcW w:w="1248" w:type="dxa"/>
            <w:tcBorders>
              <w:top w:val="single" w:sz="12" w:space="0" w:color="000000"/>
            </w:tcBorders>
          </w:tcPr>
          <w:p>
            <w:pPr>
              <w:pStyle w:val="TableParagraph"/>
              <w:spacing w:before="16" w:line="241" w:lineRule="exact"/>
              <w:ind w:left="296"/>
              <w:jc w:val="left"/>
              <w:rPr>
                <w:sz w:val="21"/>
              </w:rPr>
            </w:pPr>
            <w:r>
              <w:rPr>
                <w:color w:val="333333"/>
                <w:sz w:val="21"/>
              </w:rPr>
              <w:t>2472</w:t>
            </w:r>
          </w:p>
        </w:tc>
        <w:tc>
          <w:tcPr>
            <w:tcW w:w="1419" w:type="dxa"/>
            <w:tcBorders>
              <w:top w:val="single" w:sz="12" w:space="0" w:color="000000"/>
            </w:tcBorders>
          </w:tcPr>
          <w:p>
            <w:pPr>
              <w:pStyle w:val="TableParagraph"/>
              <w:spacing w:before="16" w:line="241" w:lineRule="exact"/>
              <w:ind w:left="512"/>
              <w:jc w:val="left"/>
              <w:rPr>
                <w:sz w:val="21"/>
              </w:rPr>
            </w:pPr>
            <w:r>
              <w:rPr>
                <w:color w:val="333333"/>
                <w:sz w:val="21"/>
              </w:rPr>
              <w:t>2235</w:t>
            </w:r>
          </w:p>
        </w:tc>
        <w:tc>
          <w:tcPr>
            <w:tcW w:w="1189" w:type="dxa"/>
            <w:tcBorders>
              <w:top w:val="single" w:sz="12" w:space="0" w:color="000000"/>
            </w:tcBorders>
          </w:tcPr>
          <w:p>
            <w:pPr>
              <w:pStyle w:val="TableParagraph"/>
              <w:spacing w:before="16" w:line="241" w:lineRule="exact"/>
              <w:ind w:left="468"/>
              <w:jc w:val="left"/>
              <w:rPr>
                <w:sz w:val="21"/>
              </w:rPr>
            </w:pPr>
            <w:r>
              <w:rPr>
                <w:color w:val="333333"/>
                <w:sz w:val="21"/>
              </w:rPr>
              <w:t>2144</w:t>
            </w:r>
          </w:p>
        </w:tc>
        <w:tc>
          <w:tcPr>
            <w:tcW w:w="1529" w:type="dxa"/>
            <w:tcBorders>
              <w:top w:val="single" w:sz="12" w:space="0" w:color="000000"/>
            </w:tcBorders>
          </w:tcPr>
          <w:p>
            <w:pPr>
              <w:pStyle w:val="TableParagraph"/>
              <w:spacing w:before="2" w:line="255" w:lineRule="exact"/>
              <w:ind w:right="5"/>
              <w:jc w:val="right"/>
              <w:rPr>
                <w:rFonts w:ascii="宋体" w:eastAsia="宋体" w:hint="eastAsia"/>
                <w:sz w:val="21"/>
              </w:rPr>
            </w:pPr>
            <w:r>
              <w:rPr>
                <w:color w:val="333333"/>
                <w:w w:val="95"/>
                <w:sz w:val="21"/>
              </w:rPr>
              <w:t>2101</w:t>
            </w:r>
            <w:r>
              <w:rPr>
                <w:rFonts w:ascii="宋体" w:eastAsia="宋体" w:hint="eastAsia"/>
                <w:color w:val="333333"/>
                <w:w w:val="95"/>
                <w:sz w:val="21"/>
              </w:rPr>
              <w:t>（预测）</w:t>
            </w:r>
          </w:p>
        </w:tc>
      </w:tr>
      <w:tr>
        <w:tblPrEx>
          <w:tblW w:w="0" w:type="auto"/>
          <w:jc w:val="left"/>
          <w:tblInd w:w="740" w:type="dxa"/>
          <w:tblLayout w:type="fixed"/>
          <w:tblCellMar>
            <w:top w:w="0" w:type="dxa"/>
            <w:left w:w="0" w:type="dxa"/>
            <w:bottom w:w="0" w:type="dxa"/>
            <w:right w:w="0" w:type="dxa"/>
          </w:tblCellMar>
          <w:tblLook w:val="01E0"/>
        </w:tblPrEx>
        <w:trPr>
          <w:trHeight w:val="272"/>
          <w:jc w:val="left"/>
        </w:trPr>
        <w:tc>
          <w:tcPr>
            <w:tcW w:w="3011" w:type="dxa"/>
          </w:tcPr>
          <w:p>
            <w:pPr>
              <w:pStyle w:val="TableParagraph"/>
              <w:spacing w:line="252" w:lineRule="exact"/>
              <w:ind w:left="108"/>
              <w:jc w:val="left"/>
              <w:rPr>
                <w:sz w:val="21"/>
              </w:rPr>
            </w:pPr>
            <w:r>
              <w:rPr>
                <w:rFonts w:ascii="宋体" w:eastAsia="宋体" w:hint="eastAsia"/>
                <w:color w:val="333333"/>
                <w:sz w:val="21"/>
              </w:rPr>
              <w:t>行业油耗目标值</w:t>
            </w:r>
            <w:r>
              <w:rPr>
                <w:color w:val="333333"/>
                <w:sz w:val="21"/>
              </w:rPr>
              <w:t>(L/100km)</w:t>
            </w:r>
          </w:p>
        </w:tc>
        <w:tc>
          <w:tcPr>
            <w:tcW w:w="1248" w:type="dxa"/>
          </w:tcPr>
          <w:p>
            <w:pPr>
              <w:pStyle w:val="TableParagraph"/>
              <w:spacing w:before="10"/>
              <w:ind w:left="380"/>
              <w:jc w:val="left"/>
              <w:rPr>
                <w:sz w:val="21"/>
              </w:rPr>
            </w:pPr>
            <w:r>
              <w:rPr>
                <w:color w:val="333333"/>
                <w:sz w:val="21"/>
              </w:rPr>
              <w:t>6.4</w:t>
            </w:r>
          </w:p>
        </w:tc>
        <w:tc>
          <w:tcPr>
            <w:tcW w:w="1419" w:type="dxa"/>
          </w:tcPr>
          <w:p>
            <w:pPr>
              <w:pStyle w:val="TableParagraph"/>
              <w:spacing w:before="10"/>
              <w:ind w:left="596"/>
              <w:jc w:val="left"/>
              <w:rPr>
                <w:sz w:val="21"/>
              </w:rPr>
            </w:pPr>
            <w:r>
              <w:rPr>
                <w:color w:val="333333"/>
                <w:sz w:val="21"/>
              </w:rPr>
              <w:t>6.0</w:t>
            </w:r>
          </w:p>
        </w:tc>
        <w:tc>
          <w:tcPr>
            <w:tcW w:w="1189" w:type="dxa"/>
          </w:tcPr>
          <w:p>
            <w:pPr>
              <w:pStyle w:val="TableParagraph"/>
              <w:spacing w:before="10"/>
              <w:ind w:left="552"/>
              <w:jc w:val="left"/>
              <w:rPr>
                <w:sz w:val="21"/>
              </w:rPr>
            </w:pPr>
            <w:r>
              <w:rPr>
                <w:color w:val="333333"/>
                <w:sz w:val="21"/>
              </w:rPr>
              <w:t>5.5</w:t>
            </w:r>
          </w:p>
        </w:tc>
        <w:tc>
          <w:tcPr>
            <w:tcW w:w="1529" w:type="dxa"/>
          </w:tcPr>
          <w:p>
            <w:pPr>
              <w:pStyle w:val="TableParagraph"/>
              <w:spacing w:before="10"/>
              <w:ind w:left="169"/>
              <w:rPr>
                <w:sz w:val="21"/>
              </w:rPr>
            </w:pPr>
            <w:r>
              <w:rPr>
                <w:color w:val="333333"/>
                <w:w w:val="99"/>
                <w:sz w:val="21"/>
              </w:rPr>
              <w:t>5</w:t>
            </w:r>
          </w:p>
        </w:tc>
      </w:tr>
      <w:tr>
        <w:tblPrEx>
          <w:tblW w:w="0" w:type="auto"/>
          <w:jc w:val="left"/>
          <w:tblInd w:w="740" w:type="dxa"/>
          <w:tblLayout w:type="fixed"/>
          <w:tblCellMar>
            <w:top w:w="0" w:type="dxa"/>
            <w:left w:w="0" w:type="dxa"/>
            <w:bottom w:w="0" w:type="dxa"/>
            <w:right w:w="0" w:type="dxa"/>
          </w:tblCellMar>
          <w:tblLook w:val="01E0"/>
        </w:tblPrEx>
        <w:trPr>
          <w:trHeight w:val="272"/>
          <w:jc w:val="left"/>
        </w:trPr>
        <w:tc>
          <w:tcPr>
            <w:tcW w:w="3011" w:type="dxa"/>
          </w:tcPr>
          <w:p>
            <w:pPr>
              <w:pStyle w:val="TableParagraph"/>
              <w:spacing w:line="252" w:lineRule="exact"/>
              <w:ind w:left="108"/>
              <w:jc w:val="left"/>
              <w:rPr>
                <w:rFonts w:ascii="宋体" w:eastAsia="宋体" w:hint="eastAsia"/>
                <w:sz w:val="21"/>
              </w:rPr>
            </w:pPr>
            <w:r>
              <w:rPr>
                <w:rFonts w:ascii="宋体" w:eastAsia="宋体" w:hint="eastAsia"/>
                <w:color w:val="333333"/>
                <w:sz w:val="21"/>
              </w:rPr>
              <w:t>新能源乘用车产量（万辆）</w:t>
            </w:r>
          </w:p>
        </w:tc>
        <w:tc>
          <w:tcPr>
            <w:tcW w:w="1248" w:type="dxa"/>
          </w:tcPr>
          <w:p>
            <w:pPr>
              <w:pStyle w:val="TableParagraph"/>
              <w:spacing w:before="11" w:line="241" w:lineRule="exact"/>
              <w:ind w:left="411"/>
              <w:jc w:val="left"/>
              <w:rPr>
                <w:sz w:val="21"/>
              </w:rPr>
            </w:pPr>
            <w:r>
              <w:rPr>
                <w:color w:val="333333"/>
                <w:sz w:val="21"/>
              </w:rPr>
              <w:t>58</w:t>
            </w:r>
          </w:p>
        </w:tc>
        <w:tc>
          <w:tcPr>
            <w:tcW w:w="1419" w:type="dxa"/>
          </w:tcPr>
          <w:p>
            <w:pPr>
              <w:pStyle w:val="TableParagraph"/>
              <w:spacing w:before="11" w:line="241" w:lineRule="exact"/>
              <w:ind w:left="567"/>
              <w:jc w:val="left"/>
              <w:rPr>
                <w:sz w:val="21"/>
              </w:rPr>
            </w:pPr>
            <w:r>
              <w:rPr>
                <w:color w:val="333333"/>
                <w:sz w:val="21"/>
              </w:rPr>
              <w:t>105</w:t>
            </w:r>
          </w:p>
        </w:tc>
        <w:tc>
          <w:tcPr>
            <w:tcW w:w="1189" w:type="dxa"/>
          </w:tcPr>
          <w:p>
            <w:pPr>
              <w:pStyle w:val="TableParagraph"/>
              <w:spacing w:before="11" w:line="241" w:lineRule="exact"/>
              <w:ind w:left="524"/>
              <w:jc w:val="left"/>
              <w:rPr>
                <w:sz w:val="21"/>
              </w:rPr>
            </w:pPr>
            <w:r>
              <w:rPr>
                <w:color w:val="333333"/>
                <w:sz w:val="21"/>
              </w:rPr>
              <w:t>106</w:t>
            </w:r>
          </w:p>
        </w:tc>
        <w:tc>
          <w:tcPr>
            <w:tcW w:w="1529" w:type="dxa"/>
          </w:tcPr>
          <w:p>
            <w:pPr>
              <w:pStyle w:val="TableParagraph"/>
              <w:spacing w:line="252" w:lineRule="exact"/>
              <w:ind w:right="41"/>
              <w:jc w:val="right"/>
              <w:rPr>
                <w:rFonts w:ascii="宋体" w:eastAsia="宋体" w:hint="eastAsia"/>
                <w:sz w:val="21"/>
              </w:rPr>
            </w:pPr>
            <w:r>
              <w:rPr>
                <w:color w:val="333333"/>
                <w:w w:val="95"/>
                <w:sz w:val="21"/>
              </w:rPr>
              <w:t>115</w:t>
            </w:r>
            <w:r>
              <w:rPr>
                <w:rFonts w:ascii="宋体" w:eastAsia="宋体" w:hint="eastAsia"/>
                <w:color w:val="333333"/>
                <w:w w:val="95"/>
                <w:sz w:val="21"/>
              </w:rPr>
              <w:t>（预测）</w:t>
            </w:r>
          </w:p>
        </w:tc>
      </w:tr>
      <w:tr>
        <w:tblPrEx>
          <w:tblW w:w="0" w:type="auto"/>
          <w:jc w:val="left"/>
          <w:tblInd w:w="740" w:type="dxa"/>
          <w:tblLayout w:type="fixed"/>
          <w:tblCellMar>
            <w:top w:w="0" w:type="dxa"/>
            <w:left w:w="0" w:type="dxa"/>
            <w:bottom w:w="0" w:type="dxa"/>
            <w:right w:w="0" w:type="dxa"/>
          </w:tblCellMar>
          <w:tblLook w:val="01E0"/>
        </w:tblPrEx>
        <w:trPr>
          <w:trHeight w:val="251"/>
          <w:jc w:val="left"/>
        </w:trPr>
        <w:tc>
          <w:tcPr>
            <w:tcW w:w="3011" w:type="dxa"/>
          </w:tcPr>
          <w:p>
            <w:pPr>
              <w:pStyle w:val="TableParagraph"/>
              <w:spacing w:line="231" w:lineRule="exact"/>
              <w:ind w:left="516"/>
              <w:jc w:val="left"/>
              <w:rPr>
                <w:rFonts w:ascii="宋体" w:eastAsia="宋体" w:hint="eastAsia"/>
                <w:sz w:val="21"/>
              </w:rPr>
            </w:pPr>
            <w:r>
              <w:rPr>
                <w:rFonts w:ascii="宋体" w:eastAsia="宋体" w:hint="eastAsia"/>
                <w:color w:val="333333"/>
                <w:sz w:val="21"/>
              </w:rPr>
              <w:t>新能源车核算倍数</w:t>
            </w:r>
          </w:p>
        </w:tc>
        <w:tc>
          <w:tcPr>
            <w:tcW w:w="1248" w:type="dxa"/>
          </w:tcPr>
          <w:p>
            <w:pPr>
              <w:pStyle w:val="TableParagraph"/>
              <w:spacing w:before="10" w:line="221" w:lineRule="exact"/>
              <w:ind w:right="207"/>
              <w:rPr>
                <w:sz w:val="21"/>
              </w:rPr>
            </w:pPr>
            <w:r>
              <w:rPr>
                <w:color w:val="333333"/>
                <w:w w:val="99"/>
                <w:sz w:val="21"/>
              </w:rPr>
              <w:t>5</w:t>
            </w:r>
          </w:p>
        </w:tc>
        <w:tc>
          <w:tcPr>
            <w:tcW w:w="1419" w:type="dxa"/>
          </w:tcPr>
          <w:p>
            <w:pPr>
              <w:pStyle w:val="TableParagraph"/>
              <w:spacing w:before="10" w:line="221" w:lineRule="exact"/>
              <w:ind w:left="47"/>
              <w:rPr>
                <w:sz w:val="21"/>
              </w:rPr>
            </w:pPr>
            <w:r>
              <w:rPr>
                <w:color w:val="333333"/>
                <w:w w:val="99"/>
                <w:sz w:val="21"/>
              </w:rPr>
              <w:t>3</w:t>
            </w:r>
          </w:p>
        </w:tc>
        <w:tc>
          <w:tcPr>
            <w:tcW w:w="1189" w:type="dxa"/>
          </w:tcPr>
          <w:p>
            <w:pPr>
              <w:pStyle w:val="TableParagraph"/>
              <w:spacing w:before="10" w:line="221" w:lineRule="exact"/>
              <w:ind w:left="189"/>
              <w:rPr>
                <w:sz w:val="21"/>
              </w:rPr>
            </w:pPr>
            <w:r>
              <w:rPr>
                <w:color w:val="333333"/>
                <w:w w:val="99"/>
                <w:sz w:val="21"/>
              </w:rPr>
              <w:t>3</w:t>
            </w:r>
          </w:p>
        </w:tc>
        <w:tc>
          <w:tcPr>
            <w:tcW w:w="1529" w:type="dxa"/>
          </w:tcPr>
          <w:p>
            <w:pPr>
              <w:pStyle w:val="TableParagraph"/>
              <w:spacing w:before="10" w:line="221" w:lineRule="exact"/>
              <w:ind w:left="169"/>
              <w:rPr>
                <w:sz w:val="21"/>
              </w:rPr>
            </w:pPr>
            <w:r>
              <w:rPr>
                <w:color w:val="333333"/>
                <w:w w:val="99"/>
                <w:sz w:val="21"/>
              </w:rPr>
              <w:t>2</w:t>
            </w:r>
          </w:p>
        </w:tc>
      </w:tr>
    </w:tbl>
    <w:p>
      <w:pPr>
        <w:spacing w:after="0" w:line="221" w:lineRule="exact"/>
        <w:rPr>
          <w:sz w:val="21"/>
        </w:rPr>
        <w:sectPr>
          <w:headerReference w:type="default" r:id="rId70"/>
          <w:footerReference w:type="default" r:id="rId71"/>
          <w:pgSz w:w="11850" w:h="16790"/>
          <w:pgMar w:top="1300" w:right="700" w:bottom="1200" w:left="860" w:header="901" w:footer="1007"/>
          <w:pgNumType w:start="15"/>
          <w:cols w:space="708"/>
        </w:sectPr>
      </w:pPr>
    </w:p>
    <w:p>
      <w:pPr>
        <w:spacing w:before="16" w:line="244" w:lineRule="auto"/>
        <w:ind w:left="1196" w:right="0" w:hanging="274"/>
        <w:jc w:val="left"/>
        <w:rPr>
          <w:rFonts w:ascii="Times New Roman" w:eastAsia="Times New Roman"/>
          <w:sz w:val="21"/>
        </w:rPr>
      </w:pPr>
      <w:r>
        <w:rPr>
          <w:color w:val="333333"/>
          <w:sz w:val="21"/>
        </w:rPr>
        <w:t>剔除新能源车后传统乘用车目标值</w:t>
      </w:r>
      <w:r>
        <w:rPr>
          <w:rFonts w:ascii="Times New Roman" w:eastAsia="Times New Roman"/>
          <w:color w:val="333333"/>
          <w:sz w:val="21"/>
        </w:rPr>
        <w:t>(L/100km)</w:t>
      </w:r>
    </w:p>
    <w:p>
      <w:pPr>
        <w:tabs>
          <w:tab w:val="left" w:pos="2237"/>
          <w:tab w:val="left" w:pos="3612"/>
          <w:tab w:val="left" w:pos="4959"/>
        </w:tabs>
        <w:spacing w:before="166"/>
        <w:ind w:left="773" w:right="0" w:firstLine="0"/>
        <w:jc w:val="left"/>
        <w:rPr>
          <w:rFonts w:ascii="Times New Roman"/>
          <w:sz w:val="21"/>
        </w:rPr>
      </w:pPr>
      <w:r>
        <w:br w:type="column"/>
      </w:r>
      <w:r>
        <w:rPr>
          <w:rFonts w:ascii="Times New Roman"/>
          <w:color w:val="333333"/>
          <w:spacing w:val="4"/>
          <w:sz w:val="21"/>
        </w:rPr>
        <w:t>7.2</w:t>
        <w:tab/>
      </w:r>
      <w:r>
        <w:rPr>
          <w:rFonts w:ascii="Times New Roman"/>
          <w:color w:val="333333"/>
          <w:spacing w:val="3"/>
          <w:sz w:val="21"/>
        </w:rPr>
        <w:t>6.9</w:t>
        <w:tab/>
        <w:t>6.4</w:t>
        <w:tab/>
      </w:r>
      <w:r>
        <w:rPr>
          <w:rFonts w:ascii="Times New Roman"/>
          <w:color w:val="333333"/>
          <w:spacing w:val="4"/>
          <w:sz w:val="21"/>
        </w:rPr>
        <w:t>5.6</w:t>
      </w:r>
    </w:p>
    <w:p>
      <w:pPr>
        <w:spacing w:after="0"/>
        <w:jc w:val="left"/>
        <w:rPr>
          <w:rFonts w:ascii="Times New Roman"/>
          <w:sz w:val="21"/>
        </w:rPr>
        <w:sectPr>
          <w:headerReference w:type="default" r:id="rId72"/>
          <w:footerReference w:type="default" r:id="rId73"/>
          <w:type w:val="continuous"/>
          <w:pgSz w:w="11850" w:h="16790"/>
          <w:pgMar w:top="1580" w:right="700" w:bottom="280" w:left="860" w:header="708" w:footer="708"/>
          <w:pgNumType w:start="16"/>
          <w:cols w:num="2" w:space="708" w:equalWidth="0">
            <w:col w:w="3312" w:space="40"/>
            <w:col w:w="6938" w:space="0"/>
          </w:cols>
        </w:sectPr>
      </w:pPr>
    </w:p>
    <w:p>
      <w:pPr>
        <w:pStyle w:val="BodyText"/>
        <w:spacing w:line="30" w:lineRule="exact"/>
        <w:ind w:left="718"/>
        <w:rPr>
          <w:rFonts w:ascii="Times New Roman"/>
          <w:sz w:val="3"/>
        </w:rPr>
      </w:pPr>
      <w:r>
        <w:rPr>
          <w:rFonts w:ascii="Times New Roman"/>
          <w:position w:val="0"/>
          <w:sz w:val="3"/>
        </w:rPr>
        <w:pict>
          <v:group id="_x0000_i1029" style="width:419.9pt;height:1.45pt;mso-position-horizontal-relative:char;mso-position-vertical-relative:line" coordorigin="0,0" coordsize="8398,29">
            <v:line id="_x0000_s1030" style="position:absolute" from="0,14" to="8398,14" stroked="t" strokecolor="black" strokeweight="1.44pt">
              <v:stroke dashstyle="solid"/>
            </v:line>
            <w10:wrap type="none"/>
          </v:group>
        </w:pict>
      </w:r>
    </w:p>
    <w:p>
      <w:pPr>
        <w:pStyle w:val="BodyText"/>
        <w:spacing w:before="77" w:line="312" w:lineRule="auto"/>
        <w:ind w:left="841" w:right="1005" w:firstLine="511"/>
        <w:jc w:val="both"/>
      </w:pPr>
      <w:r>
        <w:rPr>
          <w:color w:val="333333"/>
        </w:rPr>
        <w:t xml:space="preserve">现就 </w:t>
      </w:r>
      <w:r>
        <w:rPr>
          <w:rFonts w:ascii="Times New Roman" w:eastAsia="Times New Roman"/>
          <w:color w:val="333333"/>
        </w:rPr>
        <w:t xml:space="preserve">12V </w:t>
      </w:r>
      <w:r>
        <w:rPr>
          <w:color w:val="333333"/>
        </w:rPr>
        <w:t xml:space="preserve">汽车电气系统进行节能分析，依据现在技术手段，在传统的 </w:t>
      </w:r>
      <w:r>
        <w:rPr>
          <w:rFonts w:ascii="Times New Roman" w:eastAsia="Times New Roman"/>
          <w:color w:val="333333"/>
        </w:rPr>
        <w:t xml:space="preserve">12V </w:t>
      </w:r>
      <w:r>
        <w:rPr>
          <w:color w:val="333333"/>
        </w:rPr>
        <w:t xml:space="preserve">电气系统的基础上主要有涡轮增压、缸内直喷、电动助力转向、怠速启停、制动回收等节油方案，具体的各项节能技术节油效果和技术成本见表 </w:t>
      </w:r>
      <w:r>
        <w:rPr>
          <w:rFonts w:ascii="Times New Roman" w:eastAsia="Times New Roman"/>
          <w:color w:val="333333"/>
        </w:rPr>
        <w:t xml:space="preserve">2.2 </w:t>
      </w:r>
      <w:r>
        <w:rPr>
          <w:color w:val="333333"/>
        </w:rPr>
        <w:t>所示。</w:t>
      </w:r>
    </w:p>
    <w:p>
      <w:pPr>
        <w:spacing w:before="41"/>
        <w:ind w:left="3090" w:right="0" w:firstLine="0"/>
        <w:jc w:val="both"/>
        <w:rPr>
          <w:sz w:val="21"/>
        </w:rPr>
      </w:pPr>
      <w:r>
        <w:rPr>
          <w:color w:val="333333"/>
          <w:sz w:val="21"/>
        </w:rPr>
        <w:t xml:space="preserve">表 </w:t>
      </w:r>
      <w:r>
        <w:rPr>
          <w:rFonts w:ascii="Times New Roman" w:eastAsia="Times New Roman"/>
          <w:color w:val="333333"/>
          <w:sz w:val="21"/>
        </w:rPr>
        <w:t>2.2</w:t>
      </w:r>
      <w:bookmarkStart w:id="47" w:name="_bookmark27"/>
      <w:bookmarkEnd w:id="47"/>
      <w:r>
        <w:rPr>
          <w:rFonts w:ascii="Times New Roman" w:eastAsia="Times New Roman"/>
          <w:color w:val="333333"/>
          <w:sz w:val="21"/>
        </w:rPr>
        <w:t xml:space="preserve"> </w:t>
      </w:r>
      <w:r>
        <w:rPr>
          <w:color w:val="333333"/>
          <w:sz w:val="21"/>
        </w:rPr>
        <w:t>各项节能技术节油效果和技术成本</w:t>
      </w:r>
    </w:p>
    <w:p>
      <w:pPr>
        <w:spacing w:before="121"/>
        <w:ind w:left="1648" w:right="0" w:firstLine="0"/>
        <w:jc w:val="left"/>
        <w:rPr>
          <w:rFonts w:ascii="Times New Roman"/>
          <w:sz w:val="21"/>
        </w:rPr>
      </w:pPr>
      <w:r>
        <w:pict>
          <v:line id="_x0000_s1031" style="mso-position-horizontal-relative:page;mso-wrap-distance-left:0;mso-wrap-distance-right:0;position:absolute;z-index:-251652096" from="79.65pt,24.9pt" to="500.75pt,24.9pt" stroked="t" strokecolor="black" strokeweight="1.44pt">
            <v:stroke dashstyle="solid"/>
            <w10:wrap type="topAndBottom"/>
          </v:line>
        </w:pict>
      </w:r>
      <w:r>
        <w:pict>
          <v:shapetype id="_x0000_t202" coordsize="21600,21600" o:spt="202" path="m,l,21600r21600,l21600,xe">
            <v:stroke joinstyle="miter"/>
            <v:path gradientshapeok="t" o:connecttype="rect"/>
          </v:shapetype>
          <v:shape id="_x0000_s1032" type="#_x0000_t202" style="width:421.1pt;height:83.85pt;margin-top:40.83pt;margin-left:79.65pt;mso-position-horizontal-relative:page;position:absolute;z-index:251665408"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09"/>
                    <w:gridCol w:w="1295"/>
                    <w:gridCol w:w="1990"/>
                    <w:gridCol w:w="2226"/>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41"/>
                      <w:jc w:val="left"/>
                    </w:trPr>
                    <w:tc>
                      <w:tcPr>
                        <w:tcW w:w="6194" w:type="dxa"/>
                        <w:gridSpan w:val="3"/>
                        <w:tcBorders>
                          <w:bottom w:val="single" w:sz="12" w:space="0" w:color="000000"/>
                        </w:tcBorders>
                      </w:tcPr>
                      <w:p>
                        <w:pPr>
                          <w:pStyle w:val="TableParagraph"/>
                          <w:jc w:val="left"/>
                          <w:rPr>
                            <w:sz w:val="16"/>
                          </w:rPr>
                        </w:pPr>
                      </w:p>
                    </w:tc>
                    <w:tc>
                      <w:tcPr>
                        <w:tcW w:w="2226" w:type="dxa"/>
                        <w:tcBorders>
                          <w:bottom w:val="single" w:sz="12" w:space="0" w:color="000000"/>
                        </w:tcBorders>
                      </w:tcPr>
                      <w:p>
                        <w:pPr>
                          <w:pStyle w:val="TableParagraph"/>
                          <w:spacing w:line="221" w:lineRule="exact"/>
                          <w:ind w:left="763" w:right="793"/>
                          <w:rPr>
                            <w:rFonts w:ascii="宋体" w:eastAsia="宋体" w:hint="eastAsia"/>
                            <w:sz w:val="21"/>
                          </w:rPr>
                        </w:pPr>
                        <w:r>
                          <w:rPr>
                            <w:rFonts w:ascii="宋体" w:eastAsia="宋体" w:hint="eastAsia"/>
                            <w:color w:val="333333"/>
                            <w:sz w:val="21"/>
                          </w:rPr>
                          <w:t>（元）</w:t>
                        </w:r>
                      </w:p>
                    </w:tc>
                  </w:tr>
                  <w:tr>
                    <w:tblPrEx>
                      <w:tblW w:w="0" w:type="auto"/>
                      <w:jc w:val="left"/>
                      <w:tblInd w:w="7" w:type="dxa"/>
                      <w:tblLayout w:type="fixed"/>
                      <w:tblCellMar>
                        <w:top w:w="0" w:type="dxa"/>
                        <w:left w:w="0" w:type="dxa"/>
                        <w:bottom w:w="0" w:type="dxa"/>
                        <w:right w:w="0" w:type="dxa"/>
                      </w:tblCellMar>
                      <w:tblLook w:val="01E0"/>
                    </w:tblPrEx>
                    <w:trPr>
                      <w:trHeight w:val="277"/>
                      <w:jc w:val="left"/>
                    </w:trPr>
                    <w:tc>
                      <w:tcPr>
                        <w:tcW w:w="2909" w:type="dxa"/>
                        <w:tcBorders>
                          <w:top w:val="single" w:sz="12" w:space="0" w:color="000000"/>
                        </w:tcBorders>
                      </w:tcPr>
                      <w:p>
                        <w:pPr>
                          <w:pStyle w:val="TableParagraph"/>
                          <w:spacing w:before="1" w:line="256" w:lineRule="exact"/>
                          <w:ind w:left="18" w:right="430"/>
                          <w:rPr>
                            <w:rFonts w:ascii="宋体" w:eastAsia="宋体" w:hint="eastAsia"/>
                            <w:sz w:val="21"/>
                          </w:rPr>
                        </w:pPr>
                        <w:r>
                          <w:rPr>
                            <w:rFonts w:ascii="宋体" w:eastAsia="宋体" w:hint="eastAsia"/>
                            <w:color w:val="333333"/>
                            <w:sz w:val="21"/>
                          </w:rPr>
                          <w:t>涡轮增压</w:t>
                        </w:r>
                      </w:p>
                    </w:tc>
                    <w:tc>
                      <w:tcPr>
                        <w:tcW w:w="1295" w:type="dxa"/>
                        <w:tcBorders>
                          <w:top w:val="single" w:sz="12" w:space="0" w:color="000000"/>
                        </w:tcBorders>
                      </w:tcPr>
                      <w:p>
                        <w:pPr>
                          <w:pStyle w:val="TableParagraph"/>
                          <w:spacing w:before="15"/>
                          <w:ind w:left="413"/>
                          <w:jc w:val="left"/>
                          <w:rPr>
                            <w:sz w:val="21"/>
                          </w:rPr>
                        </w:pPr>
                        <w:r>
                          <w:rPr>
                            <w:color w:val="333333"/>
                            <w:w w:val="99"/>
                            <w:sz w:val="21"/>
                          </w:rPr>
                          <w:t>7</w:t>
                        </w:r>
                      </w:p>
                    </w:tc>
                    <w:tc>
                      <w:tcPr>
                        <w:tcW w:w="1990" w:type="dxa"/>
                        <w:tcBorders>
                          <w:top w:val="single" w:sz="12" w:space="0" w:color="000000"/>
                        </w:tcBorders>
                      </w:tcPr>
                      <w:p>
                        <w:pPr>
                          <w:pStyle w:val="TableParagraph"/>
                          <w:spacing w:before="15"/>
                          <w:ind w:left="769" w:right="761"/>
                          <w:rPr>
                            <w:sz w:val="21"/>
                          </w:rPr>
                        </w:pPr>
                        <w:r>
                          <w:rPr>
                            <w:color w:val="333333"/>
                            <w:sz w:val="21"/>
                          </w:rPr>
                          <w:t>2503</w:t>
                        </w:r>
                      </w:p>
                    </w:tc>
                    <w:tc>
                      <w:tcPr>
                        <w:tcW w:w="2226" w:type="dxa"/>
                        <w:tcBorders>
                          <w:top w:val="single" w:sz="12" w:space="0" w:color="000000"/>
                        </w:tcBorders>
                      </w:tcPr>
                      <w:p>
                        <w:pPr>
                          <w:pStyle w:val="TableParagraph"/>
                          <w:spacing w:before="15"/>
                          <w:ind w:left="757" w:right="793"/>
                          <w:rPr>
                            <w:sz w:val="21"/>
                          </w:rPr>
                        </w:pPr>
                        <w:r>
                          <w:rPr>
                            <w:color w:val="333333"/>
                            <w:sz w:val="21"/>
                          </w:rPr>
                          <w:t>358</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2909" w:type="dxa"/>
                      </w:tcPr>
                      <w:p>
                        <w:pPr>
                          <w:pStyle w:val="TableParagraph"/>
                          <w:spacing w:line="252" w:lineRule="exact"/>
                          <w:ind w:left="18" w:right="430"/>
                          <w:rPr>
                            <w:rFonts w:ascii="宋体" w:eastAsia="宋体" w:hint="eastAsia"/>
                            <w:sz w:val="21"/>
                          </w:rPr>
                        </w:pPr>
                        <w:r>
                          <w:rPr>
                            <w:rFonts w:ascii="宋体" w:eastAsia="宋体" w:hint="eastAsia"/>
                            <w:color w:val="333333"/>
                            <w:sz w:val="21"/>
                          </w:rPr>
                          <w:t>缸内直喷</w:t>
                        </w:r>
                      </w:p>
                    </w:tc>
                    <w:tc>
                      <w:tcPr>
                        <w:tcW w:w="1295" w:type="dxa"/>
                      </w:tcPr>
                      <w:p>
                        <w:pPr>
                          <w:pStyle w:val="TableParagraph"/>
                          <w:spacing w:before="11" w:line="241" w:lineRule="exact"/>
                          <w:ind w:left="413"/>
                          <w:jc w:val="left"/>
                          <w:rPr>
                            <w:sz w:val="21"/>
                          </w:rPr>
                        </w:pPr>
                        <w:r>
                          <w:rPr>
                            <w:color w:val="333333"/>
                            <w:w w:val="99"/>
                            <w:sz w:val="21"/>
                          </w:rPr>
                          <w:t>2</w:t>
                        </w:r>
                      </w:p>
                    </w:tc>
                    <w:tc>
                      <w:tcPr>
                        <w:tcW w:w="1990" w:type="dxa"/>
                      </w:tcPr>
                      <w:p>
                        <w:pPr>
                          <w:pStyle w:val="TableParagraph"/>
                          <w:spacing w:before="11" w:line="241" w:lineRule="exact"/>
                          <w:ind w:left="769" w:right="761"/>
                          <w:rPr>
                            <w:sz w:val="21"/>
                          </w:rPr>
                        </w:pPr>
                        <w:r>
                          <w:rPr>
                            <w:color w:val="333333"/>
                            <w:sz w:val="21"/>
                          </w:rPr>
                          <w:t>1000</w:t>
                        </w:r>
                      </w:p>
                    </w:tc>
                    <w:tc>
                      <w:tcPr>
                        <w:tcW w:w="2226" w:type="dxa"/>
                      </w:tcPr>
                      <w:p>
                        <w:pPr>
                          <w:pStyle w:val="TableParagraph"/>
                          <w:spacing w:before="11" w:line="241" w:lineRule="exact"/>
                          <w:ind w:left="757" w:right="793"/>
                          <w:rPr>
                            <w:sz w:val="21"/>
                          </w:rPr>
                        </w:pPr>
                        <w:r>
                          <w:rPr>
                            <w:color w:val="333333"/>
                            <w:sz w:val="21"/>
                          </w:rPr>
                          <w:t>500</w:t>
                        </w:r>
                      </w:p>
                    </w:tc>
                  </w:tr>
                  <w:tr>
                    <w:tblPrEx>
                      <w:tblW w:w="0" w:type="auto"/>
                      <w:jc w:val="left"/>
                      <w:tblInd w:w="7" w:type="dxa"/>
                      <w:tblLayout w:type="fixed"/>
                      <w:tblCellMar>
                        <w:top w:w="0" w:type="dxa"/>
                        <w:left w:w="0" w:type="dxa"/>
                        <w:bottom w:w="0" w:type="dxa"/>
                        <w:right w:w="0" w:type="dxa"/>
                      </w:tblCellMar>
                      <w:tblLook w:val="01E0"/>
                    </w:tblPrEx>
                    <w:trPr>
                      <w:trHeight w:val="271"/>
                      <w:jc w:val="left"/>
                    </w:trPr>
                    <w:tc>
                      <w:tcPr>
                        <w:tcW w:w="2909" w:type="dxa"/>
                      </w:tcPr>
                      <w:p>
                        <w:pPr>
                          <w:pStyle w:val="TableParagraph"/>
                          <w:spacing w:line="251" w:lineRule="exact"/>
                          <w:ind w:left="18" w:right="430"/>
                          <w:rPr>
                            <w:rFonts w:ascii="宋体" w:eastAsia="宋体" w:hint="eastAsia"/>
                            <w:sz w:val="21"/>
                          </w:rPr>
                        </w:pPr>
                        <w:r>
                          <w:rPr>
                            <w:rFonts w:ascii="宋体" w:eastAsia="宋体" w:hint="eastAsia"/>
                            <w:color w:val="333333"/>
                            <w:sz w:val="21"/>
                          </w:rPr>
                          <w:t>电动助力转向</w:t>
                        </w:r>
                      </w:p>
                    </w:tc>
                    <w:tc>
                      <w:tcPr>
                        <w:tcW w:w="1295" w:type="dxa"/>
                      </w:tcPr>
                      <w:p>
                        <w:pPr>
                          <w:pStyle w:val="TableParagraph"/>
                          <w:spacing w:before="10" w:line="241" w:lineRule="exact"/>
                          <w:ind w:left="413"/>
                          <w:jc w:val="left"/>
                          <w:rPr>
                            <w:sz w:val="21"/>
                          </w:rPr>
                        </w:pPr>
                        <w:r>
                          <w:rPr>
                            <w:color w:val="333333"/>
                            <w:w w:val="99"/>
                            <w:sz w:val="21"/>
                          </w:rPr>
                          <w:t>4</w:t>
                        </w:r>
                      </w:p>
                    </w:tc>
                    <w:tc>
                      <w:tcPr>
                        <w:tcW w:w="1990" w:type="dxa"/>
                      </w:tcPr>
                      <w:p>
                        <w:pPr>
                          <w:pStyle w:val="TableParagraph"/>
                          <w:spacing w:before="10" w:line="241" w:lineRule="exact"/>
                          <w:ind w:left="769" w:right="759"/>
                          <w:rPr>
                            <w:sz w:val="21"/>
                          </w:rPr>
                        </w:pPr>
                        <w:r>
                          <w:rPr>
                            <w:color w:val="333333"/>
                            <w:sz w:val="21"/>
                          </w:rPr>
                          <w:t>600</w:t>
                        </w:r>
                      </w:p>
                    </w:tc>
                    <w:tc>
                      <w:tcPr>
                        <w:tcW w:w="2226" w:type="dxa"/>
                      </w:tcPr>
                      <w:p>
                        <w:pPr>
                          <w:pStyle w:val="TableParagraph"/>
                          <w:spacing w:before="10" w:line="241" w:lineRule="exact"/>
                          <w:ind w:left="757" w:right="793"/>
                          <w:rPr>
                            <w:sz w:val="21"/>
                          </w:rPr>
                        </w:pPr>
                        <w:r>
                          <w:rPr>
                            <w:color w:val="333333"/>
                            <w:sz w:val="21"/>
                          </w:rPr>
                          <w:t>150</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2909" w:type="dxa"/>
                      </w:tcPr>
                      <w:p>
                        <w:pPr>
                          <w:pStyle w:val="TableParagraph"/>
                          <w:spacing w:line="252" w:lineRule="exact"/>
                          <w:ind w:left="129" w:right="430"/>
                          <w:rPr>
                            <w:rFonts w:ascii="宋体" w:eastAsia="宋体" w:hint="eastAsia"/>
                            <w:sz w:val="21"/>
                          </w:rPr>
                        </w:pPr>
                        <w:r>
                          <w:rPr>
                            <w:rFonts w:ascii="宋体" w:eastAsia="宋体" w:hint="eastAsia"/>
                            <w:color w:val="333333"/>
                            <w:sz w:val="21"/>
                          </w:rPr>
                          <w:t>怠速启停（无制动回收）</w:t>
                        </w:r>
                      </w:p>
                    </w:tc>
                    <w:tc>
                      <w:tcPr>
                        <w:tcW w:w="1295" w:type="dxa"/>
                      </w:tcPr>
                      <w:p>
                        <w:pPr>
                          <w:pStyle w:val="TableParagraph"/>
                          <w:spacing w:before="10"/>
                          <w:ind w:left="413"/>
                          <w:jc w:val="left"/>
                          <w:rPr>
                            <w:sz w:val="21"/>
                          </w:rPr>
                        </w:pPr>
                        <w:r>
                          <w:rPr>
                            <w:color w:val="333333"/>
                            <w:w w:val="99"/>
                            <w:sz w:val="21"/>
                          </w:rPr>
                          <w:t>2</w:t>
                        </w:r>
                      </w:p>
                    </w:tc>
                    <w:tc>
                      <w:tcPr>
                        <w:tcW w:w="1990" w:type="dxa"/>
                      </w:tcPr>
                      <w:p>
                        <w:pPr>
                          <w:pStyle w:val="TableParagraph"/>
                          <w:spacing w:before="10"/>
                          <w:ind w:left="769" w:right="761"/>
                          <w:rPr>
                            <w:sz w:val="21"/>
                          </w:rPr>
                        </w:pPr>
                        <w:r>
                          <w:rPr>
                            <w:color w:val="333333"/>
                            <w:sz w:val="21"/>
                          </w:rPr>
                          <w:t>2169</w:t>
                        </w:r>
                      </w:p>
                    </w:tc>
                    <w:tc>
                      <w:tcPr>
                        <w:tcW w:w="2226" w:type="dxa"/>
                      </w:tcPr>
                      <w:p>
                        <w:pPr>
                          <w:pStyle w:val="TableParagraph"/>
                          <w:spacing w:before="10"/>
                          <w:ind w:left="757" w:right="793"/>
                          <w:rPr>
                            <w:sz w:val="21"/>
                          </w:rPr>
                        </w:pPr>
                        <w:r>
                          <w:rPr>
                            <w:color w:val="333333"/>
                            <w:sz w:val="21"/>
                          </w:rPr>
                          <w:t>1085</w:t>
                        </w:r>
                      </w:p>
                    </w:tc>
                  </w:tr>
                  <w:tr>
                    <w:tblPrEx>
                      <w:tblW w:w="0" w:type="auto"/>
                      <w:jc w:val="left"/>
                      <w:tblInd w:w="7" w:type="dxa"/>
                      <w:tblLayout w:type="fixed"/>
                      <w:tblCellMar>
                        <w:top w:w="0" w:type="dxa"/>
                        <w:left w:w="0" w:type="dxa"/>
                        <w:bottom w:w="0" w:type="dxa"/>
                        <w:right w:w="0" w:type="dxa"/>
                      </w:tblCellMar>
                      <w:tblLook w:val="01E0"/>
                    </w:tblPrEx>
                    <w:trPr>
                      <w:trHeight w:val="268"/>
                      <w:jc w:val="left"/>
                    </w:trPr>
                    <w:tc>
                      <w:tcPr>
                        <w:tcW w:w="2909" w:type="dxa"/>
                        <w:tcBorders>
                          <w:bottom w:val="single" w:sz="12" w:space="0" w:color="000000"/>
                        </w:tcBorders>
                      </w:tcPr>
                      <w:p>
                        <w:pPr>
                          <w:pStyle w:val="TableParagraph"/>
                          <w:spacing w:line="249" w:lineRule="exact"/>
                          <w:ind w:left="18" w:right="430"/>
                          <w:rPr>
                            <w:rFonts w:ascii="宋体" w:eastAsia="宋体" w:hint="eastAsia"/>
                            <w:sz w:val="21"/>
                          </w:rPr>
                        </w:pPr>
                        <w:r>
                          <w:rPr>
                            <w:rFonts w:ascii="宋体" w:eastAsia="宋体" w:hint="eastAsia"/>
                            <w:color w:val="333333"/>
                            <w:sz w:val="21"/>
                          </w:rPr>
                          <w:t>制动回收</w:t>
                        </w:r>
                      </w:p>
                    </w:tc>
                    <w:tc>
                      <w:tcPr>
                        <w:tcW w:w="1295" w:type="dxa"/>
                        <w:tcBorders>
                          <w:bottom w:val="single" w:sz="12" w:space="0" w:color="000000"/>
                        </w:tcBorders>
                      </w:tcPr>
                      <w:p>
                        <w:pPr>
                          <w:pStyle w:val="TableParagraph"/>
                          <w:spacing w:before="11" w:line="237" w:lineRule="exact"/>
                          <w:ind w:left="413"/>
                          <w:jc w:val="left"/>
                          <w:rPr>
                            <w:sz w:val="21"/>
                          </w:rPr>
                        </w:pPr>
                        <w:r>
                          <w:rPr>
                            <w:color w:val="333333"/>
                            <w:w w:val="99"/>
                            <w:sz w:val="21"/>
                          </w:rPr>
                          <w:t>3</w:t>
                        </w:r>
                      </w:p>
                    </w:tc>
                    <w:tc>
                      <w:tcPr>
                        <w:tcW w:w="1990" w:type="dxa"/>
                        <w:tcBorders>
                          <w:bottom w:val="single" w:sz="12" w:space="0" w:color="000000"/>
                        </w:tcBorders>
                      </w:tcPr>
                      <w:p>
                        <w:pPr>
                          <w:pStyle w:val="TableParagraph"/>
                          <w:spacing w:before="11" w:line="237" w:lineRule="exact"/>
                          <w:ind w:left="769" w:right="761"/>
                          <w:rPr>
                            <w:sz w:val="21"/>
                          </w:rPr>
                        </w:pPr>
                        <w:r>
                          <w:rPr>
                            <w:color w:val="333333"/>
                            <w:sz w:val="21"/>
                          </w:rPr>
                          <w:t>2658</w:t>
                        </w:r>
                      </w:p>
                    </w:tc>
                    <w:tc>
                      <w:tcPr>
                        <w:tcW w:w="2226" w:type="dxa"/>
                        <w:tcBorders>
                          <w:bottom w:val="single" w:sz="12" w:space="0" w:color="000000"/>
                        </w:tcBorders>
                      </w:tcPr>
                      <w:p>
                        <w:pPr>
                          <w:pStyle w:val="TableParagraph"/>
                          <w:spacing w:before="11" w:line="237" w:lineRule="exact"/>
                          <w:ind w:left="757" w:right="793"/>
                          <w:rPr>
                            <w:sz w:val="21"/>
                          </w:rPr>
                        </w:pPr>
                        <w:r>
                          <w:rPr>
                            <w:color w:val="333333"/>
                            <w:sz w:val="21"/>
                          </w:rPr>
                          <w:t>886</w:t>
                        </w:r>
                      </w:p>
                    </w:tc>
                  </w:tr>
                </w:tbl>
                <w:p>
                  <w:pPr>
                    <w:pStyle w:val="BodyText"/>
                  </w:pPr>
                </w:p>
              </w:txbxContent>
            </v:textbox>
          </v:shape>
        </w:pict>
      </w:r>
      <w:r>
        <w:rPr>
          <w:rFonts w:ascii="Times New Roman"/>
          <w:color w:val="333333"/>
          <w:sz w:val="21"/>
        </w:rPr>
        <w:t>Tab 2.2 Each energy-saving technology saves oil effect and technical cost</w:t>
      </w:r>
    </w:p>
    <w:p>
      <w:pPr>
        <w:tabs>
          <w:tab w:val="left" w:pos="3366"/>
          <w:tab w:val="left" w:pos="5180"/>
          <w:tab w:val="left" w:pos="7196"/>
        </w:tabs>
        <w:spacing w:before="0"/>
        <w:ind w:left="1549" w:right="0" w:firstLine="0"/>
        <w:jc w:val="left"/>
        <w:rPr>
          <w:sz w:val="21"/>
        </w:rPr>
      </w:pPr>
      <w:r>
        <w:rPr>
          <w:color w:val="333333"/>
          <w:spacing w:val="9"/>
          <w:sz w:val="21"/>
        </w:rPr>
        <w:t>节能</w:t>
      </w:r>
      <w:r>
        <w:rPr>
          <w:color w:val="333333"/>
          <w:spacing w:val="7"/>
          <w:sz w:val="21"/>
        </w:rPr>
        <w:t>技</w:t>
      </w:r>
      <w:r>
        <w:rPr>
          <w:color w:val="333333"/>
          <w:sz w:val="21"/>
        </w:rPr>
        <w:t>术</w:t>
        <w:tab/>
      </w:r>
      <w:r>
        <w:rPr>
          <w:color w:val="333333"/>
          <w:spacing w:val="9"/>
          <w:sz w:val="21"/>
        </w:rPr>
        <w:t>节油</w:t>
      </w:r>
      <w:r>
        <w:rPr>
          <w:color w:val="333333"/>
          <w:spacing w:val="7"/>
          <w:sz w:val="21"/>
        </w:rPr>
        <w:t>效</w:t>
      </w:r>
      <w:r>
        <w:rPr>
          <w:color w:val="333333"/>
          <w:spacing w:val="9"/>
          <w:sz w:val="21"/>
        </w:rPr>
        <w:t>果</w:t>
      </w:r>
      <w:r>
        <w:rPr>
          <w:color w:val="333333"/>
          <w:spacing w:val="5"/>
          <w:sz w:val="21"/>
        </w:rPr>
        <w:t>（</w:t>
      </w:r>
      <w:r>
        <w:rPr>
          <w:rFonts w:ascii="Times New Roman" w:eastAsia="Times New Roman"/>
          <w:color w:val="333333"/>
          <w:spacing w:val="5"/>
          <w:sz w:val="21"/>
        </w:rPr>
        <w:t>%</w:t>
      </w:r>
      <w:r>
        <w:rPr>
          <w:color w:val="333333"/>
          <w:spacing w:val="5"/>
          <w:sz w:val="21"/>
        </w:rPr>
        <w:t>）</w:t>
        <w:tab/>
      </w:r>
      <w:r>
        <w:rPr>
          <w:color w:val="333333"/>
          <w:spacing w:val="9"/>
          <w:sz w:val="21"/>
        </w:rPr>
        <w:t>技术</w:t>
      </w:r>
      <w:r>
        <w:rPr>
          <w:color w:val="333333"/>
          <w:spacing w:val="7"/>
          <w:sz w:val="21"/>
        </w:rPr>
        <w:t>成</w:t>
      </w:r>
      <w:r>
        <w:rPr>
          <w:color w:val="333333"/>
          <w:spacing w:val="9"/>
          <w:sz w:val="21"/>
        </w:rPr>
        <w:t>本（元</w:t>
      </w:r>
      <w:r>
        <w:rPr>
          <w:color w:val="333333"/>
          <w:sz w:val="21"/>
        </w:rPr>
        <w:t>）</w:t>
        <w:tab/>
      </w:r>
      <w:r>
        <w:rPr>
          <w:color w:val="333333"/>
          <w:position w:val="13"/>
          <w:sz w:val="21"/>
        </w:rPr>
        <w:t>降</w:t>
      </w:r>
      <w:r>
        <w:rPr>
          <w:color w:val="333333"/>
          <w:spacing w:val="-39"/>
          <w:position w:val="13"/>
          <w:sz w:val="21"/>
        </w:rPr>
        <w:t xml:space="preserve"> </w:t>
      </w:r>
      <w:r>
        <w:rPr>
          <w:rFonts w:ascii="Times New Roman" w:eastAsia="Times New Roman"/>
          <w:color w:val="333333"/>
          <w:spacing w:val="8"/>
          <w:position w:val="13"/>
          <w:sz w:val="21"/>
        </w:rPr>
        <w:t>1%</w:t>
      </w:r>
      <w:r>
        <w:rPr>
          <w:color w:val="333333"/>
          <w:spacing w:val="9"/>
          <w:position w:val="13"/>
          <w:sz w:val="21"/>
        </w:rPr>
        <w:t>油耗</w:t>
      </w:r>
      <w:r>
        <w:rPr>
          <w:color w:val="333333"/>
          <w:spacing w:val="7"/>
          <w:position w:val="13"/>
          <w:sz w:val="21"/>
        </w:rPr>
        <w:t>的</w:t>
      </w:r>
      <w:r>
        <w:rPr>
          <w:color w:val="333333"/>
          <w:spacing w:val="9"/>
          <w:position w:val="13"/>
          <w:sz w:val="21"/>
        </w:rPr>
        <w:t>成</w:t>
      </w:r>
      <w:r>
        <w:rPr>
          <w:color w:val="333333"/>
          <w:position w:val="13"/>
          <w:sz w:val="21"/>
        </w:rPr>
        <w:t>本</w:t>
      </w:r>
    </w:p>
    <w:p>
      <w:pPr>
        <w:spacing w:after="0"/>
        <w:jc w:val="left"/>
        <w:rPr>
          <w:sz w:val="21"/>
        </w:rPr>
        <w:sectPr>
          <w:headerReference w:type="default" r:id="rId74"/>
          <w:footerReference w:type="default" r:id="rId75"/>
          <w:type w:val="continuous"/>
          <w:pgSz w:w="11850" w:h="16790"/>
          <w:pgMar w:top="1580" w:right="700" w:bottom="280" w:left="860" w:header="708" w:footer="708"/>
          <w:pgNumType w:start="17"/>
          <w:cols w:space="708"/>
        </w:sectPr>
      </w:pPr>
    </w:p>
    <w:p>
      <w:pPr>
        <w:pStyle w:val="BodyText"/>
        <w:spacing w:before="10"/>
        <w:rPr>
          <w:sz w:val="10"/>
        </w:rPr>
      </w:pPr>
    </w:p>
    <w:p>
      <w:pPr>
        <w:pStyle w:val="BodyText"/>
        <w:spacing w:before="74" w:line="312" w:lineRule="auto"/>
        <w:ind w:left="841" w:right="1003" w:firstLine="511"/>
        <w:jc w:val="both"/>
      </w:pPr>
      <w:bookmarkStart w:id="48" w:name="2.3.2 48V汽车系统的节能分析"/>
      <w:bookmarkEnd w:id="48"/>
      <w:r>
        <w:rPr>
          <w:color w:val="333333"/>
        </w:rPr>
        <w:t xml:space="preserve">在 </w:t>
      </w:r>
      <w:r>
        <w:rPr>
          <w:rFonts w:ascii="Times New Roman" w:eastAsia="Times New Roman"/>
          <w:color w:val="333333"/>
        </w:rPr>
        <w:t xml:space="preserve">2018 </w:t>
      </w:r>
      <w:r>
        <w:rPr>
          <w:color w:val="333333"/>
        </w:rPr>
        <w:t xml:space="preserve">年乘用车行业平均油耗（剔除新能源乘用车）目标值 </w:t>
      </w:r>
      <w:r>
        <w:rPr>
          <w:rFonts w:ascii="Times New Roman" w:eastAsia="Times New Roman"/>
          <w:color w:val="333333"/>
        </w:rPr>
        <w:t xml:space="preserve">6.9L/100km </w:t>
      </w:r>
      <w:r>
        <w:rPr>
          <w:color w:val="333333"/>
        </w:rPr>
        <w:t xml:space="preserve">的基础上全部运用表 </w:t>
      </w:r>
      <w:r>
        <w:rPr>
          <w:rFonts w:ascii="Times New Roman" w:eastAsia="Times New Roman"/>
          <w:color w:val="333333"/>
        </w:rPr>
        <w:t xml:space="preserve">2.2 </w:t>
      </w:r>
      <w:r>
        <w:rPr>
          <w:color w:val="333333"/>
        </w:rPr>
        <w:t xml:space="preserve">中的各项节能技术后，在不考虑技术应用对整车整备质量影响的情况下，可将油耗值降低到 </w:t>
      </w:r>
      <w:r>
        <w:rPr>
          <w:rFonts w:ascii="Times New Roman" w:eastAsia="Times New Roman"/>
          <w:color w:val="333333"/>
        </w:rPr>
        <w:t>5.7L/100km</w:t>
      </w:r>
      <w:r>
        <w:rPr>
          <w:color w:val="333333"/>
        </w:rPr>
        <w:t xml:space="preserve">。但还要比 </w:t>
      </w:r>
      <w:r>
        <w:rPr>
          <w:rFonts w:ascii="Times New Roman" w:eastAsia="Times New Roman"/>
          <w:color w:val="333333"/>
        </w:rPr>
        <w:t xml:space="preserve">2020 </w:t>
      </w:r>
      <w:r>
        <w:rPr>
          <w:color w:val="333333"/>
        </w:rPr>
        <w:t xml:space="preserve">年的油耗目标值 </w:t>
      </w:r>
      <w:r>
        <w:rPr>
          <w:rFonts w:ascii="Times New Roman" w:eastAsia="Times New Roman"/>
          <w:color w:val="333333"/>
        </w:rPr>
        <w:t xml:space="preserve">5.6L/100km </w:t>
      </w:r>
      <w:r>
        <w:rPr>
          <w:color w:val="333333"/>
        </w:rPr>
        <w:t xml:space="preserve">高出 </w:t>
      </w:r>
      <w:r>
        <w:rPr>
          <w:rFonts w:ascii="Times New Roman" w:eastAsia="Times New Roman"/>
          <w:color w:val="333333"/>
        </w:rPr>
        <w:t>1.8%</w:t>
      </w:r>
      <w:r>
        <w:rPr>
          <w:color w:val="333333"/>
        </w:rPr>
        <w:t xml:space="preserve">。这是按 </w:t>
      </w:r>
      <w:r>
        <w:rPr>
          <w:rFonts w:ascii="Times New Roman" w:eastAsia="Times New Roman"/>
          <w:color w:val="333333"/>
        </w:rPr>
        <w:t xml:space="preserve">2018 </w:t>
      </w:r>
      <w:r>
        <w:rPr>
          <w:color w:val="333333"/>
        </w:rPr>
        <w:t xml:space="preserve">年的油耗目标值算，实际上的油耗值一般会有所偏高，再加上目前各大主机厂或多或少采用了表 </w:t>
      </w:r>
      <w:r>
        <w:rPr>
          <w:rFonts w:ascii="Times New Roman" w:eastAsia="Times New Roman"/>
          <w:color w:val="333333"/>
        </w:rPr>
        <w:t xml:space="preserve">2.2 </w:t>
      </w:r>
      <w:r>
        <w:rPr>
          <w:color w:val="333333"/>
        </w:rPr>
        <w:t xml:space="preserve">中的部分节能技术和考虑整备质量上的影响，油耗值肯定高于 </w:t>
      </w:r>
      <w:r>
        <w:rPr>
          <w:rFonts w:ascii="Times New Roman" w:eastAsia="Times New Roman"/>
          <w:color w:val="333333"/>
        </w:rPr>
        <w:t>5.7L/100km</w:t>
      </w:r>
      <w:r>
        <w:rPr>
          <w:color w:val="333333"/>
        </w:rPr>
        <w:t>。</w:t>
      </w:r>
    </w:p>
    <w:p>
      <w:pPr>
        <w:pStyle w:val="BodyText"/>
        <w:spacing w:before="2"/>
        <w:ind w:left="1352"/>
        <w:jc w:val="both"/>
      </w:pPr>
      <w:r>
        <w:rPr>
          <w:color w:val="333333"/>
        </w:rPr>
        <w:t xml:space="preserve">从表 </w:t>
      </w:r>
      <w:r>
        <w:rPr>
          <w:rFonts w:ascii="Times New Roman" w:eastAsia="Times New Roman"/>
          <w:color w:val="333333"/>
        </w:rPr>
        <w:t xml:space="preserve">2.2 </w:t>
      </w:r>
      <w:r>
        <w:rPr>
          <w:color w:val="333333"/>
        </w:rPr>
        <w:t>中可以明显看出，怠速启停和制动回收两项节能技术增加的单车</w:t>
      </w:r>
    </w:p>
    <w:p>
      <w:pPr>
        <w:pStyle w:val="BodyText"/>
        <w:spacing w:before="93" w:line="312" w:lineRule="auto"/>
        <w:ind w:left="841" w:right="1005"/>
        <w:jc w:val="both"/>
      </w:pPr>
      <w:r>
        <w:rPr>
          <w:color w:val="333333"/>
          <w:spacing w:val="-3"/>
        </w:rPr>
        <w:t xml:space="preserve">技术成本均在 </w:t>
      </w:r>
      <w:r>
        <w:rPr>
          <w:rFonts w:ascii="Times New Roman" w:eastAsia="Times New Roman"/>
          <w:color w:val="333333"/>
          <w:spacing w:val="4"/>
        </w:rPr>
        <w:t xml:space="preserve">2000 </w:t>
      </w:r>
      <w:r>
        <w:rPr>
          <w:color w:val="333333"/>
          <w:spacing w:val="-6"/>
        </w:rPr>
        <w:t xml:space="preserve">元以上，降 </w:t>
      </w:r>
      <w:r>
        <w:rPr>
          <w:rFonts w:ascii="Times New Roman" w:eastAsia="Times New Roman"/>
          <w:color w:val="333333"/>
          <w:spacing w:val="7"/>
        </w:rPr>
        <w:t>1%</w:t>
      </w:r>
      <w:r>
        <w:rPr>
          <w:color w:val="333333"/>
        </w:rPr>
        <w:t xml:space="preserve">的单车油耗成本均在 </w:t>
      </w:r>
      <w:r>
        <w:rPr>
          <w:rFonts w:ascii="Times New Roman" w:eastAsia="Times New Roman"/>
          <w:color w:val="333333"/>
          <w:spacing w:val="3"/>
        </w:rPr>
        <w:t xml:space="preserve">800 </w:t>
      </w:r>
      <w:r>
        <w:rPr>
          <w:color w:val="333333"/>
          <w:spacing w:val="3"/>
        </w:rPr>
        <w:t>元以上，成本相对</w:t>
      </w:r>
      <w:r>
        <w:rPr>
          <w:color w:val="333333"/>
          <w:spacing w:val="-2"/>
        </w:rPr>
        <w:t xml:space="preserve">过高，节能技术性价比相对低下。最主要的原因是现有的 </w:t>
      </w:r>
      <w:r>
        <w:rPr>
          <w:rFonts w:ascii="Times New Roman" w:eastAsia="Times New Roman"/>
          <w:color w:val="333333"/>
          <w:spacing w:val="3"/>
        </w:rPr>
        <w:t xml:space="preserve">12V </w:t>
      </w:r>
      <w:r>
        <w:rPr>
          <w:color w:val="333333"/>
          <w:spacing w:val="6"/>
        </w:rPr>
        <w:t>电气系统电压较低，同时受到电流大小的限制，怠速启停和制动回收两项节能技术节油效果不</w:t>
      </w:r>
      <w:r>
        <w:rPr>
          <w:color w:val="333333"/>
          <w:spacing w:val="-11"/>
        </w:rPr>
        <w:t xml:space="preserve">太理想。因此，目前市场上普遍应用的 </w:t>
      </w:r>
      <w:r>
        <w:rPr>
          <w:rFonts w:ascii="Times New Roman" w:eastAsia="Times New Roman"/>
          <w:color w:val="333333"/>
          <w:spacing w:val="3"/>
        </w:rPr>
        <w:t xml:space="preserve">12V </w:t>
      </w:r>
      <w:r>
        <w:rPr>
          <w:color w:val="333333"/>
          <w:spacing w:val="-1"/>
        </w:rPr>
        <w:t>电气系统很难达到油耗目标值</w:t>
      </w:r>
      <w:r>
        <w:rPr>
          <w:color w:val="333333"/>
          <w:spacing w:val="6"/>
        </w:rPr>
        <w:t>（</w:t>
      </w:r>
      <w:r>
        <w:rPr>
          <w:rFonts w:ascii="Times New Roman" w:eastAsia="Times New Roman"/>
          <w:color w:val="333333"/>
          <w:spacing w:val="6"/>
        </w:rPr>
        <w:t xml:space="preserve">2020 </w:t>
      </w:r>
      <w:r>
        <w:rPr>
          <w:color w:val="333333"/>
          <w:spacing w:val="-24"/>
        </w:rPr>
        <w:t xml:space="preserve">年 </w:t>
      </w:r>
      <w:r>
        <w:rPr>
          <w:rFonts w:ascii="Times New Roman" w:eastAsia="Times New Roman"/>
          <w:color w:val="333333"/>
          <w:spacing w:val="6"/>
        </w:rPr>
        <w:t xml:space="preserve">5.0L/100km </w:t>
      </w:r>
      <w:r>
        <w:rPr>
          <w:color w:val="333333"/>
          <w:spacing w:val="-24"/>
        </w:rPr>
        <w:t xml:space="preserve">及 </w:t>
      </w:r>
      <w:r>
        <w:rPr>
          <w:rFonts w:ascii="Times New Roman" w:eastAsia="Times New Roman"/>
          <w:color w:val="333333"/>
          <w:spacing w:val="4"/>
        </w:rPr>
        <w:t xml:space="preserve">2025 </w:t>
      </w:r>
      <w:r>
        <w:rPr>
          <w:color w:val="333333"/>
          <w:spacing w:val="-24"/>
        </w:rPr>
        <w:t xml:space="preserve">年 </w:t>
      </w:r>
      <w:r>
        <w:rPr>
          <w:rFonts w:ascii="Times New Roman" w:eastAsia="Times New Roman"/>
          <w:color w:val="333333"/>
          <w:spacing w:val="7"/>
        </w:rPr>
        <w:t>4.0L/100km</w:t>
      </w:r>
      <w:r>
        <w:rPr>
          <w:color w:val="333333"/>
          <w:spacing w:val="7"/>
        </w:rPr>
        <w:t>）</w:t>
      </w:r>
      <w:r>
        <w:rPr>
          <w:color w:val="333333"/>
          <w:spacing w:val="5"/>
        </w:rPr>
        <w:t>的节能要求。</w:t>
      </w:r>
    </w:p>
    <w:p>
      <w:pPr>
        <w:pStyle w:val="Heading3"/>
        <w:numPr>
          <w:ilvl w:val="2"/>
          <w:numId w:val="23"/>
        </w:numPr>
        <w:tabs>
          <w:tab w:val="left" w:pos="1382"/>
        </w:tabs>
        <w:spacing w:before="41" w:after="0" w:line="240" w:lineRule="auto"/>
        <w:ind w:left="1381" w:right="0" w:hanging="541"/>
        <w:jc w:val="both"/>
      </w:pPr>
      <w:bookmarkStart w:id="49" w:name="_bookmark28"/>
      <w:bookmarkEnd w:id="49"/>
      <w:r>
        <w:rPr>
          <w:rFonts w:ascii="Times New Roman" w:eastAsia="Times New Roman"/>
        </w:rPr>
        <w:t>48V</w:t>
      </w:r>
      <w:r>
        <w:rPr>
          <w:rFonts w:ascii="Times New Roman" w:eastAsia="Times New Roman"/>
          <w:spacing w:val="-12"/>
        </w:rPr>
        <w:t xml:space="preserve"> </w:t>
      </w:r>
      <w:r>
        <w:t>汽车系统的节能分析</w:t>
      </w:r>
    </w:p>
    <w:p>
      <w:pPr>
        <w:pStyle w:val="BodyText"/>
        <w:spacing w:before="204" w:line="312" w:lineRule="auto"/>
        <w:ind w:left="841" w:right="1008" w:firstLine="511"/>
        <w:jc w:val="both"/>
      </w:pPr>
      <w:r>
        <w:rPr>
          <w:color w:val="333333"/>
        </w:rPr>
        <w:t xml:space="preserve">相对于 </w:t>
      </w:r>
      <w:r>
        <w:rPr>
          <w:rFonts w:ascii="Times New Roman" w:eastAsia="Times New Roman"/>
          <w:color w:val="333333"/>
        </w:rPr>
        <w:t xml:space="preserve">12V </w:t>
      </w:r>
      <w:r>
        <w:rPr>
          <w:color w:val="333333"/>
        </w:rPr>
        <w:t xml:space="preserve">电气系统节能方面的弊端，高电压的 </w:t>
      </w:r>
      <w:r>
        <w:rPr>
          <w:rFonts w:ascii="Times New Roman" w:eastAsia="Times New Roman"/>
          <w:color w:val="333333"/>
        </w:rPr>
        <w:t xml:space="preserve">48V </w:t>
      </w:r>
      <w:r>
        <w:rPr>
          <w:color w:val="333333"/>
        </w:rPr>
        <w:t>系统应运而生。并以特有的优势迅速得到各大主机厂的青睐。</w:t>
      </w:r>
    </w:p>
    <w:p>
      <w:pPr>
        <w:pStyle w:val="BodyText"/>
        <w:spacing w:line="307" w:lineRule="exact"/>
        <w:ind w:left="1352"/>
        <w:jc w:val="both"/>
      </w:pPr>
      <w:r>
        <w:rPr>
          <w:color w:val="333333"/>
        </w:rPr>
        <w:t>（</w:t>
      </w:r>
      <w:r>
        <w:rPr>
          <w:rFonts w:ascii="Times New Roman" w:eastAsia="Times New Roman"/>
          <w:color w:val="333333"/>
        </w:rPr>
        <w:t>1</w:t>
      </w:r>
      <w:r>
        <w:rPr>
          <w:color w:val="333333"/>
        </w:rPr>
        <w:t xml:space="preserve">）单一 </w:t>
      </w:r>
      <w:r>
        <w:rPr>
          <w:rFonts w:ascii="Times New Roman" w:eastAsia="Times New Roman"/>
          <w:color w:val="333333"/>
        </w:rPr>
        <w:t xml:space="preserve">48V </w:t>
      </w:r>
      <w:r>
        <w:rPr>
          <w:color w:val="333333"/>
        </w:rPr>
        <w:t>电气系统</w:t>
      </w:r>
    </w:p>
    <w:p>
      <w:pPr>
        <w:pStyle w:val="BodyText"/>
        <w:spacing w:before="93" w:line="312" w:lineRule="auto"/>
        <w:ind w:left="841" w:right="1009" w:firstLine="511"/>
        <w:jc w:val="both"/>
      </w:pPr>
      <w:r>
        <w:rPr>
          <w:color w:val="333333"/>
        </w:rPr>
        <w:t xml:space="preserve">单一的 </w:t>
      </w:r>
      <w:r>
        <w:rPr>
          <w:rFonts w:ascii="Times New Roman" w:eastAsia="Times New Roman"/>
          <w:color w:val="333333"/>
        </w:rPr>
        <w:t xml:space="preserve">48V </w:t>
      </w:r>
      <w:r>
        <w:rPr>
          <w:color w:val="333333"/>
        </w:rPr>
        <w:t xml:space="preserve">电气系统与现有的 </w:t>
      </w:r>
      <w:r>
        <w:rPr>
          <w:rFonts w:ascii="Times New Roman" w:eastAsia="Times New Roman"/>
          <w:color w:val="333333"/>
        </w:rPr>
        <w:t xml:space="preserve">12V </w:t>
      </w:r>
      <w:r>
        <w:rPr>
          <w:color w:val="333333"/>
        </w:rPr>
        <w:t>电气系统而言，</w:t>
      </w:r>
      <w:r>
        <w:rPr>
          <w:rFonts w:ascii="Times New Roman" w:eastAsia="Times New Roman"/>
          <w:color w:val="333333"/>
        </w:rPr>
        <w:t xml:space="preserve">48V </w:t>
      </w:r>
      <w:r>
        <w:rPr>
          <w:color w:val="333333"/>
        </w:rPr>
        <w:t>电气系统汽车发展时间短，技术尚不成熟，加上整车的零部件配套产品供应管理体系不健全</w:t>
      </w:r>
      <w:r>
        <w:rPr>
          <w:rFonts w:ascii="Times New Roman" w:eastAsia="Times New Roman"/>
          <w:color w:val="333333"/>
        </w:rPr>
        <w:t>,</w:t>
      </w:r>
      <w:r>
        <w:rPr>
          <w:color w:val="333333"/>
        </w:rPr>
        <w:t xml:space="preserve">技术升级和更新的速度较慢。另外还需要整车的电气系统全面更新升级到 </w:t>
      </w:r>
      <w:r>
        <w:rPr>
          <w:rFonts w:ascii="Times New Roman" w:eastAsia="Times New Roman"/>
          <w:color w:val="333333"/>
        </w:rPr>
        <w:t xml:space="preserve">48V </w:t>
      </w:r>
      <w:r>
        <w:rPr>
          <w:color w:val="333333"/>
        </w:rPr>
        <w:t xml:space="preserve">电气系统，主要涉及到升级和更换的汽车电气元件见表 </w:t>
      </w:r>
      <w:r>
        <w:rPr>
          <w:rFonts w:ascii="Times New Roman" w:eastAsia="Times New Roman"/>
          <w:color w:val="333333"/>
        </w:rPr>
        <w:t xml:space="preserve">2.3 </w:t>
      </w:r>
      <w:r>
        <w:rPr>
          <w:color w:val="333333"/>
        </w:rPr>
        <w:t>所示。涉及到车身、动力总成、底盘和空调冷却等多个专业技术模块电气系统的升级和技术改造，昂贵的电气系统技术改造费用相对于节能效果相比，性价比相当低下。其技术成本昂贵、周期长，发展前景黯淡。</w:t>
      </w:r>
    </w:p>
    <w:p>
      <w:pPr>
        <w:spacing w:before="42"/>
        <w:ind w:left="2845" w:right="0" w:firstLine="0"/>
        <w:jc w:val="both"/>
        <w:rPr>
          <w:sz w:val="21"/>
        </w:rPr>
      </w:pPr>
      <w:r>
        <w:rPr>
          <w:color w:val="333333"/>
          <w:sz w:val="21"/>
        </w:rPr>
        <w:t xml:space="preserve">表 </w:t>
      </w:r>
      <w:r>
        <w:rPr>
          <w:rFonts w:ascii="Times New Roman" w:eastAsia="Times New Roman"/>
          <w:color w:val="333333"/>
          <w:sz w:val="21"/>
        </w:rPr>
        <w:t>2.3</w:t>
      </w:r>
      <w:bookmarkStart w:id="50" w:name="_bookmark29"/>
      <w:bookmarkEnd w:id="50"/>
      <w:r>
        <w:rPr>
          <w:rFonts w:ascii="Times New Roman" w:eastAsia="Times New Roman"/>
          <w:color w:val="333333"/>
          <w:sz w:val="21"/>
        </w:rPr>
        <w:t xml:space="preserve"> </w:t>
      </w:r>
      <w:r>
        <w:rPr>
          <w:color w:val="333333"/>
          <w:sz w:val="21"/>
        </w:rPr>
        <w:t xml:space="preserve">单一 </w:t>
      </w:r>
      <w:r>
        <w:rPr>
          <w:rFonts w:ascii="Times New Roman" w:eastAsia="Times New Roman"/>
          <w:color w:val="333333"/>
          <w:sz w:val="21"/>
        </w:rPr>
        <w:t xml:space="preserve">48V </w:t>
      </w:r>
      <w:r>
        <w:rPr>
          <w:color w:val="333333"/>
          <w:sz w:val="21"/>
        </w:rPr>
        <w:t>电气系统主要更换电气元件表</w:t>
      </w:r>
    </w:p>
    <w:p>
      <w:pPr>
        <w:spacing w:before="122"/>
        <w:ind w:left="1266" w:right="0" w:firstLine="0"/>
        <w:jc w:val="both"/>
        <w:rPr>
          <w:rFonts w:ascii="Times New Roman"/>
          <w:sz w:val="21"/>
        </w:rPr>
      </w:pPr>
      <w:r>
        <w:rPr>
          <w:rFonts w:ascii="Times New Roman"/>
          <w:color w:val="333333"/>
          <w:sz w:val="21"/>
        </w:rPr>
        <w:t>Tab 2.3 Single 48V electrical system main replacement electrical component table</w:t>
      </w:r>
    </w:p>
    <w:p>
      <w:pPr>
        <w:pStyle w:val="BodyText"/>
        <w:spacing w:before="8"/>
        <w:rPr>
          <w:rFonts w:ascii="Times New Roman"/>
          <w:sz w:val="11"/>
        </w:rPr>
      </w:pPr>
    </w:p>
    <w:tbl>
      <w:tblPr>
        <w:tblStyle w:val="TableNormal1"/>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7"/>
        <w:gridCol w:w="2772"/>
        <w:gridCol w:w="1442"/>
        <w:gridCol w:w="2500"/>
      </w:tblGrid>
      <w:tr>
        <w:tblPrEx>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05"/>
          <w:jc w:val="left"/>
        </w:trPr>
        <w:tc>
          <w:tcPr>
            <w:tcW w:w="1707" w:type="dxa"/>
            <w:tcBorders>
              <w:top w:val="single" w:sz="12" w:space="0" w:color="000000"/>
              <w:bottom w:val="single" w:sz="12" w:space="0" w:color="000000"/>
            </w:tcBorders>
          </w:tcPr>
          <w:p>
            <w:pPr>
              <w:pStyle w:val="TableParagraph"/>
              <w:spacing w:before="17" w:line="269" w:lineRule="exact"/>
              <w:ind w:left="740" w:right="507"/>
              <w:rPr>
                <w:rFonts w:ascii="宋体" w:eastAsia="宋体" w:hint="eastAsia"/>
                <w:sz w:val="21"/>
              </w:rPr>
            </w:pPr>
            <w:r>
              <w:rPr>
                <w:rFonts w:ascii="宋体" w:eastAsia="宋体" w:hint="eastAsia"/>
                <w:color w:val="333333"/>
                <w:sz w:val="21"/>
              </w:rPr>
              <w:t>序号</w:t>
            </w:r>
          </w:p>
        </w:tc>
        <w:tc>
          <w:tcPr>
            <w:tcW w:w="2772" w:type="dxa"/>
            <w:tcBorders>
              <w:top w:val="single" w:sz="12" w:space="0" w:color="000000"/>
              <w:bottom w:val="single" w:sz="12" w:space="0" w:color="000000"/>
            </w:tcBorders>
          </w:tcPr>
          <w:p>
            <w:pPr>
              <w:pStyle w:val="TableParagraph"/>
              <w:spacing w:before="17" w:line="269" w:lineRule="exact"/>
              <w:ind w:left="530" w:right="521"/>
              <w:rPr>
                <w:rFonts w:ascii="宋体" w:eastAsia="宋体" w:hint="eastAsia"/>
                <w:sz w:val="21"/>
              </w:rPr>
            </w:pPr>
            <w:r>
              <w:rPr>
                <w:rFonts w:ascii="宋体" w:eastAsia="宋体" w:hint="eastAsia"/>
                <w:color w:val="333333"/>
                <w:sz w:val="21"/>
              </w:rPr>
              <w:t>更换电气元件名称</w:t>
            </w:r>
          </w:p>
        </w:tc>
        <w:tc>
          <w:tcPr>
            <w:tcW w:w="1442" w:type="dxa"/>
            <w:tcBorders>
              <w:top w:val="single" w:sz="12" w:space="0" w:color="000000"/>
              <w:bottom w:val="single" w:sz="12" w:space="0" w:color="000000"/>
            </w:tcBorders>
          </w:tcPr>
          <w:p>
            <w:pPr>
              <w:pStyle w:val="TableParagraph"/>
              <w:spacing w:before="17" w:line="269" w:lineRule="exact"/>
              <w:ind w:left="497" w:right="485"/>
              <w:rPr>
                <w:rFonts w:ascii="宋体" w:eastAsia="宋体" w:hint="eastAsia"/>
                <w:sz w:val="21"/>
              </w:rPr>
            </w:pPr>
            <w:r>
              <w:rPr>
                <w:rFonts w:ascii="宋体" w:eastAsia="宋体" w:hint="eastAsia"/>
                <w:color w:val="333333"/>
                <w:sz w:val="21"/>
              </w:rPr>
              <w:t>序号</w:t>
            </w:r>
          </w:p>
        </w:tc>
        <w:tc>
          <w:tcPr>
            <w:tcW w:w="2500" w:type="dxa"/>
            <w:tcBorders>
              <w:top w:val="single" w:sz="12" w:space="0" w:color="000000"/>
              <w:bottom w:val="single" w:sz="12" w:space="0" w:color="000000"/>
            </w:tcBorders>
          </w:tcPr>
          <w:p>
            <w:pPr>
              <w:pStyle w:val="TableParagraph"/>
              <w:spacing w:before="17" w:line="269" w:lineRule="exact"/>
              <w:ind w:right="260"/>
              <w:jc w:val="right"/>
              <w:rPr>
                <w:rFonts w:ascii="宋体" w:eastAsia="宋体" w:hint="eastAsia"/>
                <w:sz w:val="21"/>
              </w:rPr>
            </w:pPr>
            <w:r>
              <w:rPr>
                <w:rFonts w:ascii="宋体" w:eastAsia="宋体" w:hint="eastAsia"/>
                <w:color w:val="333333"/>
                <w:w w:val="95"/>
                <w:sz w:val="21"/>
              </w:rPr>
              <w:t>更换电气系统名称</w:t>
            </w:r>
          </w:p>
        </w:tc>
      </w:tr>
      <w:tr>
        <w:tblPrEx>
          <w:tblW w:w="0" w:type="auto"/>
          <w:jc w:val="left"/>
          <w:tblInd w:w="740" w:type="dxa"/>
          <w:tblLayout w:type="fixed"/>
          <w:tblCellMar>
            <w:top w:w="0" w:type="dxa"/>
            <w:left w:w="0" w:type="dxa"/>
            <w:bottom w:w="0" w:type="dxa"/>
            <w:right w:w="0" w:type="dxa"/>
          </w:tblCellMar>
          <w:tblLook w:val="01E0"/>
        </w:tblPrEx>
        <w:trPr>
          <w:trHeight w:val="276"/>
          <w:jc w:val="left"/>
        </w:trPr>
        <w:tc>
          <w:tcPr>
            <w:tcW w:w="1707" w:type="dxa"/>
            <w:tcBorders>
              <w:top w:val="single" w:sz="12" w:space="0" w:color="000000"/>
            </w:tcBorders>
          </w:tcPr>
          <w:p>
            <w:pPr>
              <w:pStyle w:val="TableParagraph"/>
              <w:spacing w:before="14"/>
              <w:ind w:left="237"/>
              <w:rPr>
                <w:sz w:val="21"/>
              </w:rPr>
            </w:pPr>
            <w:r>
              <w:rPr>
                <w:color w:val="333333"/>
                <w:w w:val="99"/>
                <w:sz w:val="21"/>
              </w:rPr>
              <w:t>1</w:t>
            </w:r>
          </w:p>
        </w:tc>
        <w:tc>
          <w:tcPr>
            <w:tcW w:w="2772" w:type="dxa"/>
            <w:tcBorders>
              <w:top w:val="single" w:sz="12" w:space="0" w:color="000000"/>
            </w:tcBorders>
          </w:tcPr>
          <w:p>
            <w:pPr>
              <w:pStyle w:val="TableParagraph"/>
              <w:spacing w:line="256" w:lineRule="exact"/>
              <w:ind w:left="528" w:right="521"/>
              <w:rPr>
                <w:rFonts w:ascii="宋体" w:eastAsia="宋体" w:hint="eastAsia"/>
                <w:sz w:val="21"/>
              </w:rPr>
            </w:pPr>
            <w:r>
              <w:rPr>
                <w:rFonts w:ascii="宋体" w:eastAsia="宋体" w:hint="eastAsia"/>
                <w:color w:val="333333"/>
                <w:sz w:val="21"/>
              </w:rPr>
              <w:t>灯具</w:t>
            </w:r>
          </w:p>
        </w:tc>
        <w:tc>
          <w:tcPr>
            <w:tcW w:w="1442" w:type="dxa"/>
            <w:tcBorders>
              <w:top w:val="single" w:sz="12" w:space="0" w:color="000000"/>
            </w:tcBorders>
          </w:tcPr>
          <w:p>
            <w:pPr>
              <w:pStyle w:val="TableParagraph"/>
              <w:spacing w:before="14"/>
              <w:ind w:left="11"/>
              <w:rPr>
                <w:sz w:val="21"/>
              </w:rPr>
            </w:pPr>
            <w:r>
              <w:rPr>
                <w:color w:val="333333"/>
                <w:w w:val="99"/>
                <w:sz w:val="21"/>
              </w:rPr>
              <w:t>7</w:t>
            </w:r>
          </w:p>
        </w:tc>
        <w:tc>
          <w:tcPr>
            <w:tcW w:w="2500" w:type="dxa"/>
            <w:tcBorders>
              <w:top w:val="single" w:sz="12" w:space="0" w:color="000000"/>
            </w:tcBorders>
          </w:tcPr>
          <w:p>
            <w:pPr>
              <w:pStyle w:val="TableParagraph"/>
              <w:spacing w:line="256" w:lineRule="exact"/>
              <w:ind w:left="1046"/>
              <w:jc w:val="left"/>
              <w:rPr>
                <w:rFonts w:ascii="宋体" w:eastAsia="宋体" w:hint="eastAsia"/>
                <w:sz w:val="21"/>
              </w:rPr>
            </w:pPr>
            <w:r>
              <w:rPr>
                <w:rFonts w:ascii="宋体" w:eastAsia="宋体" w:hint="eastAsia"/>
                <w:color w:val="333333"/>
                <w:sz w:val="21"/>
              </w:rPr>
              <w:t>燃油泵</w:t>
            </w:r>
          </w:p>
        </w:tc>
      </w:tr>
      <w:tr>
        <w:tblPrEx>
          <w:tblW w:w="0" w:type="auto"/>
          <w:jc w:val="left"/>
          <w:tblInd w:w="740" w:type="dxa"/>
          <w:tblLayout w:type="fixed"/>
          <w:tblCellMar>
            <w:top w:w="0" w:type="dxa"/>
            <w:left w:w="0" w:type="dxa"/>
            <w:bottom w:w="0" w:type="dxa"/>
            <w:right w:w="0" w:type="dxa"/>
          </w:tblCellMar>
          <w:tblLook w:val="01E0"/>
        </w:tblPrEx>
        <w:trPr>
          <w:trHeight w:val="272"/>
          <w:jc w:val="left"/>
        </w:trPr>
        <w:tc>
          <w:tcPr>
            <w:tcW w:w="1707" w:type="dxa"/>
          </w:tcPr>
          <w:p>
            <w:pPr>
              <w:pStyle w:val="TableParagraph"/>
              <w:spacing w:before="11" w:line="241" w:lineRule="exact"/>
              <w:ind w:left="237"/>
              <w:rPr>
                <w:sz w:val="21"/>
              </w:rPr>
            </w:pPr>
            <w:r>
              <w:rPr>
                <w:color w:val="333333"/>
                <w:w w:val="99"/>
                <w:sz w:val="21"/>
              </w:rPr>
              <w:t>2</w:t>
            </w:r>
          </w:p>
        </w:tc>
        <w:tc>
          <w:tcPr>
            <w:tcW w:w="2772" w:type="dxa"/>
          </w:tcPr>
          <w:p>
            <w:pPr>
              <w:pStyle w:val="TableParagraph"/>
              <w:spacing w:line="252" w:lineRule="exact"/>
              <w:ind w:left="528" w:right="521"/>
              <w:rPr>
                <w:rFonts w:ascii="宋体" w:eastAsia="宋体" w:hint="eastAsia"/>
                <w:sz w:val="21"/>
              </w:rPr>
            </w:pPr>
            <w:r>
              <w:rPr>
                <w:rFonts w:ascii="宋体" w:eastAsia="宋体" w:hint="eastAsia"/>
                <w:color w:val="333333"/>
                <w:sz w:val="21"/>
              </w:rPr>
              <w:t>音响</w:t>
            </w:r>
          </w:p>
        </w:tc>
        <w:tc>
          <w:tcPr>
            <w:tcW w:w="1442" w:type="dxa"/>
          </w:tcPr>
          <w:p>
            <w:pPr>
              <w:pStyle w:val="TableParagraph"/>
              <w:spacing w:before="11" w:line="241" w:lineRule="exact"/>
              <w:ind w:left="11"/>
              <w:rPr>
                <w:sz w:val="21"/>
              </w:rPr>
            </w:pPr>
            <w:r>
              <w:rPr>
                <w:color w:val="333333"/>
                <w:w w:val="99"/>
                <w:sz w:val="21"/>
              </w:rPr>
              <w:t>8</w:t>
            </w:r>
          </w:p>
        </w:tc>
        <w:tc>
          <w:tcPr>
            <w:tcW w:w="2500" w:type="dxa"/>
          </w:tcPr>
          <w:p>
            <w:pPr>
              <w:pStyle w:val="TableParagraph"/>
              <w:spacing w:line="252" w:lineRule="exact"/>
              <w:ind w:left="1138" w:right="902"/>
              <w:rPr>
                <w:rFonts w:ascii="宋体" w:eastAsia="宋体" w:hint="eastAsia"/>
                <w:sz w:val="21"/>
              </w:rPr>
            </w:pPr>
            <w:r>
              <w:rPr>
                <w:rFonts w:ascii="宋体" w:eastAsia="宋体" w:hint="eastAsia"/>
                <w:color w:val="333333"/>
                <w:sz w:val="21"/>
              </w:rPr>
              <w:t>水泵</w:t>
            </w:r>
          </w:p>
        </w:tc>
      </w:tr>
      <w:tr>
        <w:tblPrEx>
          <w:tblW w:w="0" w:type="auto"/>
          <w:jc w:val="left"/>
          <w:tblInd w:w="740" w:type="dxa"/>
          <w:tblLayout w:type="fixed"/>
          <w:tblCellMar>
            <w:top w:w="0" w:type="dxa"/>
            <w:left w:w="0" w:type="dxa"/>
            <w:bottom w:w="0" w:type="dxa"/>
            <w:right w:w="0" w:type="dxa"/>
          </w:tblCellMar>
          <w:tblLook w:val="01E0"/>
        </w:tblPrEx>
        <w:trPr>
          <w:trHeight w:val="272"/>
          <w:jc w:val="left"/>
        </w:trPr>
        <w:tc>
          <w:tcPr>
            <w:tcW w:w="1707" w:type="dxa"/>
          </w:tcPr>
          <w:p>
            <w:pPr>
              <w:pStyle w:val="TableParagraph"/>
              <w:spacing w:before="10"/>
              <w:ind w:left="237"/>
              <w:rPr>
                <w:sz w:val="21"/>
              </w:rPr>
            </w:pPr>
            <w:r>
              <w:rPr>
                <w:color w:val="333333"/>
                <w:w w:val="99"/>
                <w:sz w:val="21"/>
              </w:rPr>
              <w:t>3</w:t>
            </w:r>
          </w:p>
        </w:tc>
        <w:tc>
          <w:tcPr>
            <w:tcW w:w="2772" w:type="dxa"/>
          </w:tcPr>
          <w:p>
            <w:pPr>
              <w:pStyle w:val="TableParagraph"/>
              <w:spacing w:line="252" w:lineRule="exact"/>
              <w:ind w:left="530" w:right="521"/>
              <w:rPr>
                <w:rFonts w:ascii="宋体" w:eastAsia="宋体" w:hint="eastAsia"/>
                <w:sz w:val="21"/>
              </w:rPr>
            </w:pPr>
            <w:r>
              <w:rPr>
                <w:rFonts w:ascii="宋体" w:eastAsia="宋体" w:hint="eastAsia"/>
                <w:color w:val="333333"/>
                <w:sz w:val="21"/>
              </w:rPr>
              <w:t>电动座椅</w:t>
            </w:r>
          </w:p>
        </w:tc>
        <w:tc>
          <w:tcPr>
            <w:tcW w:w="1442" w:type="dxa"/>
          </w:tcPr>
          <w:p>
            <w:pPr>
              <w:pStyle w:val="TableParagraph"/>
              <w:spacing w:before="10"/>
              <w:ind w:left="11"/>
              <w:rPr>
                <w:sz w:val="21"/>
              </w:rPr>
            </w:pPr>
            <w:r>
              <w:rPr>
                <w:color w:val="333333"/>
                <w:w w:val="99"/>
                <w:sz w:val="21"/>
              </w:rPr>
              <w:t>9</w:t>
            </w:r>
          </w:p>
        </w:tc>
        <w:tc>
          <w:tcPr>
            <w:tcW w:w="2500" w:type="dxa"/>
          </w:tcPr>
          <w:p>
            <w:pPr>
              <w:pStyle w:val="TableParagraph"/>
              <w:spacing w:line="252" w:lineRule="exact"/>
              <w:ind w:left="818"/>
              <w:jc w:val="left"/>
              <w:rPr>
                <w:rFonts w:ascii="宋体" w:eastAsia="宋体" w:hint="eastAsia"/>
                <w:sz w:val="21"/>
              </w:rPr>
            </w:pPr>
            <w:r>
              <w:rPr>
                <w:color w:val="333333"/>
                <w:sz w:val="21"/>
              </w:rPr>
              <w:t xml:space="preserve">PTC </w:t>
            </w:r>
            <w:r>
              <w:rPr>
                <w:rFonts w:ascii="宋体" w:eastAsia="宋体" w:hint="eastAsia"/>
                <w:color w:val="333333"/>
                <w:sz w:val="21"/>
              </w:rPr>
              <w:t>加热器</w:t>
            </w:r>
          </w:p>
        </w:tc>
      </w:tr>
      <w:tr>
        <w:tblPrEx>
          <w:tblW w:w="0" w:type="auto"/>
          <w:jc w:val="left"/>
          <w:tblInd w:w="740" w:type="dxa"/>
          <w:tblLayout w:type="fixed"/>
          <w:tblCellMar>
            <w:top w:w="0" w:type="dxa"/>
            <w:left w:w="0" w:type="dxa"/>
            <w:bottom w:w="0" w:type="dxa"/>
            <w:right w:w="0" w:type="dxa"/>
          </w:tblCellMar>
          <w:tblLook w:val="01E0"/>
        </w:tblPrEx>
        <w:trPr>
          <w:trHeight w:val="272"/>
          <w:jc w:val="left"/>
        </w:trPr>
        <w:tc>
          <w:tcPr>
            <w:tcW w:w="1707" w:type="dxa"/>
          </w:tcPr>
          <w:p>
            <w:pPr>
              <w:pStyle w:val="TableParagraph"/>
              <w:spacing w:before="11" w:line="241" w:lineRule="exact"/>
              <w:ind w:left="237"/>
              <w:rPr>
                <w:sz w:val="21"/>
              </w:rPr>
            </w:pPr>
            <w:r>
              <w:rPr>
                <w:color w:val="333333"/>
                <w:w w:val="99"/>
                <w:sz w:val="21"/>
              </w:rPr>
              <w:t>4</w:t>
            </w:r>
          </w:p>
        </w:tc>
        <w:tc>
          <w:tcPr>
            <w:tcW w:w="2772" w:type="dxa"/>
          </w:tcPr>
          <w:p>
            <w:pPr>
              <w:pStyle w:val="TableParagraph"/>
              <w:spacing w:line="252" w:lineRule="exact"/>
              <w:ind w:left="528" w:right="521"/>
              <w:rPr>
                <w:rFonts w:ascii="宋体" w:eastAsia="宋体" w:hint="eastAsia"/>
                <w:sz w:val="21"/>
              </w:rPr>
            </w:pPr>
            <w:r>
              <w:rPr>
                <w:rFonts w:ascii="宋体" w:eastAsia="宋体" w:hint="eastAsia"/>
                <w:color w:val="333333"/>
                <w:sz w:val="21"/>
              </w:rPr>
              <w:t>电子换挡制动器</w:t>
            </w:r>
          </w:p>
        </w:tc>
        <w:tc>
          <w:tcPr>
            <w:tcW w:w="1442" w:type="dxa"/>
          </w:tcPr>
          <w:p>
            <w:pPr>
              <w:pStyle w:val="TableParagraph"/>
              <w:spacing w:before="11" w:line="241" w:lineRule="exact"/>
              <w:ind w:left="491" w:right="485"/>
              <w:rPr>
                <w:sz w:val="21"/>
              </w:rPr>
            </w:pPr>
            <w:r>
              <w:rPr>
                <w:color w:val="333333"/>
                <w:sz w:val="21"/>
              </w:rPr>
              <w:t>10</w:t>
            </w:r>
          </w:p>
        </w:tc>
        <w:tc>
          <w:tcPr>
            <w:tcW w:w="2500" w:type="dxa"/>
          </w:tcPr>
          <w:p>
            <w:pPr>
              <w:pStyle w:val="TableParagraph"/>
              <w:spacing w:line="252" w:lineRule="exact"/>
              <w:ind w:right="371"/>
              <w:jc w:val="right"/>
              <w:rPr>
                <w:rFonts w:ascii="宋体" w:eastAsia="宋体" w:hint="eastAsia"/>
                <w:sz w:val="21"/>
              </w:rPr>
            </w:pPr>
            <w:r>
              <w:rPr>
                <w:rFonts w:ascii="宋体" w:eastAsia="宋体" w:hint="eastAsia"/>
                <w:color w:val="333333"/>
                <w:w w:val="95"/>
                <w:sz w:val="21"/>
              </w:rPr>
              <w:t>电动空调压缩机</w:t>
            </w:r>
          </w:p>
        </w:tc>
      </w:tr>
      <w:tr>
        <w:tblPrEx>
          <w:tblW w:w="0" w:type="auto"/>
          <w:jc w:val="left"/>
          <w:tblInd w:w="740" w:type="dxa"/>
          <w:tblLayout w:type="fixed"/>
          <w:tblCellMar>
            <w:top w:w="0" w:type="dxa"/>
            <w:left w:w="0" w:type="dxa"/>
            <w:bottom w:w="0" w:type="dxa"/>
            <w:right w:w="0" w:type="dxa"/>
          </w:tblCellMar>
          <w:tblLook w:val="01E0"/>
        </w:tblPrEx>
        <w:trPr>
          <w:trHeight w:val="271"/>
          <w:jc w:val="left"/>
        </w:trPr>
        <w:tc>
          <w:tcPr>
            <w:tcW w:w="1707" w:type="dxa"/>
          </w:tcPr>
          <w:p>
            <w:pPr>
              <w:pStyle w:val="TableParagraph"/>
              <w:spacing w:before="10" w:line="241" w:lineRule="exact"/>
              <w:ind w:left="237"/>
              <w:rPr>
                <w:sz w:val="21"/>
              </w:rPr>
            </w:pPr>
            <w:r>
              <w:rPr>
                <w:color w:val="333333"/>
                <w:w w:val="99"/>
                <w:sz w:val="21"/>
              </w:rPr>
              <w:t>5</w:t>
            </w:r>
          </w:p>
        </w:tc>
        <w:tc>
          <w:tcPr>
            <w:tcW w:w="2772" w:type="dxa"/>
          </w:tcPr>
          <w:p>
            <w:pPr>
              <w:pStyle w:val="TableParagraph"/>
              <w:spacing w:line="251" w:lineRule="exact"/>
              <w:ind w:left="528" w:right="521"/>
              <w:rPr>
                <w:rFonts w:ascii="宋体" w:eastAsia="宋体" w:hint="eastAsia"/>
                <w:sz w:val="21"/>
              </w:rPr>
            </w:pPr>
            <w:r>
              <w:rPr>
                <w:rFonts w:ascii="宋体" w:eastAsia="宋体" w:hint="eastAsia"/>
                <w:color w:val="333333"/>
                <w:sz w:val="21"/>
              </w:rPr>
              <w:t>电动稳定器</w:t>
            </w:r>
          </w:p>
        </w:tc>
        <w:tc>
          <w:tcPr>
            <w:tcW w:w="1442" w:type="dxa"/>
          </w:tcPr>
          <w:p>
            <w:pPr>
              <w:pStyle w:val="TableParagraph"/>
              <w:spacing w:before="10" w:line="241" w:lineRule="exact"/>
              <w:ind w:left="491" w:right="485"/>
              <w:rPr>
                <w:sz w:val="21"/>
              </w:rPr>
            </w:pPr>
            <w:r>
              <w:rPr>
                <w:color w:val="333333"/>
                <w:sz w:val="21"/>
              </w:rPr>
              <w:t>11</w:t>
            </w:r>
          </w:p>
        </w:tc>
        <w:tc>
          <w:tcPr>
            <w:tcW w:w="2500" w:type="dxa"/>
          </w:tcPr>
          <w:p>
            <w:pPr>
              <w:pStyle w:val="TableParagraph"/>
              <w:spacing w:line="251" w:lineRule="exact"/>
              <w:ind w:left="1046"/>
              <w:jc w:val="left"/>
              <w:rPr>
                <w:rFonts w:ascii="宋体" w:eastAsia="宋体" w:hint="eastAsia"/>
                <w:sz w:val="21"/>
              </w:rPr>
            </w:pPr>
            <w:r>
              <w:rPr>
                <w:rFonts w:ascii="宋体" w:eastAsia="宋体" w:hint="eastAsia"/>
                <w:color w:val="333333"/>
                <w:sz w:val="21"/>
              </w:rPr>
              <w:t>鼓风机</w:t>
            </w:r>
          </w:p>
        </w:tc>
      </w:tr>
      <w:tr>
        <w:tblPrEx>
          <w:tblW w:w="0" w:type="auto"/>
          <w:jc w:val="left"/>
          <w:tblInd w:w="740" w:type="dxa"/>
          <w:tblLayout w:type="fixed"/>
          <w:tblCellMar>
            <w:top w:w="0" w:type="dxa"/>
            <w:left w:w="0" w:type="dxa"/>
            <w:bottom w:w="0" w:type="dxa"/>
            <w:right w:w="0" w:type="dxa"/>
          </w:tblCellMar>
          <w:tblLook w:val="01E0"/>
        </w:tblPrEx>
        <w:trPr>
          <w:trHeight w:val="268"/>
          <w:jc w:val="left"/>
        </w:trPr>
        <w:tc>
          <w:tcPr>
            <w:tcW w:w="1707" w:type="dxa"/>
            <w:tcBorders>
              <w:bottom w:val="single" w:sz="12" w:space="0" w:color="000000"/>
            </w:tcBorders>
          </w:tcPr>
          <w:p>
            <w:pPr>
              <w:pStyle w:val="TableParagraph"/>
              <w:spacing w:before="10" w:line="239" w:lineRule="exact"/>
              <w:ind w:left="237"/>
              <w:rPr>
                <w:sz w:val="21"/>
              </w:rPr>
            </w:pPr>
            <w:r>
              <w:rPr>
                <w:color w:val="333333"/>
                <w:w w:val="99"/>
                <w:sz w:val="21"/>
              </w:rPr>
              <w:t>6</w:t>
            </w:r>
          </w:p>
        </w:tc>
        <w:tc>
          <w:tcPr>
            <w:tcW w:w="2772" w:type="dxa"/>
            <w:tcBorders>
              <w:bottom w:val="single" w:sz="12" w:space="0" w:color="000000"/>
            </w:tcBorders>
          </w:tcPr>
          <w:p>
            <w:pPr>
              <w:pStyle w:val="TableParagraph"/>
              <w:spacing w:line="249" w:lineRule="exact"/>
              <w:ind w:left="530" w:right="521"/>
              <w:rPr>
                <w:rFonts w:ascii="宋体" w:eastAsia="宋体" w:hint="eastAsia"/>
                <w:sz w:val="21"/>
              </w:rPr>
            </w:pPr>
            <w:r>
              <w:rPr>
                <w:rFonts w:ascii="宋体" w:eastAsia="宋体" w:hint="eastAsia"/>
                <w:color w:val="333333"/>
                <w:sz w:val="21"/>
              </w:rPr>
              <w:t>冷却风扇</w:t>
            </w:r>
          </w:p>
        </w:tc>
        <w:tc>
          <w:tcPr>
            <w:tcW w:w="1442" w:type="dxa"/>
            <w:tcBorders>
              <w:bottom w:val="single" w:sz="12" w:space="0" w:color="000000"/>
            </w:tcBorders>
          </w:tcPr>
          <w:p>
            <w:pPr>
              <w:pStyle w:val="TableParagraph"/>
              <w:spacing w:before="10" w:line="239" w:lineRule="exact"/>
              <w:ind w:left="491" w:right="485"/>
              <w:rPr>
                <w:sz w:val="21"/>
              </w:rPr>
            </w:pPr>
            <w:r>
              <w:rPr>
                <w:color w:val="333333"/>
                <w:sz w:val="21"/>
              </w:rPr>
              <w:t>12</w:t>
            </w:r>
          </w:p>
        </w:tc>
        <w:tc>
          <w:tcPr>
            <w:tcW w:w="2500" w:type="dxa"/>
            <w:tcBorders>
              <w:bottom w:val="single" w:sz="12" w:space="0" w:color="000000"/>
            </w:tcBorders>
          </w:tcPr>
          <w:p>
            <w:pPr>
              <w:pStyle w:val="TableParagraph"/>
              <w:spacing w:line="249" w:lineRule="exact"/>
              <w:ind w:left="828"/>
              <w:jc w:val="left"/>
              <w:rPr>
                <w:rFonts w:ascii="宋体" w:eastAsia="宋体" w:hint="eastAsia"/>
                <w:sz w:val="21"/>
              </w:rPr>
            </w:pPr>
            <w:r>
              <w:rPr>
                <w:rFonts w:ascii="宋体" w:eastAsia="宋体" w:hint="eastAsia"/>
                <w:color w:val="333333"/>
                <w:sz w:val="21"/>
              </w:rPr>
              <w:t>玻璃加热器</w:t>
            </w:r>
          </w:p>
        </w:tc>
      </w:tr>
    </w:tbl>
    <w:p>
      <w:pPr>
        <w:pStyle w:val="BodyText"/>
        <w:spacing w:before="68"/>
        <w:ind w:left="1352"/>
        <w:jc w:val="both"/>
      </w:pPr>
      <w:r>
        <w:rPr>
          <w:color w:val="333333"/>
        </w:rPr>
        <w:t>（</w:t>
      </w:r>
      <w:r>
        <w:rPr>
          <w:rFonts w:ascii="Times New Roman" w:eastAsia="Times New Roman"/>
          <w:color w:val="333333"/>
        </w:rPr>
        <w:t>2</w:t>
      </w:r>
      <w:r>
        <w:rPr>
          <w:color w:val="333333"/>
        </w:rPr>
        <w:t>）</w:t>
      </w:r>
      <w:r>
        <w:rPr>
          <w:rFonts w:ascii="Times New Roman" w:eastAsia="Times New Roman"/>
          <w:color w:val="333333"/>
        </w:rPr>
        <w:t xml:space="preserve">48V </w:t>
      </w:r>
      <w:r>
        <w:rPr>
          <w:color w:val="333333"/>
        </w:rPr>
        <w:t xml:space="preserve">系统（俗称 </w:t>
      </w:r>
      <w:r>
        <w:rPr>
          <w:rFonts w:ascii="Times New Roman" w:eastAsia="Times New Roman"/>
          <w:color w:val="333333"/>
        </w:rPr>
        <w:t xml:space="preserve">12+48V </w:t>
      </w:r>
      <w:r>
        <w:rPr>
          <w:color w:val="333333"/>
        </w:rPr>
        <w:t>电气系统）</w:t>
      </w:r>
    </w:p>
    <w:p>
      <w:pPr>
        <w:pStyle w:val="BodyText"/>
        <w:spacing w:before="91" w:line="312" w:lineRule="auto"/>
        <w:ind w:left="841" w:right="1005" w:firstLine="511"/>
        <w:jc w:val="both"/>
      </w:pPr>
      <w:r>
        <w:rPr>
          <w:color w:val="333333"/>
        </w:rPr>
        <w:t>通过上述分析，</w:t>
      </w:r>
      <w:r>
        <w:rPr>
          <w:rFonts w:ascii="Times New Roman" w:eastAsia="Times New Roman"/>
          <w:color w:val="333333"/>
        </w:rPr>
        <w:t xml:space="preserve">12V </w:t>
      </w:r>
      <w:r>
        <w:rPr>
          <w:color w:val="333333"/>
        </w:rPr>
        <w:t xml:space="preserve">电气系统和单一的 </w:t>
      </w:r>
      <w:r>
        <w:rPr>
          <w:rFonts w:ascii="Times New Roman" w:eastAsia="Times New Roman"/>
          <w:color w:val="333333"/>
        </w:rPr>
        <w:t xml:space="preserve">48V </w:t>
      </w:r>
      <w:r>
        <w:rPr>
          <w:color w:val="333333"/>
        </w:rPr>
        <w:t xml:space="preserve">电气系统均存在一定弊端，为了更好的满足 </w:t>
      </w:r>
      <w:r>
        <w:rPr>
          <w:rFonts w:ascii="Times New Roman" w:eastAsia="Times New Roman"/>
          <w:color w:val="333333"/>
        </w:rPr>
        <w:t xml:space="preserve">2020 </w:t>
      </w:r>
      <w:r>
        <w:rPr>
          <w:color w:val="333333"/>
        </w:rPr>
        <w:t xml:space="preserve">年后的严苛油耗法规目标，需同时综合考虑如何打破 </w:t>
      </w:r>
      <w:r>
        <w:rPr>
          <w:rFonts w:ascii="Times New Roman" w:eastAsia="Times New Roman"/>
          <w:color w:val="333333"/>
        </w:rPr>
        <w:t xml:space="preserve">12V </w:t>
      </w:r>
      <w:r>
        <w:rPr>
          <w:color w:val="333333"/>
        </w:rPr>
        <w:t xml:space="preserve">电气系统对节能技术发展的阻碍和降低 </w:t>
      </w:r>
      <w:r>
        <w:rPr>
          <w:rFonts w:ascii="Times New Roman" w:eastAsia="Times New Roman"/>
          <w:color w:val="333333"/>
        </w:rPr>
        <w:t xml:space="preserve">48V </w:t>
      </w:r>
      <w:r>
        <w:rPr>
          <w:color w:val="333333"/>
        </w:rPr>
        <w:t>电气系统对整车电气元件的改造影</w:t>
      </w:r>
    </w:p>
    <w:p>
      <w:pPr>
        <w:spacing w:after="0" w:line="312" w:lineRule="auto"/>
        <w:jc w:val="both"/>
        <w:sectPr>
          <w:headerReference w:type="default" r:id="rId76"/>
          <w:footerReference w:type="default" r:id="rId77"/>
          <w:pgSz w:w="11850" w:h="16790"/>
          <w:pgMar w:top="1300" w:right="700" w:bottom="1220" w:left="860" w:header="901" w:footer="1007"/>
          <w:pgNumType w:start="18"/>
          <w:cols w:space="708"/>
        </w:sectPr>
      </w:pPr>
    </w:p>
    <w:p>
      <w:pPr>
        <w:pStyle w:val="BodyText"/>
        <w:spacing w:before="10"/>
        <w:rPr>
          <w:sz w:val="10"/>
        </w:rPr>
      </w:pPr>
    </w:p>
    <w:p>
      <w:pPr>
        <w:pStyle w:val="BodyText"/>
        <w:spacing w:before="74" w:line="312" w:lineRule="auto"/>
        <w:ind w:left="841" w:right="880"/>
      </w:pPr>
      <w:bookmarkStart w:id="51" w:name="2.3.3 48V轻混系统的优势分析"/>
      <w:bookmarkEnd w:id="51"/>
      <w:r>
        <w:rPr>
          <w:color w:val="333333"/>
          <w:spacing w:val="8"/>
        </w:rPr>
        <w:t>响。为了实现技术改造成本的最低化，</w:t>
      </w:r>
      <w:r>
        <w:rPr>
          <w:rFonts w:ascii="Times New Roman" w:eastAsia="Times New Roman" w:hAnsi="Times New Roman"/>
          <w:color w:val="333333"/>
          <w:spacing w:val="11"/>
        </w:rPr>
        <w:t xml:space="preserve">“ </w:t>
      </w:r>
      <w:r>
        <w:rPr>
          <w:rFonts w:ascii="Times New Roman" w:eastAsia="Times New Roman" w:hAnsi="Times New Roman"/>
          <w:color w:val="333333"/>
          <w:spacing w:val="6"/>
        </w:rPr>
        <w:t>12+48V</w:t>
      </w:r>
      <w:r>
        <w:rPr>
          <w:rFonts w:ascii="Times New Roman" w:eastAsia="Times New Roman" w:hAnsi="Times New Roman"/>
          <w:color w:val="333333"/>
          <w:spacing w:val="12"/>
        </w:rPr>
        <w:t xml:space="preserve">” </w:t>
      </w:r>
      <w:r>
        <w:rPr>
          <w:color w:val="333333"/>
          <w:spacing w:val="7"/>
        </w:rPr>
        <w:t>电气系统逐渐被各大汽车制</w:t>
      </w:r>
      <w:r>
        <w:rPr>
          <w:color w:val="333333"/>
          <w:spacing w:val="6"/>
        </w:rPr>
        <w:t>造厂商追逐</w:t>
      </w:r>
      <w:r>
        <w:rPr>
          <w:rFonts w:ascii="Times New Roman" w:eastAsia="Times New Roman" w:hAnsi="Times New Roman"/>
          <w:color w:val="333333"/>
          <w:spacing w:val="7"/>
          <w:position w:val="8"/>
          <w:sz w:val="15"/>
        </w:rPr>
        <w:t>[45]</w:t>
      </w:r>
      <w:r>
        <w:rPr>
          <w:color w:val="333333"/>
          <w:spacing w:val="7"/>
        </w:rPr>
        <w:t>（</w:t>
      </w:r>
      <w:r>
        <w:rPr>
          <w:color w:val="333333"/>
          <w:spacing w:val="-6"/>
        </w:rPr>
        <w:t xml:space="preserve">以下简称 </w:t>
      </w:r>
      <w:r>
        <w:rPr>
          <w:rFonts w:ascii="Times New Roman" w:eastAsia="Times New Roman" w:hAnsi="Times New Roman"/>
          <w:color w:val="333333"/>
          <w:spacing w:val="3"/>
        </w:rPr>
        <w:t xml:space="preserve">48V </w:t>
      </w:r>
      <w:r>
        <w:rPr>
          <w:color w:val="333333"/>
          <w:spacing w:val="8"/>
        </w:rPr>
        <w:t>系统</w:t>
      </w:r>
      <w:r>
        <w:rPr>
          <w:color w:val="333333"/>
          <w:spacing w:val="7"/>
        </w:rPr>
        <w:t>）</w:t>
      </w:r>
      <w:r>
        <w:rPr>
          <w:color w:val="333333"/>
          <w:spacing w:val="9"/>
        </w:rPr>
        <w:t>。</w:t>
      </w:r>
      <w:r>
        <w:rPr>
          <w:rFonts w:ascii="Times New Roman" w:eastAsia="Times New Roman" w:hAnsi="Times New Roman"/>
          <w:color w:val="333333"/>
          <w:spacing w:val="3"/>
        </w:rPr>
        <w:t xml:space="preserve">48V </w:t>
      </w:r>
      <w:r>
        <w:rPr>
          <w:color w:val="333333"/>
          <w:spacing w:val="-6"/>
        </w:rPr>
        <w:t xml:space="preserve">系统通过 </w:t>
      </w:r>
      <w:r>
        <w:rPr>
          <w:rFonts w:ascii="Times New Roman" w:eastAsia="Times New Roman" w:hAnsi="Times New Roman"/>
          <w:color w:val="333333"/>
          <w:spacing w:val="5"/>
        </w:rPr>
        <w:t xml:space="preserve">DC-DC </w:t>
      </w:r>
      <w:r>
        <w:rPr>
          <w:color w:val="333333"/>
          <w:spacing w:val="-4"/>
        </w:rPr>
        <w:t xml:space="preserve">变换器进行 </w:t>
      </w:r>
      <w:r>
        <w:rPr>
          <w:rFonts w:ascii="Times New Roman" w:eastAsia="Times New Roman" w:hAnsi="Times New Roman"/>
          <w:color w:val="333333"/>
          <w:spacing w:val="5"/>
        </w:rPr>
        <w:t xml:space="preserve">48V </w:t>
      </w:r>
      <w:r>
        <w:rPr>
          <w:color w:val="333333"/>
          <w:spacing w:val="-39"/>
        </w:rPr>
        <w:t xml:space="preserve">和 </w:t>
      </w:r>
      <w:r>
        <w:rPr>
          <w:rFonts w:ascii="Times New Roman" w:eastAsia="Times New Roman" w:hAnsi="Times New Roman"/>
          <w:color w:val="333333"/>
          <w:spacing w:val="5"/>
        </w:rPr>
        <w:t xml:space="preserve">12V </w:t>
      </w:r>
      <w:r>
        <w:rPr>
          <w:color w:val="333333"/>
          <w:spacing w:val="-7"/>
        </w:rPr>
        <w:t xml:space="preserve">电压之间的转换，怠速启停和制动回收系统可以全部接入 </w:t>
      </w:r>
      <w:r>
        <w:rPr>
          <w:rFonts w:ascii="Times New Roman" w:eastAsia="Times New Roman" w:hAnsi="Times New Roman"/>
          <w:color w:val="333333"/>
          <w:spacing w:val="4"/>
        </w:rPr>
        <w:t xml:space="preserve">48V </w:t>
      </w:r>
      <w:r>
        <w:rPr>
          <w:color w:val="333333"/>
          <w:spacing w:val="5"/>
        </w:rPr>
        <w:t xml:space="preserve">电气系统， </w:t>
      </w:r>
      <w:r>
        <w:rPr>
          <w:color w:val="333333"/>
          <w:spacing w:val="1"/>
        </w:rPr>
        <w:t xml:space="preserve">其他电气附件仍可继续沿用 </w:t>
      </w:r>
      <w:r>
        <w:rPr>
          <w:rFonts w:ascii="Times New Roman" w:eastAsia="Times New Roman" w:hAnsi="Times New Roman"/>
          <w:color w:val="333333"/>
          <w:spacing w:val="3"/>
        </w:rPr>
        <w:t xml:space="preserve">12V </w:t>
      </w:r>
      <w:r>
        <w:rPr>
          <w:color w:val="333333"/>
        </w:rPr>
        <w:t>电气系统。</w:t>
      </w:r>
      <w:r>
        <w:rPr>
          <w:rFonts w:ascii="Times New Roman" w:eastAsia="Times New Roman" w:hAnsi="Times New Roman"/>
          <w:color w:val="333333"/>
          <w:spacing w:val="3"/>
        </w:rPr>
        <w:t xml:space="preserve">48V </w:t>
      </w:r>
      <w:r>
        <w:rPr>
          <w:color w:val="333333"/>
          <w:spacing w:val="6"/>
        </w:rPr>
        <w:t>电气系统怠速启停和制动回收</w:t>
      </w:r>
      <w:r>
        <w:rPr>
          <w:color w:val="333333"/>
          <w:spacing w:val="-3"/>
        </w:rPr>
        <w:t xml:space="preserve">的节能效果从 </w:t>
      </w:r>
      <w:r>
        <w:rPr>
          <w:rFonts w:ascii="Times New Roman" w:eastAsia="Times New Roman" w:hAnsi="Times New Roman"/>
          <w:color w:val="333333"/>
          <w:spacing w:val="7"/>
        </w:rPr>
        <w:t>5%</w:t>
      </w:r>
      <w:r>
        <w:rPr>
          <w:color w:val="333333"/>
          <w:spacing w:val="-8"/>
        </w:rPr>
        <w:t xml:space="preserve">提高到 </w:t>
      </w:r>
      <w:r>
        <w:rPr>
          <w:rFonts w:ascii="Times New Roman" w:eastAsia="Times New Roman" w:hAnsi="Times New Roman"/>
          <w:color w:val="333333"/>
          <w:spacing w:val="7"/>
        </w:rPr>
        <w:t>15%</w:t>
      </w:r>
      <w:r>
        <w:rPr>
          <w:color w:val="333333"/>
          <w:spacing w:val="-6"/>
        </w:rPr>
        <w:t xml:space="preserve">左右。如此一来，在 </w:t>
      </w:r>
      <w:r>
        <w:rPr>
          <w:rFonts w:ascii="Times New Roman" w:eastAsia="Times New Roman" w:hAnsi="Times New Roman"/>
          <w:color w:val="333333"/>
          <w:spacing w:val="4"/>
        </w:rPr>
        <w:t xml:space="preserve">2018 </w:t>
      </w:r>
      <w:r>
        <w:rPr>
          <w:color w:val="333333"/>
          <w:spacing w:val="6"/>
        </w:rPr>
        <w:t>年乘用车行业平均油耗</w:t>
      </w:r>
    </w:p>
    <w:p>
      <w:pPr>
        <w:pStyle w:val="BodyText"/>
        <w:spacing w:before="3" w:line="312" w:lineRule="auto"/>
        <w:ind w:left="841" w:right="1003"/>
        <w:jc w:val="both"/>
      </w:pPr>
      <w:r>
        <w:rPr>
          <w:color w:val="333333"/>
          <w:spacing w:val="7"/>
        </w:rPr>
        <w:t>（剔除新能源乘用车</w:t>
      </w:r>
      <w:r>
        <w:rPr>
          <w:color w:val="333333"/>
          <w:spacing w:val="-58"/>
        </w:rPr>
        <w:t>）</w:t>
      </w:r>
      <w:r>
        <w:rPr>
          <w:color w:val="333333"/>
          <w:spacing w:val="-8"/>
        </w:rPr>
        <w:t xml:space="preserve">目标值 </w:t>
      </w:r>
      <w:r>
        <w:rPr>
          <w:rFonts w:ascii="Times New Roman" w:eastAsia="Times New Roman"/>
          <w:color w:val="333333"/>
          <w:spacing w:val="6"/>
        </w:rPr>
        <w:t xml:space="preserve">6.9L/100km </w:t>
      </w:r>
      <w:r>
        <w:rPr>
          <w:color w:val="333333"/>
        </w:rPr>
        <w:t xml:space="preserve">的基础上全部运用表 </w:t>
      </w:r>
      <w:r>
        <w:rPr>
          <w:rFonts w:ascii="Times New Roman" w:eastAsia="Times New Roman"/>
          <w:color w:val="333333"/>
          <w:spacing w:val="3"/>
        </w:rPr>
        <w:t xml:space="preserve">2.2 </w:t>
      </w:r>
      <w:r>
        <w:rPr>
          <w:color w:val="333333"/>
          <w:spacing w:val="5"/>
        </w:rPr>
        <w:t>中的各项节</w:t>
      </w:r>
      <w:r>
        <w:rPr>
          <w:color w:val="333333"/>
          <w:spacing w:val="-6"/>
        </w:rPr>
        <w:t xml:space="preserve">能技术和 </w:t>
      </w:r>
      <w:r>
        <w:rPr>
          <w:rFonts w:ascii="Times New Roman" w:eastAsia="Times New Roman"/>
          <w:color w:val="333333"/>
          <w:spacing w:val="3"/>
        </w:rPr>
        <w:t xml:space="preserve">48V </w:t>
      </w:r>
      <w:r>
        <w:rPr>
          <w:color w:val="333333"/>
        </w:rPr>
        <w:t xml:space="preserve">系统后，可将油耗值降低到 </w:t>
      </w:r>
      <w:r>
        <w:rPr>
          <w:rFonts w:ascii="Times New Roman" w:eastAsia="Times New Roman"/>
          <w:color w:val="333333"/>
          <w:spacing w:val="7"/>
        </w:rPr>
        <w:t>5.0L/100km</w:t>
      </w:r>
      <w:r>
        <w:rPr>
          <w:color w:val="333333"/>
          <w:spacing w:val="-5"/>
        </w:rPr>
        <w:t xml:space="preserve">。远远低于 </w:t>
      </w:r>
      <w:r>
        <w:rPr>
          <w:rFonts w:ascii="Times New Roman" w:eastAsia="Times New Roman"/>
          <w:color w:val="333333"/>
          <w:spacing w:val="4"/>
        </w:rPr>
        <w:t xml:space="preserve">2020 </w:t>
      </w:r>
      <w:r>
        <w:rPr>
          <w:color w:val="333333"/>
          <w:spacing w:val="5"/>
        </w:rPr>
        <w:t>年的乘</w:t>
      </w:r>
      <w:r>
        <w:rPr>
          <w:color w:val="333333"/>
          <w:spacing w:val="8"/>
        </w:rPr>
        <w:t>用车</w:t>
      </w:r>
      <w:r>
        <w:rPr>
          <w:color w:val="333333"/>
          <w:spacing w:val="7"/>
        </w:rPr>
        <w:t>（剔除新能源乘用车）</w:t>
      </w:r>
      <w:r>
        <w:rPr>
          <w:color w:val="333333"/>
          <w:spacing w:val="-4"/>
        </w:rPr>
        <w:t xml:space="preserve">油耗目标值 </w:t>
      </w:r>
      <w:r>
        <w:rPr>
          <w:rFonts w:ascii="Times New Roman" w:eastAsia="Times New Roman"/>
          <w:color w:val="333333"/>
          <w:spacing w:val="7"/>
        </w:rPr>
        <w:t>5.6L/100km</w:t>
      </w:r>
      <w:r>
        <w:rPr>
          <w:color w:val="333333"/>
        </w:rPr>
        <w:t>。</w:t>
      </w:r>
    </w:p>
    <w:p>
      <w:pPr>
        <w:pStyle w:val="BodyText"/>
        <w:spacing w:before="1" w:line="312" w:lineRule="auto"/>
        <w:ind w:left="841" w:right="957" w:firstLine="511"/>
        <w:jc w:val="both"/>
      </w:pPr>
      <w:r>
        <w:rPr>
          <w:color w:val="333333"/>
        </w:rPr>
        <w:t xml:space="preserve">从表 </w:t>
      </w:r>
      <w:r>
        <w:rPr>
          <w:rFonts w:ascii="Times New Roman" w:eastAsia="Times New Roman"/>
          <w:color w:val="333333"/>
        </w:rPr>
        <w:t xml:space="preserve">2.4 </w:t>
      </w:r>
      <w:r>
        <w:rPr>
          <w:color w:val="333333"/>
        </w:rPr>
        <w:t>可以看出，</w:t>
      </w:r>
      <w:r>
        <w:rPr>
          <w:rFonts w:ascii="Times New Roman" w:eastAsia="Times New Roman"/>
          <w:color w:val="333333"/>
        </w:rPr>
        <w:t xml:space="preserve">48V </w:t>
      </w:r>
      <w:r>
        <w:rPr>
          <w:color w:val="333333"/>
        </w:rPr>
        <w:t xml:space="preserve">轻混系统相对于常规纯电动、插电式混合动力以及混合动力技术的节能经济性比较而言，在降 </w:t>
      </w:r>
      <w:r>
        <w:rPr>
          <w:rFonts w:ascii="Times New Roman" w:eastAsia="Times New Roman"/>
          <w:color w:val="333333"/>
        </w:rPr>
        <w:t>1%</w:t>
      </w:r>
      <w:r>
        <w:rPr>
          <w:color w:val="333333"/>
        </w:rPr>
        <w:t>油耗成本上，</w:t>
      </w:r>
      <w:r>
        <w:rPr>
          <w:rFonts w:ascii="Times New Roman" w:eastAsia="Times New Roman"/>
          <w:color w:val="333333"/>
        </w:rPr>
        <w:t xml:space="preserve">48V </w:t>
      </w:r>
      <w:r>
        <w:rPr>
          <w:color w:val="333333"/>
        </w:rPr>
        <w:t>的成本在</w:t>
      </w:r>
      <w:r>
        <w:rPr>
          <w:rFonts w:ascii="Times New Roman" w:eastAsia="Times New Roman"/>
          <w:color w:val="333333"/>
        </w:rPr>
        <w:t xml:space="preserve">333 </w:t>
      </w:r>
      <w:r>
        <w:rPr>
          <w:color w:val="333333"/>
        </w:rPr>
        <w:t>元左右，占有绝对优势。进一步就单车成本而言，</w:t>
      </w:r>
      <w:r>
        <w:rPr>
          <w:rFonts w:ascii="Times New Roman" w:eastAsia="Times New Roman"/>
          <w:color w:val="333333"/>
        </w:rPr>
        <w:t xml:space="preserve">48V </w:t>
      </w:r>
      <w:r>
        <w:rPr>
          <w:color w:val="333333"/>
        </w:rPr>
        <w:t xml:space="preserve">只有 </w:t>
      </w:r>
      <w:r>
        <w:rPr>
          <w:rFonts w:ascii="Times New Roman" w:eastAsia="Times New Roman"/>
          <w:color w:val="333333"/>
        </w:rPr>
        <w:t xml:space="preserve">5000 </w:t>
      </w:r>
      <w:r>
        <w:rPr>
          <w:color w:val="333333"/>
        </w:rPr>
        <w:t xml:space="preserve">元左右， 无论是混合动力还是纯电动技术相比于 </w:t>
      </w:r>
      <w:r>
        <w:rPr>
          <w:rFonts w:ascii="Times New Roman" w:eastAsia="Times New Roman"/>
          <w:color w:val="333333"/>
        </w:rPr>
        <w:t xml:space="preserve">48V </w:t>
      </w:r>
      <w:r>
        <w:rPr>
          <w:color w:val="333333"/>
        </w:rPr>
        <w:t xml:space="preserve">至少成本都是 </w:t>
      </w:r>
      <w:r>
        <w:rPr>
          <w:rFonts w:ascii="Times New Roman" w:eastAsia="Times New Roman"/>
          <w:color w:val="333333"/>
        </w:rPr>
        <w:t xml:space="preserve">6 </w:t>
      </w:r>
      <w:r>
        <w:rPr>
          <w:color w:val="333333"/>
        </w:rPr>
        <w:t>倍以上。由于电池技术短期内还无法突破，混合动力和纯电动技术成本还远远无法大幅下降。作为内燃机到新能源的过渡技术，</w:t>
      </w:r>
      <w:r>
        <w:rPr>
          <w:rFonts w:ascii="Times New Roman" w:eastAsia="Times New Roman"/>
          <w:color w:val="333333"/>
        </w:rPr>
        <w:t xml:space="preserve">48V </w:t>
      </w:r>
      <w:r>
        <w:rPr>
          <w:color w:val="333333"/>
        </w:rPr>
        <w:t>轻混系统必将会成为最有性价比的解决方案。</w:t>
      </w:r>
    </w:p>
    <w:p>
      <w:pPr>
        <w:spacing w:before="40"/>
        <w:ind w:left="2087" w:right="2253" w:firstLine="0"/>
        <w:jc w:val="center"/>
        <w:rPr>
          <w:sz w:val="21"/>
        </w:rPr>
      </w:pPr>
      <w:r>
        <w:rPr>
          <w:color w:val="333333"/>
          <w:sz w:val="21"/>
        </w:rPr>
        <w:t xml:space="preserve">表 </w:t>
      </w:r>
      <w:r>
        <w:rPr>
          <w:rFonts w:ascii="Times New Roman" w:eastAsia="Times New Roman"/>
          <w:color w:val="333333"/>
          <w:sz w:val="21"/>
        </w:rPr>
        <w:t>2.4</w:t>
      </w:r>
      <w:bookmarkStart w:id="52" w:name="_bookmark30"/>
      <w:bookmarkEnd w:id="52"/>
      <w:r>
        <w:rPr>
          <w:rFonts w:ascii="Times New Roman" w:eastAsia="Times New Roman"/>
          <w:color w:val="333333"/>
          <w:sz w:val="21"/>
        </w:rPr>
        <w:t xml:space="preserve"> </w:t>
      </w:r>
      <w:r>
        <w:rPr>
          <w:color w:val="333333"/>
          <w:sz w:val="21"/>
        </w:rPr>
        <w:t>新能源不同节能技术路径经济型比较</w:t>
      </w:r>
    </w:p>
    <w:p>
      <w:pPr>
        <w:spacing w:before="124"/>
        <w:ind w:left="327" w:right="472" w:firstLine="0"/>
        <w:jc w:val="center"/>
        <w:rPr>
          <w:rFonts w:ascii="Times New Roman"/>
          <w:sz w:val="21"/>
        </w:rPr>
      </w:pPr>
      <w:r>
        <w:rPr>
          <w:rFonts w:ascii="Times New Roman"/>
          <w:color w:val="333333"/>
          <w:sz w:val="21"/>
        </w:rPr>
        <w:t>Tab 2.4 Economic comparison of different energy saving technology paths of new energy</w:t>
      </w:r>
    </w:p>
    <w:p>
      <w:pPr>
        <w:pStyle w:val="BodyText"/>
        <w:spacing w:before="3" w:after="1"/>
        <w:rPr>
          <w:rFonts w:ascii="Times New Roman"/>
          <w:sz w:val="10"/>
        </w:rPr>
      </w:pPr>
    </w:p>
    <w:p>
      <w:pPr>
        <w:pStyle w:val="BodyText"/>
        <w:spacing w:line="30" w:lineRule="exact"/>
        <w:ind w:left="718"/>
        <w:rPr>
          <w:rFonts w:ascii="Times New Roman"/>
          <w:sz w:val="3"/>
        </w:rPr>
      </w:pPr>
      <w:r>
        <w:rPr>
          <w:rFonts w:ascii="Times New Roman"/>
          <w:position w:val="0"/>
          <w:sz w:val="3"/>
        </w:rPr>
        <w:pict>
          <v:group id="_x0000_i1033" style="width:421.1pt;height:1.45pt;mso-position-horizontal-relative:char;mso-position-vertical-relative:line" coordorigin="0,0" coordsize="8422,29">
            <v:line id="_x0000_s1034" style="position:absolute" from="0,14" to="8422,14" stroked="t" strokecolor="black" strokeweight="1.44pt">
              <v:stroke dashstyle="solid"/>
            </v:line>
            <w10:wrap type="none"/>
          </v:group>
        </w:pict>
      </w:r>
    </w:p>
    <w:p>
      <w:pPr>
        <w:spacing w:after="0" w:line="30" w:lineRule="exact"/>
        <w:rPr>
          <w:rFonts w:ascii="Times New Roman"/>
          <w:sz w:val="3"/>
        </w:rPr>
        <w:sectPr>
          <w:headerReference w:type="default" r:id="rId78"/>
          <w:footerReference w:type="default" r:id="rId79"/>
          <w:pgSz w:w="11850" w:h="16790"/>
          <w:pgMar w:top="1300" w:right="700" w:bottom="1200" w:left="860" w:header="901" w:footer="1007"/>
          <w:pgNumType w:start="19"/>
          <w:cols w:space="708"/>
        </w:sectPr>
      </w:pPr>
    </w:p>
    <w:p>
      <w:pPr>
        <w:pStyle w:val="BodyText"/>
        <w:spacing w:before="11"/>
        <w:rPr>
          <w:rFonts w:ascii="Times New Roman"/>
          <w:sz w:val="15"/>
        </w:rPr>
      </w:pPr>
    </w:p>
    <w:p>
      <w:pPr>
        <w:spacing w:before="0"/>
        <w:ind w:left="884" w:right="0" w:firstLine="0"/>
        <w:jc w:val="left"/>
        <w:rPr>
          <w:sz w:val="21"/>
        </w:rPr>
      </w:pPr>
      <w:r>
        <w:pict>
          <v:shape id="_x0000_s1035" type="#_x0000_t202" style="width:421.1pt;height:117pt;margin-top:8.42pt;margin-left:79.65pt;mso-position-horizontal-relative:page;position:absolute;z-index:251666432" filled="f" stroked="f">
            <v:textbox inset="0,0,0,0">
              <w:txbxContent>
                <w:tbl>
                  <w:tblPr>
                    <w:tblStyle w:val="TableNormal2"/>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75"/>
                    <w:gridCol w:w="1096"/>
                    <w:gridCol w:w="1122"/>
                    <w:gridCol w:w="1360"/>
                    <w:gridCol w:w="912"/>
                    <w:gridCol w:w="643"/>
                    <w:gridCol w:w="728"/>
                    <w:gridCol w:w="690"/>
                    <w:gridCol w:w="696"/>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6"/>
                      <w:jc w:val="left"/>
                    </w:trPr>
                    <w:tc>
                      <w:tcPr>
                        <w:tcW w:w="2271" w:type="dxa"/>
                        <w:gridSpan w:val="2"/>
                      </w:tcPr>
                      <w:p>
                        <w:pPr>
                          <w:pStyle w:val="TableParagraph"/>
                          <w:tabs>
                            <w:tab w:val="left" w:pos="1284"/>
                          </w:tabs>
                          <w:spacing w:before="1" w:line="255" w:lineRule="exact"/>
                          <w:ind w:left="367"/>
                          <w:jc w:val="left"/>
                          <w:rPr>
                            <w:rFonts w:ascii="宋体" w:eastAsia="宋体" w:hint="eastAsia"/>
                            <w:sz w:val="21"/>
                          </w:rPr>
                        </w:pPr>
                        <w:r>
                          <w:rPr>
                            <w:rFonts w:ascii="宋体" w:eastAsia="宋体" w:hint="eastAsia"/>
                            <w:color w:val="333333"/>
                            <w:spacing w:val="9"/>
                            <w:position w:val="-8"/>
                            <w:sz w:val="21"/>
                          </w:rPr>
                          <w:t>类</w:t>
                        </w:r>
                        <w:r>
                          <w:rPr>
                            <w:rFonts w:ascii="宋体" w:eastAsia="宋体" w:hint="eastAsia"/>
                            <w:color w:val="333333"/>
                            <w:position w:val="-8"/>
                            <w:sz w:val="21"/>
                          </w:rPr>
                          <w:t>别</w:t>
                          <w:tab/>
                        </w:r>
                        <w:r>
                          <w:rPr>
                            <w:rFonts w:ascii="宋体" w:eastAsia="宋体" w:hint="eastAsia"/>
                            <w:color w:val="333333"/>
                            <w:spacing w:val="9"/>
                            <w:sz w:val="21"/>
                          </w:rPr>
                          <w:t>节油</w:t>
                        </w:r>
                        <w:r>
                          <w:rPr>
                            <w:rFonts w:ascii="宋体" w:eastAsia="宋体" w:hint="eastAsia"/>
                            <w:color w:val="333333"/>
                            <w:spacing w:val="7"/>
                            <w:sz w:val="21"/>
                          </w:rPr>
                          <w:t>效</w:t>
                        </w:r>
                        <w:r>
                          <w:rPr>
                            <w:rFonts w:ascii="宋体" w:eastAsia="宋体" w:hint="eastAsia"/>
                            <w:color w:val="333333"/>
                            <w:sz w:val="21"/>
                          </w:rPr>
                          <w:t>果</w:t>
                        </w:r>
                      </w:p>
                    </w:tc>
                    <w:tc>
                      <w:tcPr>
                        <w:tcW w:w="1122" w:type="dxa"/>
                        <w:tcBorders>
                          <w:top w:val="single" w:sz="12" w:space="0" w:color="000000"/>
                        </w:tcBorders>
                      </w:tcPr>
                      <w:p>
                        <w:pPr>
                          <w:pStyle w:val="TableParagraph"/>
                          <w:spacing w:before="1" w:line="255" w:lineRule="exact"/>
                          <w:ind w:left="117" w:right="125"/>
                          <w:rPr>
                            <w:rFonts w:ascii="宋体" w:eastAsia="宋体" w:hint="eastAsia"/>
                            <w:sz w:val="21"/>
                          </w:rPr>
                        </w:pPr>
                        <w:r>
                          <w:rPr>
                            <w:rFonts w:ascii="宋体" w:eastAsia="宋体" w:hint="eastAsia"/>
                            <w:color w:val="333333"/>
                            <w:sz w:val="21"/>
                          </w:rPr>
                          <w:t>技术成本</w:t>
                        </w:r>
                      </w:p>
                    </w:tc>
                    <w:tc>
                      <w:tcPr>
                        <w:tcW w:w="1360" w:type="dxa"/>
                        <w:tcBorders>
                          <w:top w:val="single" w:sz="12" w:space="0" w:color="000000"/>
                        </w:tcBorders>
                      </w:tcPr>
                      <w:p>
                        <w:pPr>
                          <w:pStyle w:val="TableParagraph"/>
                          <w:spacing w:before="1" w:line="255" w:lineRule="exact"/>
                          <w:ind w:left="132" w:right="138"/>
                          <w:rPr>
                            <w:rFonts w:ascii="宋体" w:eastAsia="宋体" w:hint="eastAsia"/>
                            <w:sz w:val="21"/>
                          </w:rPr>
                        </w:pPr>
                        <w:r>
                          <w:rPr>
                            <w:rFonts w:ascii="宋体" w:eastAsia="宋体" w:hint="eastAsia"/>
                            <w:color w:val="333333"/>
                            <w:sz w:val="21"/>
                          </w:rPr>
                          <w:t xml:space="preserve">降 </w:t>
                        </w:r>
                        <w:r>
                          <w:rPr>
                            <w:color w:val="333333"/>
                            <w:sz w:val="21"/>
                          </w:rPr>
                          <w:t>1%</w:t>
                        </w:r>
                        <w:r>
                          <w:rPr>
                            <w:rFonts w:ascii="宋体" w:eastAsia="宋体" w:hint="eastAsia"/>
                            <w:color w:val="333333"/>
                            <w:sz w:val="21"/>
                          </w:rPr>
                          <w:t>油耗</w:t>
                        </w:r>
                      </w:p>
                    </w:tc>
                    <w:tc>
                      <w:tcPr>
                        <w:tcW w:w="3669" w:type="dxa"/>
                        <w:gridSpan w:val="5"/>
                        <w:tcBorders>
                          <w:top w:val="single" w:sz="12" w:space="0" w:color="000000"/>
                        </w:tcBorders>
                      </w:tcPr>
                      <w:p>
                        <w:pPr>
                          <w:pStyle w:val="TableParagraph"/>
                          <w:tabs>
                            <w:tab w:val="left" w:pos="1053"/>
                            <w:tab w:val="left" w:pos="1741"/>
                            <w:tab w:val="left" w:pos="2406"/>
                            <w:tab w:val="left" w:pos="3121"/>
                          </w:tabs>
                          <w:spacing w:before="62" w:line="55" w:lineRule="auto"/>
                          <w:ind w:left="143"/>
                          <w:jc w:val="left"/>
                          <w:rPr>
                            <w:rFonts w:ascii="宋体" w:eastAsia="宋体" w:hint="eastAsia"/>
                            <w:sz w:val="21"/>
                          </w:rPr>
                        </w:pPr>
                        <w:r>
                          <w:rPr>
                            <w:rFonts w:ascii="宋体" w:eastAsia="宋体" w:hint="eastAsia"/>
                            <w:sz w:val="21"/>
                          </w:rPr>
                          <w:t>电气化</w:t>
                          <w:tab/>
                        </w:r>
                        <w:r>
                          <w:rPr>
                            <w:rFonts w:ascii="宋体" w:eastAsia="宋体" w:hint="eastAsia"/>
                            <w:position w:val="-12"/>
                            <w:sz w:val="21"/>
                          </w:rPr>
                          <w:t>启停</w:t>
                          <w:tab/>
                        </w:r>
                        <w:r>
                          <w:rPr>
                            <w:rFonts w:ascii="宋体" w:eastAsia="宋体" w:hint="eastAsia"/>
                            <w:sz w:val="21"/>
                          </w:rPr>
                          <w:t>能量</w:t>
                          <w:tab/>
                          <w:t>电</w:t>
                        </w:r>
                        <w:r>
                          <w:rPr>
                            <w:rFonts w:ascii="宋体" w:eastAsia="宋体" w:hint="eastAsia"/>
                            <w:spacing w:val="-47"/>
                            <w:sz w:val="21"/>
                          </w:rPr>
                          <w:t xml:space="preserve"> </w:t>
                        </w:r>
                        <w:r>
                          <w:rPr>
                            <w:rFonts w:ascii="宋体" w:eastAsia="宋体" w:hint="eastAsia"/>
                            <w:sz w:val="21"/>
                          </w:rPr>
                          <w:t>动</w:t>
                          <w:tab/>
                          <w:t>纯电</w:t>
                        </w:r>
                      </w:p>
                    </w:tc>
                  </w:tr>
                  <w:tr>
                    <w:tblPrEx>
                      <w:tblW w:w="0" w:type="auto"/>
                      <w:jc w:val="left"/>
                      <w:tblInd w:w="7" w:type="dxa"/>
                      <w:tblLayout w:type="fixed"/>
                      <w:tblCellMar>
                        <w:top w:w="0" w:type="dxa"/>
                        <w:left w:w="0" w:type="dxa"/>
                        <w:bottom w:w="0" w:type="dxa"/>
                        <w:right w:w="0" w:type="dxa"/>
                      </w:tblCellMar>
                      <w:tblLook w:val="01E0"/>
                    </w:tblPrEx>
                    <w:trPr>
                      <w:trHeight w:val="268"/>
                      <w:jc w:val="left"/>
                    </w:trPr>
                    <w:tc>
                      <w:tcPr>
                        <w:tcW w:w="1175" w:type="dxa"/>
                        <w:tcBorders>
                          <w:bottom w:val="single" w:sz="12" w:space="0" w:color="000000"/>
                        </w:tcBorders>
                      </w:tcPr>
                      <w:p>
                        <w:pPr>
                          <w:pStyle w:val="TableParagraph"/>
                          <w:jc w:val="left"/>
                          <w:rPr>
                            <w:sz w:val="18"/>
                          </w:rPr>
                        </w:pPr>
                      </w:p>
                    </w:tc>
                    <w:tc>
                      <w:tcPr>
                        <w:tcW w:w="1096" w:type="dxa"/>
                        <w:tcBorders>
                          <w:bottom w:val="single" w:sz="12" w:space="0" w:color="000000"/>
                        </w:tcBorders>
                      </w:tcPr>
                      <w:p>
                        <w:pPr>
                          <w:pStyle w:val="TableParagraph"/>
                          <w:spacing w:line="229" w:lineRule="exact"/>
                          <w:ind w:left="224" w:right="237"/>
                          <w:rPr>
                            <w:rFonts w:ascii="宋体" w:eastAsia="宋体" w:hint="eastAsia"/>
                            <w:sz w:val="21"/>
                          </w:rPr>
                        </w:pPr>
                        <w:r>
                          <w:rPr>
                            <w:rFonts w:ascii="宋体" w:eastAsia="宋体" w:hint="eastAsia"/>
                            <w:color w:val="333333"/>
                            <w:sz w:val="21"/>
                          </w:rPr>
                          <w:t>（</w:t>
                        </w:r>
                        <w:r>
                          <w:rPr>
                            <w:color w:val="333333"/>
                            <w:sz w:val="21"/>
                          </w:rPr>
                          <w:t>%</w:t>
                        </w:r>
                        <w:r>
                          <w:rPr>
                            <w:rFonts w:ascii="宋体" w:eastAsia="宋体" w:hint="eastAsia"/>
                            <w:color w:val="333333"/>
                            <w:sz w:val="21"/>
                          </w:rPr>
                          <w:t>）</w:t>
                        </w:r>
                      </w:p>
                    </w:tc>
                    <w:tc>
                      <w:tcPr>
                        <w:tcW w:w="1122" w:type="dxa"/>
                        <w:tcBorders>
                          <w:bottom w:val="single" w:sz="12" w:space="0" w:color="000000"/>
                        </w:tcBorders>
                      </w:tcPr>
                      <w:p>
                        <w:pPr>
                          <w:pStyle w:val="TableParagraph"/>
                          <w:spacing w:line="229" w:lineRule="exact"/>
                          <w:ind w:left="117" w:right="125"/>
                          <w:rPr>
                            <w:rFonts w:ascii="宋体" w:eastAsia="宋体" w:hint="eastAsia"/>
                            <w:sz w:val="21"/>
                          </w:rPr>
                        </w:pPr>
                        <w:r>
                          <w:rPr>
                            <w:rFonts w:ascii="宋体" w:eastAsia="宋体" w:hint="eastAsia"/>
                            <w:color w:val="333333"/>
                            <w:sz w:val="21"/>
                          </w:rPr>
                          <w:t>（元）</w:t>
                        </w:r>
                      </w:p>
                    </w:tc>
                    <w:tc>
                      <w:tcPr>
                        <w:tcW w:w="1360" w:type="dxa"/>
                        <w:tcBorders>
                          <w:bottom w:val="single" w:sz="12" w:space="0" w:color="000000"/>
                        </w:tcBorders>
                      </w:tcPr>
                      <w:p>
                        <w:pPr>
                          <w:pStyle w:val="TableParagraph"/>
                          <w:spacing w:line="229" w:lineRule="exact"/>
                          <w:ind w:left="132" w:right="138"/>
                          <w:rPr>
                            <w:rFonts w:ascii="宋体" w:eastAsia="宋体" w:hint="eastAsia"/>
                            <w:sz w:val="21"/>
                          </w:rPr>
                        </w:pPr>
                        <w:r>
                          <w:rPr>
                            <w:rFonts w:ascii="宋体" w:eastAsia="宋体" w:hint="eastAsia"/>
                            <w:color w:val="333333"/>
                            <w:sz w:val="21"/>
                          </w:rPr>
                          <w:t>成本（元）</w:t>
                        </w:r>
                      </w:p>
                    </w:tc>
                    <w:tc>
                      <w:tcPr>
                        <w:tcW w:w="912" w:type="dxa"/>
                        <w:tcBorders>
                          <w:bottom w:val="single" w:sz="12" w:space="0" w:color="000000"/>
                        </w:tcBorders>
                      </w:tcPr>
                      <w:p>
                        <w:pPr>
                          <w:pStyle w:val="TableParagraph"/>
                          <w:spacing w:line="229" w:lineRule="exact"/>
                          <w:ind w:left="226" w:right="226"/>
                          <w:rPr>
                            <w:rFonts w:ascii="宋体" w:eastAsia="宋体" w:hint="eastAsia"/>
                            <w:sz w:val="21"/>
                          </w:rPr>
                        </w:pPr>
                        <w:r>
                          <w:rPr>
                            <w:rFonts w:ascii="宋体" w:eastAsia="宋体" w:hint="eastAsia"/>
                            <w:sz w:val="21"/>
                          </w:rPr>
                          <w:t>程度</w:t>
                        </w:r>
                      </w:p>
                    </w:tc>
                    <w:tc>
                      <w:tcPr>
                        <w:tcW w:w="643" w:type="dxa"/>
                        <w:tcBorders>
                          <w:bottom w:val="single" w:sz="12" w:space="0" w:color="000000"/>
                        </w:tcBorders>
                      </w:tcPr>
                      <w:p>
                        <w:pPr>
                          <w:pStyle w:val="TableParagraph"/>
                          <w:jc w:val="left"/>
                          <w:rPr>
                            <w:sz w:val="18"/>
                          </w:rPr>
                        </w:pPr>
                      </w:p>
                    </w:tc>
                    <w:tc>
                      <w:tcPr>
                        <w:tcW w:w="728" w:type="dxa"/>
                        <w:tcBorders>
                          <w:bottom w:val="single" w:sz="12" w:space="0" w:color="000000"/>
                        </w:tcBorders>
                      </w:tcPr>
                      <w:p>
                        <w:pPr>
                          <w:pStyle w:val="TableParagraph"/>
                          <w:spacing w:line="229" w:lineRule="exact"/>
                          <w:ind w:left="165" w:right="102"/>
                          <w:rPr>
                            <w:rFonts w:ascii="宋体" w:eastAsia="宋体" w:hint="eastAsia"/>
                            <w:sz w:val="21"/>
                          </w:rPr>
                        </w:pPr>
                        <w:r>
                          <w:rPr>
                            <w:rFonts w:ascii="宋体" w:eastAsia="宋体" w:hint="eastAsia"/>
                            <w:sz w:val="21"/>
                          </w:rPr>
                          <w:t>回收</w:t>
                        </w:r>
                      </w:p>
                    </w:tc>
                    <w:tc>
                      <w:tcPr>
                        <w:tcW w:w="690" w:type="dxa"/>
                        <w:tcBorders>
                          <w:bottom w:val="single" w:sz="12" w:space="0" w:color="000000"/>
                        </w:tcBorders>
                      </w:tcPr>
                      <w:p>
                        <w:pPr>
                          <w:pStyle w:val="TableParagraph"/>
                          <w:spacing w:line="229" w:lineRule="exact"/>
                          <w:ind w:left="104" w:right="126"/>
                          <w:rPr>
                            <w:rFonts w:ascii="宋体" w:eastAsia="宋体" w:hint="eastAsia"/>
                            <w:sz w:val="21"/>
                          </w:rPr>
                        </w:pPr>
                        <w:r>
                          <w:rPr>
                            <w:rFonts w:ascii="宋体" w:eastAsia="宋体" w:hint="eastAsia"/>
                            <w:sz w:val="21"/>
                          </w:rPr>
                          <w:t>助力</w:t>
                        </w:r>
                      </w:p>
                    </w:tc>
                    <w:tc>
                      <w:tcPr>
                        <w:tcW w:w="696" w:type="dxa"/>
                        <w:tcBorders>
                          <w:bottom w:val="single" w:sz="12" w:space="0" w:color="000000"/>
                        </w:tcBorders>
                      </w:tcPr>
                      <w:p>
                        <w:pPr>
                          <w:pStyle w:val="TableParagraph"/>
                          <w:spacing w:line="229" w:lineRule="exact"/>
                          <w:ind w:left="127" w:right="108"/>
                          <w:rPr>
                            <w:rFonts w:ascii="宋体" w:eastAsia="宋体" w:hint="eastAsia"/>
                            <w:sz w:val="21"/>
                          </w:rPr>
                        </w:pPr>
                        <w:r>
                          <w:rPr>
                            <w:rFonts w:ascii="宋体" w:eastAsia="宋体" w:hint="eastAsia"/>
                            <w:sz w:val="21"/>
                          </w:rPr>
                          <w:t>行驶</w:t>
                        </w:r>
                      </w:p>
                    </w:tc>
                  </w:tr>
                  <w:tr>
                    <w:tblPrEx>
                      <w:tblW w:w="0" w:type="auto"/>
                      <w:jc w:val="left"/>
                      <w:tblInd w:w="7" w:type="dxa"/>
                      <w:tblLayout w:type="fixed"/>
                      <w:tblCellMar>
                        <w:top w:w="0" w:type="dxa"/>
                        <w:left w:w="0" w:type="dxa"/>
                        <w:bottom w:w="0" w:type="dxa"/>
                        <w:right w:w="0" w:type="dxa"/>
                      </w:tblCellMar>
                      <w:tblLook w:val="01E0"/>
                    </w:tblPrEx>
                    <w:trPr>
                      <w:trHeight w:val="269"/>
                      <w:jc w:val="left"/>
                    </w:trPr>
                    <w:tc>
                      <w:tcPr>
                        <w:tcW w:w="1175" w:type="dxa"/>
                        <w:tcBorders>
                          <w:top w:val="single" w:sz="12" w:space="0" w:color="000000"/>
                        </w:tcBorders>
                      </w:tcPr>
                      <w:p>
                        <w:pPr>
                          <w:pStyle w:val="TableParagraph"/>
                          <w:spacing w:before="28" w:line="221" w:lineRule="exact"/>
                          <w:ind w:left="176" w:right="183"/>
                          <w:rPr>
                            <w:sz w:val="21"/>
                          </w:rPr>
                        </w:pPr>
                        <w:r>
                          <w:rPr>
                            <w:color w:val="333333"/>
                            <w:sz w:val="21"/>
                          </w:rPr>
                          <w:t>12V SST</w:t>
                        </w:r>
                      </w:p>
                    </w:tc>
                    <w:tc>
                      <w:tcPr>
                        <w:tcW w:w="1096" w:type="dxa"/>
                        <w:tcBorders>
                          <w:top w:val="single" w:sz="12" w:space="0" w:color="000000"/>
                        </w:tcBorders>
                      </w:tcPr>
                      <w:p>
                        <w:pPr>
                          <w:pStyle w:val="TableParagraph"/>
                          <w:spacing w:before="28" w:line="221" w:lineRule="exact"/>
                          <w:ind w:right="11"/>
                          <w:rPr>
                            <w:sz w:val="21"/>
                          </w:rPr>
                        </w:pPr>
                        <w:r>
                          <w:rPr>
                            <w:color w:val="333333"/>
                            <w:w w:val="99"/>
                            <w:sz w:val="21"/>
                          </w:rPr>
                          <w:t>3</w:t>
                        </w:r>
                      </w:p>
                    </w:tc>
                    <w:tc>
                      <w:tcPr>
                        <w:tcW w:w="1122" w:type="dxa"/>
                        <w:tcBorders>
                          <w:top w:val="single" w:sz="12" w:space="0" w:color="000000"/>
                        </w:tcBorders>
                      </w:tcPr>
                      <w:p>
                        <w:pPr>
                          <w:pStyle w:val="TableParagraph"/>
                          <w:spacing w:before="28" w:line="221" w:lineRule="exact"/>
                          <w:ind w:left="116" w:right="125"/>
                          <w:rPr>
                            <w:sz w:val="21"/>
                          </w:rPr>
                        </w:pPr>
                        <w:r>
                          <w:rPr>
                            <w:color w:val="333333"/>
                            <w:sz w:val="21"/>
                          </w:rPr>
                          <w:t>2000</w:t>
                        </w:r>
                      </w:p>
                    </w:tc>
                    <w:tc>
                      <w:tcPr>
                        <w:tcW w:w="1360" w:type="dxa"/>
                        <w:tcBorders>
                          <w:top w:val="single" w:sz="12" w:space="0" w:color="000000"/>
                        </w:tcBorders>
                      </w:tcPr>
                      <w:p>
                        <w:pPr>
                          <w:pStyle w:val="TableParagraph"/>
                          <w:spacing w:before="28" w:line="221" w:lineRule="exact"/>
                          <w:ind w:left="128" w:right="138"/>
                          <w:rPr>
                            <w:sz w:val="21"/>
                          </w:rPr>
                        </w:pPr>
                        <w:r>
                          <w:rPr>
                            <w:color w:val="333333"/>
                            <w:sz w:val="21"/>
                          </w:rPr>
                          <w:t>667</w:t>
                        </w:r>
                      </w:p>
                    </w:tc>
                    <w:tc>
                      <w:tcPr>
                        <w:tcW w:w="912" w:type="dxa"/>
                        <w:tcBorders>
                          <w:top w:val="single" w:sz="12" w:space="0" w:color="000000"/>
                        </w:tcBorders>
                      </w:tcPr>
                      <w:p>
                        <w:pPr>
                          <w:pStyle w:val="TableParagraph"/>
                          <w:spacing w:before="14" w:line="235" w:lineRule="exact"/>
                          <w:ind w:left="1"/>
                          <w:rPr>
                            <w:rFonts w:ascii="宋体" w:eastAsia="宋体" w:hint="eastAsia"/>
                            <w:sz w:val="21"/>
                          </w:rPr>
                        </w:pPr>
                        <w:r>
                          <w:rPr>
                            <w:rFonts w:ascii="宋体" w:eastAsia="宋体" w:hint="eastAsia"/>
                            <w:w w:val="99"/>
                            <w:sz w:val="21"/>
                          </w:rPr>
                          <w:t>低</w:t>
                        </w:r>
                      </w:p>
                    </w:tc>
                    <w:tc>
                      <w:tcPr>
                        <w:tcW w:w="643" w:type="dxa"/>
                        <w:tcBorders>
                          <w:top w:val="single" w:sz="12" w:space="0" w:color="000000"/>
                        </w:tcBorders>
                      </w:tcPr>
                      <w:p>
                        <w:pPr>
                          <w:pStyle w:val="TableParagraph"/>
                          <w:spacing w:before="14" w:line="235" w:lineRule="exact"/>
                          <w:ind w:left="59"/>
                          <w:rPr>
                            <w:rFonts w:ascii="宋体" w:eastAsia="宋体" w:hint="eastAsia"/>
                            <w:sz w:val="21"/>
                          </w:rPr>
                        </w:pPr>
                        <w:r>
                          <w:rPr>
                            <w:rFonts w:ascii="宋体" w:eastAsia="宋体" w:hint="eastAsia"/>
                            <w:w w:val="99"/>
                            <w:sz w:val="21"/>
                          </w:rPr>
                          <w:t>有</w:t>
                        </w:r>
                      </w:p>
                    </w:tc>
                    <w:tc>
                      <w:tcPr>
                        <w:tcW w:w="728" w:type="dxa"/>
                        <w:tcBorders>
                          <w:top w:val="single" w:sz="12" w:space="0" w:color="000000"/>
                        </w:tcBorders>
                      </w:tcPr>
                      <w:p>
                        <w:pPr>
                          <w:pStyle w:val="TableParagraph"/>
                          <w:spacing w:before="14" w:line="235" w:lineRule="exact"/>
                          <w:ind w:left="61"/>
                          <w:rPr>
                            <w:rFonts w:ascii="宋体" w:eastAsia="宋体" w:hint="eastAsia"/>
                            <w:sz w:val="21"/>
                          </w:rPr>
                        </w:pPr>
                        <w:r>
                          <w:rPr>
                            <w:rFonts w:ascii="宋体" w:eastAsia="宋体" w:hint="eastAsia"/>
                            <w:w w:val="99"/>
                            <w:sz w:val="21"/>
                          </w:rPr>
                          <w:t>无</w:t>
                        </w:r>
                      </w:p>
                    </w:tc>
                    <w:tc>
                      <w:tcPr>
                        <w:tcW w:w="690" w:type="dxa"/>
                        <w:tcBorders>
                          <w:top w:val="single" w:sz="12" w:space="0" w:color="000000"/>
                        </w:tcBorders>
                      </w:tcPr>
                      <w:p>
                        <w:pPr>
                          <w:pStyle w:val="TableParagraph"/>
                          <w:spacing w:before="14" w:line="235" w:lineRule="exact"/>
                          <w:ind w:left="35"/>
                          <w:rPr>
                            <w:rFonts w:ascii="宋体" w:eastAsia="宋体" w:hint="eastAsia"/>
                            <w:sz w:val="21"/>
                          </w:rPr>
                        </w:pPr>
                        <w:r>
                          <w:rPr>
                            <w:rFonts w:ascii="宋体" w:eastAsia="宋体" w:hint="eastAsia"/>
                            <w:w w:val="99"/>
                            <w:sz w:val="21"/>
                          </w:rPr>
                          <w:t>无</w:t>
                        </w:r>
                      </w:p>
                    </w:tc>
                    <w:tc>
                      <w:tcPr>
                        <w:tcW w:w="696" w:type="dxa"/>
                        <w:tcBorders>
                          <w:top w:val="single" w:sz="12" w:space="0" w:color="000000"/>
                        </w:tcBorders>
                      </w:tcPr>
                      <w:p>
                        <w:pPr>
                          <w:pStyle w:val="TableParagraph"/>
                          <w:spacing w:before="14" w:line="235" w:lineRule="exact"/>
                          <w:ind w:left="22"/>
                          <w:rPr>
                            <w:rFonts w:ascii="宋体" w:eastAsia="宋体" w:hint="eastAsia"/>
                            <w:sz w:val="21"/>
                          </w:rPr>
                        </w:pPr>
                        <w:r>
                          <w:rPr>
                            <w:rFonts w:ascii="宋体" w:eastAsia="宋体" w:hint="eastAsia"/>
                            <w:w w:val="99"/>
                            <w:sz w:val="21"/>
                          </w:rPr>
                          <w:t>无</w:t>
                        </w:r>
                      </w:p>
                    </w:tc>
                  </w:tr>
                  <w:tr>
                    <w:tblPrEx>
                      <w:tblW w:w="0" w:type="auto"/>
                      <w:jc w:val="left"/>
                      <w:tblInd w:w="7" w:type="dxa"/>
                      <w:tblLayout w:type="fixed"/>
                      <w:tblCellMar>
                        <w:top w:w="0" w:type="dxa"/>
                        <w:left w:w="0" w:type="dxa"/>
                        <w:bottom w:w="0" w:type="dxa"/>
                        <w:right w:w="0" w:type="dxa"/>
                      </w:tblCellMar>
                      <w:tblLook w:val="01E0"/>
                    </w:tblPrEx>
                    <w:trPr>
                      <w:trHeight w:val="574"/>
                      <w:jc w:val="left"/>
                    </w:trPr>
                    <w:tc>
                      <w:tcPr>
                        <w:tcW w:w="1175" w:type="dxa"/>
                      </w:tcPr>
                      <w:p>
                        <w:pPr>
                          <w:pStyle w:val="TableParagraph"/>
                          <w:spacing w:before="63"/>
                          <w:ind w:left="262" w:firstLine="132"/>
                          <w:jc w:val="left"/>
                          <w:rPr>
                            <w:sz w:val="21"/>
                          </w:rPr>
                        </w:pPr>
                        <w:r>
                          <w:rPr>
                            <w:color w:val="333333"/>
                            <w:sz w:val="21"/>
                          </w:rPr>
                          <w:t>48V MHEV</w:t>
                        </w:r>
                      </w:p>
                    </w:tc>
                    <w:tc>
                      <w:tcPr>
                        <w:tcW w:w="1096" w:type="dxa"/>
                      </w:tcPr>
                      <w:p>
                        <w:pPr>
                          <w:pStyle w:val="TableParagraph"/>
                          <w:spacing w:before="183"/>
                          <w:ind w:left="221" w:right="237"/>
                          <w:rPr>
                            <w:sz w:val="21"/>
                          </w:rPr>
                        </w:pPr>
                        <w:r>
                          <w:rPr>
                            <w:color w:val="333333"/>
                            <w:sz w:val="21"/>
                          </w:rPr>
                          <w:t>10-20</w:t>
                        </w:r>
                      </w:p>
                    </w:tc>
                    <w:tc>
                      <w:tcPr>
                        <w:tcW w:w="1122" w:type="dxa"/>
                      </w:tcPr>
                      <w:p>
                        <w:pPr>
                          <w:pStyle w:val="TableParagraph"/>
                          <w:spacing w:before="183"/>
                          <w:ind w:left="116" w:right="125"/>
                          <w:rPr>
                            <w:sz w:val="21"/>
                          </w:rPr>
                        </w:pPr>
                        <w:r>
                          <w:rPr>
                            <w:color w:val="333333"/>
                            <w:sz w:val="21"/>
                          </w:rPr>
                          <w:t>5000</w:t>
                        </w:r>
                      </w:p>
                    </w:tc>
                    <w:tc>
                      <w:tcPr>
                        <w:tcW w:w="1360" w:type="dxa"/>
                      </w:tcPr>
                      <w:p>
                        <w:pPr>
                          <w:pStyle w:val="TableParagraph"/>
                          <w:spacing w:before="183"/>
                          <w:ind w:left="128" w:right="138"/>
                          <w:rPr>
                            <w:sz w:val="21"/>
                          </w:rPr>
                        </w:pPr>
                        <w:r>
                          <w:rPr>
                            <w:color w:val="333333"/>
                            <w:sz w:val="21"/>
                          </w:rPr>
                          <w:t>333</w:t>
                        </w:r>
                      </w:p>
                    </w:tc>
                    <w:tc>
                      <w:tcPr>
                        <w:tcW w:w="912" w:type="dxa"/>
                      </w:tcPr>
                      <w:p>
                        <w:pPr>
                          <w:pStyle w:val="TableParagraph"/>
                          <w:spacing w:before="169"/>
                          <w:ind w:left="1"/>
                          <w:rPr>
                            <w:rFonts w:ascii="宋体" w:eastAsia="宋体" w:hint="eastAsia"/>
                            <w:sz w:val="21"/>
                          </w:rPr>
                        </w:pPr>
                        <w:r>
                          <w:rPr>
                            <w:rFonts w:ascii="宋体" w:eastAsia="宋体" w:hint="eastAsia"/>
                            <w:w w:val="99"/>
                            <w:sz w:val="21"/>
                          </w:rPr>
                          <w:t>低</w:t>
                        </w:r>
                      </w:p>
                    </w:tc>
                    <w:tc>
                      <w:tcPr>
                        <w:tcW w:w="643" w:type="dxa"/>
                      </w:tcPr>
                      <w:p>
                        <w:pPr>
                          <w:pStyle w:val="TableParagraph"/>
                          <w:spacing w:before="169"/>
                          <w:ind w:left="59"/>
                          <w:rPr>
                            <w:rFonts w:ascii="宋体" w:eastAsia="宋体" w:hint="eastAsia"/>
                            <w:sz w:val="21"/>
                          </w:rPr>
                        </w:pPr>
                        <w:r>
                          <w:rPr>
                            <w:rFonts w:ascii="宋体" w:eastAsia="宋体" w:hint="eastAsia"/>
                            <w:w w:val="99"/>
                            <w:sz w:val="21"/>
                          </w:rPr>
                          <w:t>有</w:t>
                        </w:r>
                      </w:p>
                    </w:tc>
                    <w:tc>
                      <w:tcPr>
                        <w:tcW w:w="728" w:type="dxa"/>
                      </w:tcPr>
                      <w:p>
                        <w:pPr>
                          <w:pStyle w:val="TableParagraph"/>
                          <w:spacing w:before="169"/>
                          <w:ind w:left="61"/>
                          <w:rPr>
                            <w:rFonts w:ascii="宋体" w:eastAsia="宋体" w:hint="eastAsia"/>
                            <w:sz w:val="21"/>
                          </w:rPr>
                        </w:pPr>
                        <w:r>
                          <w:rPr>
                            <w:rFonts w:ascii="宋体" w:eastAsia="宋体" w:hint="eastAsia"/>
                            <w:w w:val="99"/>
                            <w:sz w:val="21"/>
                          </w:rPr>
                          <w:t>有</w:t>
                        </w:r>
                      </w:p>
                    </w:tc>
                    <w:tc>
                      <w:tcPr>
                        <w:tcW w:w="690" w:type="dxa"/>
                      </w:tcPr>
                      <w:p>
                        <w:pPr>
                          <w:pStyle w:val="TableParagraph"/>
                          <w:spacing w:before="169"/>
                          <w:ind w:left="35"/>
                          <w:rPr>
                            <w:rFonts w:ascii="宋体" w:eastAsia="宋体" w:hint="eastAsia"/>
                            <w:sz w:val="21"/>
                          </w:rPr>
                        </w:pPr>
                        <w:r>
                          <w:rPr>
                            <w:rFonts w:ascii="宋体" w:eastAsia="宋体" w:hint="eastAsia"/>
                            <w:w w:val="99"/>
                            <w:sz w:val="21"/>
                          </w:rPr>
                          <w:t>有</w:t>
                        </w:r>
                      </w:p>
                    </w:tc>
                    <w:tc>
                      <w:tcPr>
                        <w:tcW w:w="696" w:type="dxa"/>
                      </w:tcPr>
                      <w:p>
                        <w:pPr>
                          <w:pStyle w:val="TableParagraph"/>
                          <w:spacing w:before="32" w:line="270" w:lineRule="atLeast"/>
                          <w:ind w:left="149" w:right="127"/>
                          <w:jc w:val="left"/>
                          <w:rPr>
                            <w:rFonts w:ascii="宋体" w:eastAsia="宋体" w:hint="eastAsia"/>
                            <w:sz w:val="21"/>
                          </w:rPr>
                        </w:pPr>
                        <w:r>
                          <w:rPr>
                            <w:rFonts w:ascii="宋体" w:eastAsia="宋体" w:hint="eastAsia"/>
                            <w:sz w:val="21"/>
                          </w:rPr>
                          <w:t>有限支持</w:t>
                        </w:r>
                      </w:p>
                    </w:tc>
                  </w:tr>
                  <w:tr>
                    <w:tblPrEx>
                      <w:tblW w:w="0" w:type="auto"/>
                      <w:jc w:val="left"/>
                      <w:tblInd w:w="7" w:type="dxa"/>
                      <w:tblLayout w:type="fixed"/>
                      <w:tblCellMar>
                        <w:top w:w="0" w:type="dxa"/>
                        <w:left w:w="0" w:type="dxa"/>
                        <w:bottom w:w="0" w:type="dxa"/>
                        <w:right w:w="0" w:type="dxa"/>
                      </w:tblCellMar>
                      <w:tblLook w:val="01E0"/>
                    </w:tblPrEx>
                    <w:trPr>
                      <w:trHeight w:val="280"/>
                      <w:jc w:val="left"/>
                    </w:trPr>
                    <w:tc>
                      <w:tcPr>
                        <w:tcW w:w="1175" w:type="dxa"/>
                      </w:tcPr>
                      <w:p>
                        <w:pPr>
                          <w:pStyle w:val="TableParagraph"/>
                          <w:spacing w:before="19" w:line="241" w:lineRule="exact"/>
                          <w:ind w:left="175" w:right="183"/>
                          <w:rPr>
                            <w:sz w:val="21"/>
                          </w:rPr>
                        </w:pPr>
                        <w:r>
                          <w:rPr>
                            <w:color w:val="333333"/>
                            <w:sz w:val="21"/>
                          </w:rPr>
                          <w:t>HEV</w:t>
                        </w:r>
                      </w:p>
                    </w:tc>
                    <w:tc>
                      <w:tcPr>
                        <w:tcW w:w="1096" w:type="dxa"/>
                      </w:tcPr>
                      <w:p>
                        <w:pPr>
                          <w:pStyle w:val="TableParagraph"/>
                          <w:spacing w:before="19" w:line="241" w:lineRule="exact"/>
                          <w:ind w:left="221" w:right="237"/>
                          <w:rPr>
                            <w:sz w:val="21"/>
                          </w:rPr>
                        </w:pPr>
                        <w:r>
                          <w:rPr>
                            <w:color w:val="333333"/>
                            <w:sz w:val="21"/>
                          </w:rPr>
                          <w:t>32</w:t>
                        </w:r>
                      </w:p>
                    </w:tc>
                    <w:tc>
                      <w:tcPr>
                        <w:tcW w:w="1122" w:type="dxa"/>
                      </w:tcPr>
                      <w:p>
                        <w:pPr>
                          <w:pStyle w:val="TableParagraph"/>
                          <w:spacing w:before="19" w:line="241" w:lineRule="exact"/>
                          <w:ind w:left="116" w:right="125"/>
                          <w:rPr>
                            <w:sz w:val="21"/>
                          </w:rPr>
                        </w:pPr>
                        <w:r>
                          <w:rPr>
                            <w:color w:val="333333"/>
                            <w:sz w:val="21"/>
                          </w:rPr>
                          <w:t>30000</w:t>
                        </w:r>
                      </w:p>
                    </w:tc>
                    <w:tc>
                      <w:tcPr>
                        <w:tcW w:w="1360" w:type="dxa"/>
                      </w:tcPr>
                      <w:p>
                        <w:pPr>
                          <w:pStyle w:val="TableParagraph"/>
                          <w:spacing w:before="19" w:line="241" w:lineRule="exact"/>
                          <w:ind w:left="128" w:right="138"/>
                          <w:rPr>
                            <w:sz w:val="21"/>
                          </w:rPr>
                        </w:pPr>
                        <w:r>
                          <w:rPr>
                            <w:color w:val="333333"/>
                            <w:sz w:val="21"/>
                          </w:rPr>
                          <w:t>940</w:t>
                        </w:r>
                      </w:p>
                    </w:tc>
                    <w:tc>
                      <w:tcPr>
                        <w:tcW w:w="912" w:type="dxa"/>
                      </w:tcPr>
                      <w:p>
                        <w:pPr>
                          <w:pStyle w:val="TableParagraph"/>
                          <w:spacing w:before="5" w:line="255" w:lineRule="exact"/>
                          <w:ind w:left="1"/>
                          <w:rPr>
                            <w:rFonts w:ascii="宋体" w:eastAsia="宋体" w:hint="eastAsia"/>
                            <w:sz w:val="21"/>
                          </w:rPr>
                        </w:pPr>
                        <w:r>
                          <w:rPr>
                            <w:rFonts w:ascii="宋体" w:eastAsia="宋体" w:hint="eastAsia"/>
                            <w:w w:val="99"/>
                            <w:sz w:val="21"/>
                          </w:rPr>
                          <w:t>高</w:t>
                        </w:r>
                      </w:p>
                    </w:tc>
                    <w:tc>
                      <w:tcPr>
                        <w:tcW w:w="643" w:type="dxa"/>
                      </w:tcPr>
                      <w:p>
                        <w:pPr>
                          <w:pStyle w:val="TableParagraph"/>
                          <w:spacing w:before="5" w:line="255" w:lineRule="exact"/>
                          <w:ind w:left="59"/>
                          <w:rPr>
                            <w:rFonts w:ascii="宋体" w:eastAsia="宋体" w:hint="eastAsia"/>
                            <w:sz w:val="21"/>
                          </w:rPr>
                        </w:pPr>
                        <w:r>
                          <w:rPr>
                            <w:rFonts w:ascii="宋体" w:eastAsia="宋体" w:hint="eastAsia"/>
                            <w:w w:val="99"/>
                            <w:sz w:val="21"/>
                          </w:rPr>
                          <w:t>有</w:t>
                        </w:r>
                      </w:p>
                    </w:tc>
                    <w:tc>
                      <w:tcPr>
                        <w:tcW w:w="728" w:type="dxa"/>
                      </w:tcPr>
                      <w:p>
                        <w:pPr>
                          <w:pStyle w:val="TableParagraph"/>
                          <w:spacing w:before="5" w:line="255" w:lineRule="exact"/>
                          <w:ind w:left="61"/>
                          <w:rPr>
                            <w:rFonts w:ascii="宋体" w:eastAsia="宋体" w:hint="eastAsia"/>
                            <w:sz w:val="21"/>
                          </w:rPr>
                        </w:pPr>
                        <w:r>
                          <w:rPr>
                            <w:rFonts w:ascii="宋体" w:eastAsia="宋体" w:hint="eastAsia"/>
                            <w:w w:val="99"/>
                            <w:sz w:val="21"/>
                          </w:rPr>
                          <w:t>有</w:t>
                        </w:r>
                      </w:p>
                    </w:tc>
                    <w:tc>
                      <w:tcPr>
                        <w:tcW w:w="690" w:type="dxa"/>
                      </w:tcPr>
                      <w:p>
                        <w:pPr>
                          <w:pStyle w:val="TableParagraph"/>
                          <w:spacing w:before="5" w:line="255" w:lineRule="exact"/>
                          <w:ind w:left="35"/>
                          <w:rPr>
                            <w:rFonts w:ascii="宋体" w:eastAsia="宋体" w:hint="eastAsia"/>
                            <w:sz w:val="21"/>
                          </w:rPr>
                        </w:pPr>
                        <w:r>
                          <w:rPr>
                            <w:rFonts w:ascii="宋体" w:eastAsia="宋体" w:hint="eastAsia"/>
                            <w:w w:val="99"/>
                            <w:sz w:val="21"/>
                          </w:rPr>
                          <w:t>有</w:t>
                        </w:r>
                      </w:p>
                    </w:tc>
                    <w:tc>
                      <w:tcPr>
                        <w:tcW w:w="696" w:type="dxa"/>
                      </w:tcPr>
                      <w:p>
                        <w:pPr>
                          <w:pStyle w:val="TableParagraph"/>
                          <w:spacing w:before="5" w:line="255" w:lineRule="exact"/>
                          <w:ind w:left="22"/>
                          <w:rPr>
                            <w:rFonts w:ascii="宋体" w:eastAsia="宋体" w:hint="eastAsia"/>
                            <w:sz w:val="21"/>
                          </w:rPr>
                        </w:pPr>
                        <w:r>
                          <w:rPr>
                            <w:rFonts w:ascii="宋体" w:eastAsia="宋体" w:hint="eastAsia"/>
                            <w:w w:val="99"/>
                            <w:sz w:val="21"/>
                          </w:rPr>
                          <w:t>有</w:t>
                        </w:r>
                      </w:p>
                    </w:tc>
                  </w:tr>
                  <w:tr>
                    <w:tblPrEx>
                      <w:tblW w:w="0" w:type="auto"/>
                      <w:jc w:val="left"/>
                      <w:tblInd w:w="7" w:type="dxa"/>
                      <w:tblLayout w:type="fixed"/>
                      <w:tblCellMar>
                        <w:top w:w="0" w:type="dxa"/>
                        <w:left w:w="0" w:type="dxa"/>
                        <w:bottom w:w="0" w:type="dxa"/>
                        <w:right w:w="0" w:type="dxa"/>
                      </w:tblCellMar>
                      <w:tblLook w:val="01E0"/>
                    </w:tblPrEx>
                    <w:trPr>
                      <w:trHeight w:val="282"/>
                      <w:jc w:val="left"/>
                    </w:trPr>
                    <w:tc>
                      <w:tcPr>
                        <w:tcW w:w="1175" w:type="dxa"/>
                      </w:tcPr>
                      <w:p>
                        <w:pPr>
                          <w:pStyle w:val="TableParagraph"/>
                          <w:spacing w:before="10"/>
                          <w:ind w:left="175" w:right="183"/>
                          <w:rPr>
                            <w:sz w:val="21"/>
                          </w:rPr>
                        </w:pPr>
                        <w:r>
                          <w:rPr>
                            <w:color w:val="333333"/>
                            <w:sz w:val="21"/>
                          </w:rPr>
                          <w:t>PHEV</w:t>
                        </w:r>
                      </w:p>
                    </w:tc>
                    <w:tc>
                      <w:tcPr>
                        <w:tcW w:w="1096" w:type="dxa"/>
                      </w:tcPr>
                      <w:p>
                        <w:pPr>
                          <w:pStyle w:val="TableParagraph"/>
                          <w:spacing w:before="10"/>
                          <w:ind w:left="221" w:right="237"/>
                          <w:rPr>
                            <w:sz w:val="21"/>
                          </w:rPr>
                        </w:pPr>
                        <w:r>
                          <w:rPr>
                            <w:color w:val="333333"/>
                            <w:sz w:val="21"/>
                          </w:rPr>
                          <w:t>65-75</w:t>
                        </w:r>
                      </w:p>
                    </w:tc>
                    <w:tc>
                      <w:tcPr>
                        <w:tcW w:w="1122" w:type="dxa"/>
                      </w:tcPr>
                      <w:p>
                        <w:pPr>
                          <w:pStyle w:val="TableParagraph"/>
                          <w:spacing w:before="10"/>
                          <w:ind w:left="116" w:right="125"/>
                          <w:rPr>
                            <w:sz w:val="21"/>
                          </w:rPr>
                        </w:pPr>
                        <w:r>
                          <w:rPr>
                            <w:color w:val="333333"/>
                            <w:sz w:val="21"/>
                          </w:rPr>
                          <w:t>40000</w:t>
                        </w:r>
                      </w:p>
                    </w:tc>
                    <w:tc>
                      <w:tcPr>
                        <w:tcW w:w="1360" w:type="dxa"/>
                      </w:tcPr>
                      <w:p>
                        <w:pPr>
                          <w:pStyle w:val="TableParagraph"/>
                          <w:spacing w:before="10"/>
                          <w:ind w:left="128" w:right="138"/>
                          <w:rPr>
                            <w:sz w:val="21"/>
                          </w:rPr>
                        </w:pPr>
                        <w:r>
                          <w:rPr>
                            <w:color w:val="333333"/>
                            <w:sz w:val="21"/>
                          </w:rPr>
                          <w:t>530</w:t>
                        </w:r>
                      </w:p>
                    </w:tc>
                    <w:tc>
                      <w:tcPr>
                        <w:tcW w:w="912" w:type="dxa"/>
                      </w:tcPr>
                      <w:p>
                        <w:pPr>
                          <w:pStyle w:val="TableParagraph"/>
                          <w:spacing w:line="262" w:lineRule="exact"/>
                          <w:ind w:left="1"/>
                          <w:rPr>
                            <w:rFonts w:ascii="宋体" w:eastAsia="宋体" w:hint="eastAsia"/>
                            <w:sz w:val="21"/>
                          </w:rPr>
                        </w:pPr>
                        <w:r>
                          <w:rPr>
                            <w:rFonts w:ascii="宋体" w:eastAsia="宋体" w:hint="eastAsia"/>
                            <w:w w:val="99"/>
                            <w:sz w:val="21"/>
                          </w:rPr>
                          <w:t>高</w:t>
                        </w:r>
                      </w:p>
                    </w:tc>
                    <w:tc>
                      <w:tcPr>
                        <w:tcW w:w="643" w:type="dxa"/>
                      </w:tcPr>
                      <w:p>
                        <w:pPr>
                          <w:pStyle w:val="TableParagraph"/>
                          <w:spacing w:line="262" w:lineRule="exact"/>
                          <w:ind w:left="59"/>
                          <w:rPr>
                            <w:rFonts w:ascii="宋体" w:eastAsia="宋体" w:hint="eastAsia"/>
                            <w:sz w:val="21"/>
                          </w:rPr>
                        </w:pPr>
                        <w:r>
                          <w:rPr>
                            <w:rFonts w:ascii="宋体" w:eastAsia="宋体" w:hint="eastAsia"/>
                            <w:w w:val="99"/>
                            <w:sz w:val="21"/>
                          </w:rPr>
                          <w:t>有</w:t>
                        </w:r>
                      </w:p>
                    </w:tc>
                    <w:tc>
                      <w:tcPr>
                        <w:tcW w:w="728" w:type="dxa"/>
                      </w:tcPr>
                      <w:p>
                        <w:pPr>
                          <w:pStyle w:val="TableParagraph"/>
                          <w:spacing w:line="262" w:lineRule="exact"/>
                          <w:ind w:left="61"/>
                          <w:rPr>
                            <w:rFonts w:ascii="宋体" w:eastAsia="宋体" w:hint="eastAsia"/>
                            <w:sz w:val="21"/>
                          </w:rPr>
                        </w:pPr>
                        <w:r>
                          <w:rPr>
                            <w:rFonts w:ascii="宋体" w:eastAsia="宋体" w:hint="eastAsia"/>
                            <w:w w:val="99"/>
                            <w:sz w:val="21"/>
                          </w:rPr>
                          <w:t>有</w:t>
                        </w:r>
                      </w:p>
                    </w:tc>
                    <w:tc>
                      <w:tcPr>
                        <w:tcW w:w="690" w:type="dxa"/>
                      </w:tcPr>
                      <w:p>
                        <w:pPr>
                          <w:pStyle w:val="TableParagraph"/>
                          <w:spacing w:line="262" w:lineRule="exact"/>
                          <w:ind w:left="35"/>
                          <w:rPr>
                            <w:rFonts w:ascii="宋体" w:eastAsia="宋体" w:hint="eastAsia"/>
                            <w:sz w:val="21"/>
                          </w:rPr>
                        </w:pPr>
                        <w:r>
                          <w:rPr>
                            <w:rFonts w:ascii="宋体" w:eastAsia="宋体" w:hint="eastAsia"/>
                            <w:w w:val="99"/>
                            <w:sz w:val="21"/>
                          </w:rPr>
                          <w:t>有</w:t>
                        </w:r>
                      </w:p>
                    </w:tc>
                    <w:tc>
                      <w:tcPr>
                        <w:tcW w:w="696" w:type="dxa"/>
                      </w:tcPr>
                      <w:p>
                        <w:pPr>
                          <w:pStyle w:val="TableParagraph"/>
                          <w:spacing w:line="262" w:lineRule="exact"/>
                          <w:ind w:left="22"/>
                          <w:rPr>
                            <w:rFonts w:ascii="宋体" w:eastAsia="宋体" w:hint="eastAsia"/>
                            <w:sz w:val="21"/>
                          </w:rPr>
                        </w:pPr>
                        <w:r>
                          <w:rPr>
                            <w:rFonts w:ascii="宋体" w:eastAsia="宋体" w:hint="eastAsia"/>
                            <w:w w:val="99"/>
                            <w:sz w:val="21"/>
                          </w:rPr>
                          <w:t>有</w:t>
                        </w:r>
                      </w:p>
                    </w:tc>
                  </w:tr>
                  <w:tr>
                    <w:tblPrEx>
                      <w:tblW w:w="0" w:type="auto"/>
                      <w:jc w:val="left"/>
                      <w:tblInd w:w="7" w:type="dxa"/>
                      <w:tblLayout w:type="fixed"/>
                      <w:tblCellMar>
                        <w:top w:w="0" w:type="dxa"/>
                        <w:left w:w="0" w:type="dxa"/>
                        <w:bottom w:w="0" w:type="dxa"/>
                        <w:right w:w="0" w:type="dxa"/>
                      </w:tblCellMar>
                      <w:tblLook w:val="01E0"/>
                    </w:tblPrEx>
                    <w:trPr>
                      <w:trHeight w:val="299"/>
                      <w:jc w:val="left"/>
                    </w:trPr>
                    <w:tc>
                      <w:tcPr>
                        <w:tcW w:w="1175" w:type="dxa"/>
                        <w:tcBorders>
                          <w:bottom w:val="single" w:sz="12" w:space="0" w:color="000000"/>
                        </w:tcBorders>
                      </w:tcPr>
                      <w:p>
                        <w:pPr>
                          <w:pStyle w:val="TableParagraph"/>
                          <w:spacing w:before="21"/>
                          <w:ind w:left="173" w:right="183"/>
                          <w:rPr>
                            <w:sz w:val="21"/>
                          </w:rPr>
                        </w:pPr>
                        <w:r>
                          <w:rPr>
                            <w:color w:val="333333"/>
                            <w:sz w:val="21"/>
                          </w:rPr>
                          <w:t>EV</w:t>
                        </w:r>
                      </w:p>
                    </w:tc>
                    <w:tc>
                      <w:tcPr>
                        <w:tcW w:w="1096" w:type="dxa"/>
                        <w:tcBorders>
                          <w:bottom w:val="single" w:sz="12" w:space="0" w:color="000000"/>
                        </w:tcBorders>
                      </w:tcPr>
                      <w:p>
                        <w:pPr>
                          <w:pStyle w:val="TableParagraph"/>
                          <w:spacing w:before="21"/>
                          <w:ind w:left="223" w:right="237"/>
                          <w:rPr>
                            <w:sz w:val="21"/>
                          </w:rPr>
                        </w:pPr>
                        <w:r>
                          <w:rPr>
                            <w:color w:val="333333"/>
                            <w:sz w:val="21"/>
                          </w:rPr>
                          <w:t>100</w:t>
                        </w:r>
                      </w:p>
                    </w:tc>
                    <w:tc>
                      <w:tcPr>
                        <w:tcW w:w="1122" w:type="dxa"/>
                        <w:tcBorders>
                          <w:bottom w:val="single" w:sz="12" w:space="0" w:color="000000"/>
                        </w:tcBorders>
                      </w:tcPr>
                      <w:p>
                        <w:pPr>
                          <w:pStyle w:val="TableParagraph"/>
                          <w:spacing w:before="21"/>
                          <w:ind w:left="116" w:right="125"/>
                          <w:rPr>
                            <w:sz w:val="21"/>
                          </w:rPr>
                        </w:pPr>
                        <w:r>
                          <w:rPr>
                            <w:color w:val="333333"/>
                            <w:sz w:val="21"/>
                          </w:rPr>
                          <w:t>60000</w:t>
                        </w:r>
                      </w:p>
                    </w:tc>
                    <w:tc>
                      <w:tcPr>
                        <w:tcW w:w="1360" w:type="dxa"/>
                        <w:tcBorders>
                          <w:bottom w:val="single" w:sz="12" w:space="0" w:color="000000"/>
                        </w:tcBorders>
                      </w:tcPr>
                      <w:p>
                        <w:pPr>
                          <w:pStyle w:val="TableParagraph"/>
                          <w:spacing w:before="21"/>
                          <w:ind w:left="128" w:right="138"/>
                          <w:rPr>
                            <w:sz w:val="21"/>
                          </w:rPr>
                        </w:pPr>
                        <w:r>
                          <w:rPr>
                            <w:color w:val="333333"/>
                            <w:sz w:val="21"/>
                          </w:rPr>
                          <w:t>580</w:t>
                        </w:r>
                      </w:p>
                    </w:tc>
                    <w:tc>
                      <w:tcPr>
                        <w:tcW w:w="912" w:type="dxa"/>
                        <w:tcBorders>
                          <w:bottom w:val="single" w:sz="12" w:space="0" w:color="000000"/>
                        </w:tcBorders>
                      </w:tcPr>
                      <w:p>
                        <w:pPr>
                          <w:pStyle w:val="TableParagraph"/>
                          <w:spacing w:before="7"/>
                          <w:ind w:left="226" w:right="226"/>
                          <w:rPr>
                            <w:rFonts w:ascii="宋体" w:eastAsia="宋体" w:hint="eastAsia"/>
                            <w:sz w:val="21"/>
                          </w:rPr>
                        </w:pPr>
                        <w:r>
                          <w:rPr>
                            <w:rFonts w:ascii="宋体" w:eastAsia="宋体" w:hint="eastAsia"/>
                            <w:sz w:val="21"/>
                          </w:rPr>
                          <w:t>纯电</w:t>
                        </w:r>
                      </w:p>
                    </w:tc>
                    <w:tc>
                      <w:tcPr>
                        <w:tcW w:w="643" w:type="dxa"/>
                        <w:tcBorders>
                          <w:bottom w:val="single" w:sz="12" w:space="0" w:color="000000"/>
                        </w:tcBorders>
                      </w:tcPr>
                      <w:p>
                        <w:pPr>
                          <w:pStyle w:val="TableParagraph"/>
                          <w:spacing w:before="7"/>
                          <w:ind w:left="59"/>
                          <w:rPr>
                            <w:rFonts w:ascii="宋体" w:eastAsia="宋体" w:hint="eastAsia"/>
                            <w:sz w:val="21"/>
                          </w:rPr>
                        </w:pPr>
                        <w:r>
                          <w:rPr>
                            <w:rFonts w:ascii="宋体" w:eastAsia="宋体" w:hint="eastAsia"/>
                            <w:w w:val="99"/>
                            <w:sz w:val="21"/>
                          </w:rPr>
                          <w:t>无</w:t>
                        </w:r>
                      </w:p>
                    </w:tc>
                    <w:tc>
                      <w:tcPr>
                        <w:tcW w:w="728" w:type="dxa"/>
                        <w:tcBorders>
                          <w:bottom w:val="single" w:sz="12" w:space="0" w:color="000000"/>
                        </w:tcBorders>
                      </w:tcPr>
                      <w:p>
                        <w:pPr>
                          <w:pStyle w:val="TableParagraph"/>
                          <w:spacing w:before="7"/>
                          <w:ind w:left="61"/>
                          <w:rPr>
                            <w:rFonts w:ascii="宋体" w:eastAsia="宋体" w:hint="eastAsia"/>
                            <w:sz w:val="21"/>
                          </w:rPr>
                        </w:pPr>
                        <w:r>
                          <w:rPr>
                            <w:rFonts w:ascii="宋体" w:eastAsia="宋体" w:hint="eastAsia"/>
                            <w:w w:val="99"/>
                            <w:sz w:val="21"/>
                          </w:rPr>
                          <w:t>有</w:t>
                        </w:r>
                      </w:p>
                    </w:tc>
                    <w:tc>
                      <w:tcPr>
                        <w:tcW w:w="690" w:type="dxa"/>
                        <w:tcBorders>
                          <w:bottom w:val="single" w:sz="12" w:space="0" w:color="000000"/>
                        </w:tcBorders>
                      </w:tcPr>
                      <w:p>
                        <w:pPr>
                          <w:pStyle w:val="TableParagraph"/>
                          <w:spacing w:before="7"/>
                          <w:ind w:left="35"/>
                          <w:rPr>
                            <w:rFonts w:ascii="宋体" w:eastAsia="宋体" w:hint="eastAsia"/>
                            <w:sz w:val="21"/>
                          </w:rPr>
                        </w:pPr>
                        <w:r>
                          <w:rPr>
                            <w:rFonts w:ascii="宋体" w:eastAsia="宋体" w:hint="eastAsia"/>
                            <w:w w:val="99"/>
                            <w:sz w:val="21"/>
                          </w:rPr>
                          <w:t>有</w:t>
                        </w:r>
                      </w:p>
                    </w:tc>
                    <w:tc>
                      <w:tcPr>
                        <w:tcW w:w="696" w:type="dxa"/>
                        <w:tcBorders>
                          <w:bottom w:val="single" w:sz="12" w:space="0" w:color="000000"/>
                        </w:tcBorders>
                      </w:tcPr>
                      <w:p>
                        <w:pPr>
                          <w:pStyle w:val="TableParagraph"/>
                          <w:spacing w:before="7"/>
                          <w:ind w:left="22"/>
                          <w:rPr>
                            <w:rFonts w:ascii="宋体" w:eastAsia="宋体" w:hint="eastAsia"/>
                            <w:sz w:val="21"/>
                          </w:rPr>
                        </w:pPr>
                        <w:r>
                          <w:rPr>
                            <w:rFonts w:ascii="宋体" w:eastAsia="宋体" w:hint="eastAsia"/>
                            <w:w w:val="99"/>
                            <w:sz w:val="21"/>
                          </w:rPr>
                          <w:t>有</w:t>
                        </w:r>
                      </w:p>
                    </w:tc>
                  </w:tr>
                </w:tbl>
                <w:p>
                  <w:pPr>
                    <w:pStyle w:val="BodyText"/>
                  </w:pPr>
                </w:p>
              </w:txbxContent>
            </v:textbox>
          </v:shape>
        </w:pict>
      </w:r>
      <w:r>
        <w:rPr>
          <w:color w:val="333333"/>
          <w:sz w:val="21"/>
        </w:rPr>
        <w:t>节能技术</w:t>
      </w:r>
    </w:p>
    <w:p>
      <w:pPr>
        <w:tabs>
          <w:tab w:val="left" w:pos="3963"/>
        </w:tabs>
        <w:spacing w:before="32"/>
        <w:ind w:left="884" w:right="0" w:firstLine="0"/>
        <w:jc w:val="left"/>
        <w:rPr>
          <w:sz w:val="21"/>
        </w:rPr>
      </w:pPr>
      <w:r>
        <w:br w:type="column"/>
      </w:r>
      <w:r>
        <w:rPr>
          <w:color w:val="333333"/>
          <w:spacing w:val="9"/>
          <w:sz w:val="21"/>
        </w:rPr>
        <w:t>性价</w:t>
      </w:r>
      <w:r>
        <w:rPr>
          <w:color w:val="333333"/>
          <w:sz w:val="21"/>
        </w:rPr>
        <w:t>比</w:t>
        <w:tab/>
      </w:r>
      <w:r>
        <w:rPr>
          <w:color w:val="333333"/>
          <w:spacing w:val="9"/>
          <w:sz w:val="21"/>
        </w:rPr>
        <w:t>可实</w:t>
      </w:r>
      <w:r>
        <w:rPr>
          <w:color w:val="333333"/>
          <w:spacing w:val="7"/>
          <w:sz w:val="21"/>
        </w:rPr>
        <w:t>现</w:t>
      </w:r>
      <w:r>
        <w:rPr>
          <w:color w:val="333333"/>
          <w:spacing w:val="9"/>
          <w:sz w:val="21"/>
        </w:rPr>
        <w:t>的节油技</w:t>
      </w:r>
      <w:r>
        <w:rPr>
          <w:color w:val="333333"/>
          <w:sz w:val="21"/>
        </w:rPr>
        <w:t>术</w:t>
      </w:r>
    </w:p>
    <w:p>
      <w:pPr>
        <w:spacing w:after="0"/>
        <w:jc w:val="left"/>
        <w:rPr>
          <w:sz w:val="21"/>
        </w:rPr>
        <w:sectPr>
          <w:headerReference w:type="default" r:id="rId80"/>
          <w:footerReference w:type="default" r:id="rId81"/>
          <w:type w:val="continuous"/>
          <w:pgSz w:w="11850" w:h="16790"/>
          <w:pgMar w:top="1580" w:right="700" w:bottom="280" w:left="860" w:header="708" w:footer="708"/>
          <w:pgNumType w:start="20"/>
          <w:cols w:num="2" w:space="708" w:equalWidth="0">
            <w:col w:w="1787" w:space="695"/>
            <w:col w:w="7808"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pStyle w:val="Heading3"/>
        <w:numPr>
          <w:ilvl w:val="2"/>
          <w:numId w:val="23"/>
        </w:numPr>
        <w:tabs>
          <w:tab w:val="left" w:pos="1382"/>
        </w:tabs>
        <w:spacing w:before="76" w:after="0" w:line="240" w:lineRule="auto"/>
        <w:ind w:left="1381" w:right="0" w:hanging="541"/>
        <w:jc w:val="left"/>
      </w:pPr>
      <w:bookmarkStart w:id="53" w:name="_bookmark31"/>
      <w:bookmarkEnd w:id="53"/>
      <w:r>
        <w:rPr>
          <w:rFonts w:ascii="Times New Roman" w:eastAsia="Times New Roman"/>
        </w:rPr>
        <w:t>48V</w:t>
      </w:r>
      <w:r>
        <w:rPr>
          <w:rFonts w:ascii="Times New Roman" w:eastAsia="Times New Roman"/>
          <w:spacing w:val="-12"/>
        </w:rPr>
        <w:t xml:space="preserve"> </w:t>
      </w:r>
      <w:r>
        <w:t>轻混系统的优势分析</w:t>
      </w:r>
    </w:p>
    <w:p>
      <w:pPr>
        <w:pStyle w:val="BodyText"/>
        <w:spacing w:before="201" w:line="312" w:lineRule="auto"/>
        <w:ind w:left="841" w:right="1005" w:firstLine="511"/>
        <w:jc w:val="both"/>
      </w:pPr>
      <w:r>
        <w:rPr>
          <w:color w:val="333333"/>
        </w:rPr>
        <w:t>通过以上技术的对比分析，受严格的油耗法规目标要求，</w:t>
      </w:r>
      <w:r>
        <w:rPr>
          <w:rFonts w:ascii="Times New Roman" w:eastAsia="Times New Roman"/>
          <w:color w:val="333333"/>
        </w:rPr>
        <w:t xml:space="preserve">48V </w:t>
      </w:r>
      <w:r>
        <w:rPr>
          <w:color w:val="333333"/>
        </w:rPr>
        <w:t>系统目前是</w:t>
      </w:r>
      <w:r>
        <w:t>传统燃油车向全面普及混合动力和纯电动汽车的过渡技术手段</w:t>
      </w:r>
      <w:r>
        <w:rPr>
          <w:color w:val="333333"/>
        </w:rPr>
        <w:t>。其具有优势如下：</w:t>
      </w:r>
    </w:p>
    <w:p>
      <w:pPr>
        <w:pStyle w:val="ListParagraph"/>
        <w:numPr>
          <w:ilvl w:val="3"/>
          <w:numId w:val="23"/>
        </w:numPr>
        <w:tabs>
          <w:tab w:val="left" w:pos="1840"/>
        </w:tabs>
        <w:spacing w:before="1" w:after="0" w:line="240" w:lineRule="auto"/>
        <w:ind w:left="1840" w:right="0" w:hanging="488"/>
        <w:jc w:val="both"/>
        <w:rPr>
          <w:sz w:val="24"/>
        </w:rPr>
      </w:pPr>
      <w:r>
        <w:rPr>
          <w:color w:val="333333"/>
          <w:spacing w:val="-14"/>
          <w:sz w:val="24"/>
        </w:rPr>
        <w:t xml:space="preserve">相比 </w:t>
      </w:r>
      <w:r>
        <w:rPr>
          <w:rFonts w:ascii="Times New Roman" w:eastAsia="Times New Roman"/>
          <w:color w:val="333333"/>
          <w:spacing w:val="4"/>
          <w:sz w:val="24"/>
        </w:rPr>
        <w:t xml:space="preserve">300V </w:t>
      </w:r>
      <w:r>
        <w:rPr>
          <w:color w:val="333333"/>
          <w:spacing w:val="6"/>
          <w:sz w:val="24"/>
        </w:rPr>
        <w:t>高压系统，</w:t>
      </w:r>
      <w:r>
        <w:rPr>
          <w:rFonts w:ascii="Times New Roman" w:eastAsia="Times New Roman"/>
          <w:color w:val="333333"/>
          <w:spacing w:val="4"/>
          <w:sz w:val="24"/>
        </w:rPr>
        <w:t xml:space="preserve">48V </w:t>
      </w:r>
      <w:r>
        <w:rPr>
          <w:color w:val="333333"/>
          <w:spacing w:val="6"/>
          <w:sz w:val="24"/>
        </w:rPr>
        <w:t>系统电压更安全；</w:t>
      </w:r>
    </w:p>
    <w:p>
      <w:pPr>
        <w:pStyle w:val="BodyText"/>
        <w:spacing w:before="93" w:line="312" w:lineRule="auto"/>
        <w:ind w:left="841" w:right="1005" w:firstLine="511"/>
        <w:jc w:val="both"/>
      </w:pPr>
      <w:r>
        <w:rPr>
          <w:rFonts w:ascii="Times New Roman" w:eastAsia="Times New Roman"/>
          <w:color w:val="333333"/>
        </w:rPr>
        <w:t xml:space="preserve">60 V </w:t>
      </w:r>
      <w:r>
        <w:rPr>
          <w:color w:val="333333"/>
        </w:rPr>
        <w:t>电压是高压绝缘隔离要求的安全极限电压限值。</w:t>
      </w:r>
      <w:r>
        <w:rPr>
          <w:rFonts w:ascii="Times New Roman" w:eastAsia="Times New Roman"/>
          <w:color w:val="333333"/>
        </w:rPr>
        <w:t xml:space="preserve">48V </w:t>
      </w:r>
      <w:r>
        <w:rPr>
          <w:color w:val="333333"/>
        </w:rPr>
        <w:t xml:space="preserve">轻混系统的电池充电电压最高限度为 </w:t>
      </w:r>
      <w:r>
        <w:rPr>
          <w:rFonts w:ascii="Times New Roman" w:eastAsia="Times New Roman"/>
          <w:color w:val="333333"/>
        </w:rPr>
        <w:t>56V</w:t>
      </w:r>
      <w:r>
        <w:rPr>
          <w:color w:val="333333"/>
        </w:rPr>
        <w:t xml:space="preserve">，属于安全极限电压的范围内，故对 </w:t>
      </w:r>
      <w:r>
        <w:rPr>
          <w:rFonts w:ascii="Times New Roman" w:eastAsia="Times New Roman"/>
          <w:color w:val="333333"/>
        </w:rPr>
        <w:t xml:space="preserve">48V </w:t>
      </w:r>
      <w:r>
        <w:rPr>
          <w:color w:val="333333"/>
        </w:rPr>
        <w:t>系统电压而言不需要采取额外的安全电压防护措施。</w:t>
      </w:r>
    </w:p>
    <w:p>
      <w:pPr>
        <w:pStyle w:val="ListParagraph"/>
        <w:numPr>
          <w:ilvl w:val="3"/>
          <w:numId w:val="23"/>
        </w:numPr>
        <w:tabs>
          <w:tab w:val="left" w:pos="1840"/>
        </w:tabs>
        <w:spacing w:before="1" w:after="0" w:line="240" w:lineRule="auto"/>
        <w:ind w:left="1840" w:right="0" w:hanging="488"/>
        <w:jc w:val="both"/>
        <w:rPr>
          <w:sz w:val="24"/>
        </w:rPr>
      </w:pPr>
      <w:r>
        <w:rPr>
          <w:color w:val="333333"/>
          <w:spacing w:val="6"/>
          <w:sz w:val="24"/>
        </w:rPr>
        <w:t>相对高压混合动力系统，改动量小，技术增加成本低；</w:t>
      </w:r>
    </w:p>
    <w:p>
      <w:pPr>
        <w:pStyle w:val="BodyText"/>
        <w:spacing w:before="94"/>
        <w:ind w:left="1352"/>
        <w:jc w:val="both"/>
      </w:pPr>
      <w:r>
        <w:rPr>
          <w:rFonts w:ascii="Times New Roman" w:eastAsia="Times New Roman"/>
          <w:color w:val="333333"/>
        </w:rPr>
        <w:t xml:space="preserve">48V </w:t>
      </w:r>
      <w:r>
        <w:rPr>
          <w:color w:val="333333"/>
        </w:rPr>
        <w:t xml:space="preserve">系统只是在 </w:t>
      </w:r>
      <w:r>
        <w:rPr>
          <w:rFonts w:ascii="Times New Roman" w:eastAsia="Times New Roman"/>
          <w:color w:val="333333"/>
        </w:rPr>
        <w:t xml:space="preserve">12V </w:t>
      </w:r>
      <w:r>
        <w:rPr>
          <w:color w:val="333333"/>
        </w:rPr>
        <w:t xml:space="preserve">电气系统的基础上增加了一套 </w:t>
      </w:r>
      <w:r>
        <w:rPr>
          <w:rFonts w:ascii="Times New Roman" w:eastAsia="Times New Roman"/>
          <w:color w:val="333333"/>
        </w:rPr>
        <w:t xml:space="preserve">48V </w:t>
      </w:r>
      <w:r>
        <w:rPr>
          <w:color w:val="333333"/>
        </w:rPr>
        <w:t>电气系统，原有车</w:t>
      </w:r>
    </w:p>
    <w:p>
      <w:pPr>
        <w:spacing w:after="0"/>
        <w:jc w:val="both"/>
        <w:sectPr>
          <w:headerReference w:type="default" r:id="rId82"/>
          <w:footerReference w:type="default" r:id="rId83"/>
          <w:type w:val="continuous"/>
          <w:pgSz w:w="11850" w:h="16790"/>
          <w:pgMar w:top="1580" w:right="700" w:bottom="280" w:left="860" w:header="708" w:footer="708"/>
          <w:pgNumType w:start="21"/>
          <w:cols w:space="708"/>
        </w:sectPr>
      </w:pPr>
    </w:p>
    <w:p>
      <w:pPr>
        <w:pStyle w:val="BodyText"/>
        <w:spacing w:before="10"/>
        <w:rPr>
          <w:sz w:val="10"/>
        </w:rPr>
      </w:pPr>
    </w:p>
    <w:p>
      <w:pPr>
        <w:pStyle w:val="BodyText"/>
        <w:spacing w:before="74"/>
        <w:ind w:left="841"/>
        <w:jc w:val="both"/>
      </w:pPr>
      <w:bookmarkStart w:id="54" w:name="2.4 本章小结"/>
      <w:bookmarkEnd w:id="54"/>
      <w:r>
        <w:rPr>
          <w:color w:val="333333"/>
        </w:rPr>
        <w:t xml:space="preserve">载 </w:t>
      </w:r>
      <w:r>
        <w:rPr>
          <w:rFonts w:ascii="Times New Roman" w:eastAsia="Times New Roman"/>
          <w:color w:val="333333"/>
        </w:rPr>
        <w:t xml:space="preserve">12V </w:t>
      </w:r>
      <w:r>
        <w:rPr>
          <w:color w:val="333333"/>
        </w:rPr>
        <w:t>电气系统可以继续工作，故整车改动量小，开发成本相对较低。</w:t>
      </w:r>
    </w:p>
    <w:p>
      <w:pPr>
        <w:pStyle w:val="ListParagraph"/>
        <w:numPr>
          <w:ilvl w:val="3"/>
          <w:numId w:val="38"/>
        </w:numPr>
        <w:tabs>
          <w:tab w:val="left" w:pos="1840"/>
        </w:tabs>
        <w:spacing w:before="93" w:after="0" w:line="240" w:lineRule="auto"/>
        <w:ind w:left="1840" w:right="0" w:hanging="488"/>
        <w:jc w:val="both"/>
        <w:rPr>
          <w:sz w:val="24"/>
        </w:rPr>
      </w:pPr>
      <w:r>
        <w:rPr>
          <w:color w:val="333333"/>
          <w:spacing w:val="6"/>
          <w:sz w:val="24"/>
        </w:rPr>
        <w:t>有利于汽车附件的电气化，实现更好的娱乐和舒适性；</w:t>
      </w:r>
    </w:p>
    <w:p>
      <w:pPr>
        <w:pStyle w:val="BodyText"/>
        <w:spacing w:before="94" w:line="312" w:lineRule="auto"/>
        <w:ind w:left="841" w:right="883" w:firstLine="511"/>
        <w:jc w:val="both"/>
      </w:pPr>
      <w:r>
        <w:rPr>
          <w:color w:val="333333"/>
        </w:rPr>
        <w:t>随着人类对汽车的智能化和舒适性的追求，车内娱乐与信息系统将会不断增加，车载用电气设备的数量及其功率消耗必定大大增加。</w:t>
      </w:r>
      <w:r>
        <w:rPr>
          <w:rFonts w:ascii="Times New Roman" w:eastAsia="Times New Roman"/>
          <w:color w:val="333333"/>
        </w:rPr>
        <w:t xml:space="preserve">48 V </w:t>
      </w:r>
      <w:r>
        <w:rPr>
          <w:color w:val="333333"/>
        </w:rPr>
        <w:t>电气系统可以将发动机上的高负载附件电动化，提供更高的电压使设备能正常工作。如空调压缩机等大负载，即使汽车关闭发动机的情况下，这些设备也可以正常工作</w:t>
      </w:r>
      <w:r>
        <w:rPr>
          <w:rFonts w:ascii="Times New Roman" w:eastAsia="Times New Roman"/>
          <w:color w:val="333333"/>
          <w:position w:val="8"/>
          <w:sz w:val="15"/>
        </w:rPr>
        <w:t>[46]</w:t>
      </w:r>
      <w:r>
        <w:rPr>
          <w:color w:val="333333"/>
        </w:rPr>
        <w:t>。</w:t>
      </w:r>
    </w:p>
    <w:p>
      <w:pPr>
        <w:pStyle w:val="ListParagraph"/>
        <w:numPr>
          <w:ilvl w:val="3"/>
          <w:numId w:val="38"/>
        </w:numPr>
        <w:tabs>
          <w:tab w:val="left" w:pos="1840"/>
        </w:tabs>
        <w:spacing w:before="0" w:after="0" w:line="312" w:lineRule="auto"/>
        <w:ind w:left="841" w:right="1008" w:firstLine="511"/>
        <w:jc w:val="both"/>
        <w:rPr>
          <w:sz w:val="24"/>
        </w:rPr>
      </w:pPr>
      <w:r>
        <w:rPr>
          <w:color w:val="333333"/>
          <w:spacing w:val="6"/>
          <w:sz w:val="24"/>
        </w:rPr>
        <w:t>能提升动力性和燃油经济性，比轻量化及其它节能技术更契合当前的油耗法规要求；</w:t>
      </w:r>
    </w:p>
    <w:p>
      <w:pPr>
        <w:pStyle w:val="BodyText"/>
        <w:spacing w:before="1" w:line="312" w:lineRule="auto"/>
        <w:ind w:left="841" w:right="1005" w:firstLine="511"/>
        <w:jc w:val="both"/>
      </w:pPr>
      <w:r>
        <w:rPr>
          <w:rFonts w:ascii="Times New Roman" w:eastAsia="Times New Roman"/>
          <w:color w:val="333333"/>
        </w:rPr>
        <w:t xml:space="preserve">BSG/ISG </w:t>
      </w:r>
      <w:r>
        <w:rPr>
          <w:color w:val="333333"/>
        </w:rPr>
        <w:t>的电动助力功能，可以进一步减轻发动机的重量和缩小发动机的体积，进而进一步大大降低了油耗，另外可以实现涡轮增压电动化，进一步提高发动机的效率，避免涡轮增压器延迟现象的出现。</w:t>
      </w:r>
    </w:p>
    <w:p>
      <w:pPr>
        <w:pStyle w:val="ListParagraph"/>
        <w:numPr>
          <w:ilvl w:val="3"/>
          <w:numId w:val="38"/>
        </w:numPr>
        <w:tabs>
          <w:tab w:val="left" w:pos="1840"/>
        </w:tabs>
        <w:spacing w:before="1" w:after="0" w:line="240" w:lineRule="auto"/>
        <w:ind w:left="1840" w:right="0" w:hanging="488"/>
        <w:jc w:val="both"/>
        <w:rPr>
          <w:sz w:val="24"/>
        </w:rPr>
      </w:pPr>
      <w:r>
        <w:rPr>
          <w:color w:val="333333"/>
          <w:spacing w:val="6"/>
          <w:sz w:val="24"/>
        </w:rPr>
        <w:t>目前阶段，</w:t>
      </w:r>
      <w:r>
        <w:rPr>
          <w:rFonts w:ascii="Times New Roman" w:eastAsia="Times New Roman"/>
          <w:color w:val="333333"/>
          <w:spacing w:val="5"/>
          <w:sz w:val="24"/>
        </w:rPr>
        <w:t>48V</w:t>
      </w:r>
      <w:r>
        <w:rPr>
          <w:rFonts w:ascii="Times New Roman" w:eastAsia="Times New Roman"/>
          <w:color w:val="333333"/>
          <w:spacing w:val="4"/>
          <w:sz w:val="24"/>
        </w:rPr>
        <w:t xml:space="preserve"> </w:t>
      </w:r>
      <w:r>
        <w:rPr>
          <w:color w:val="333333"/>
          <w:spacing w:val="6"/>
          <w:sz w:val="24"/>
        </w:rPr>
        <w:t>轻混系统比混合动力和纯电动更易推广应用；</w:t>
      </w:r>
    </w:p>
    <w:p>
      <w:pPr>
        <w:pStyle w:val="ListParagraph"/>
        <w:numPr>
          <w:ilvl w:val="1"/>
          <w:numId w:val="38"/>
        </w:numPr>
        <w:tabs>
          <w:tab w:val="left" w:pos="1202"/>
        </w:tabs>
        <w:spacing w:before="132" w:after="0" w:line="240" w:lineRule="auto"/>
        <w:ind w:left="1201" w:right="0" w:hanging="361"/>
        <w:jc w:val="left"/>
        <w:rPr>
          <w:rFonts w:ascii="黑体" w:eastAsia="黑体" w:hint="eastAsia"/>
          <w:sz w:val="24"/>
        </w:rPr>
      </w:pPr>
      <w:bookmarkStart w:id="55" w:name="_bookmark32"/>
      <w:bookmarkEnd w:id="55"/>
      <w:r>
        <w:rPr>
          <w:rFonts w:ascii="黑体" w:eastAsia="黑体" w:hint="eastAsia"/>
          <w:sz w:val="24"/>
        </w:rPr>
        <w:t>本章小结</w:t>
      </w:r>
    </w:p>
    <w:p>
      <w:pPr>
        <w:pStyle w:val="BodyText"/>
        <w:spacing w:before="203" w:line="312" w:lineRule="auto"/>
        <w:ind w:left="841" w:right="880" w:firstLine="511"/>
      </w:pPr>
      <w:r>
        <w:rPr>
          <w:color w:val="333333"/>
          <w:spacing w:val="1"/>
        </w:rPr>
        <w:t xml:space="preserve">本章首先对 </w:t>
      </w:r>
      <w:r>
        <w:rPr>
          <w:rFonts w:ascii="Times New Roman" w:eastAsia="Times New Roman"/>
          <w:color w:val="333333"/>
          <w:spacing w:val="3"/>
        </w:rPr>
        <w:t xml:space="preserve">48V </w:t>
      </w:r>
      <w:r>
        <w:rPr>
          <w:color w:val="333333"/>
          <w:spacing w:val="10"/>
        </w:rPr>
        <w:t xml:space="preserve">轻混系统进行定义及其功能介绍，然后详细阐述了 </w:t>
      </w:r>
      <w:r>
        <w:rPr>
          <w:rFonts w:ascii="Times New Roman" w:eastAsia="Times New Roman"/>
          <w:color w:val="333333"/>
        </w:rPr>
        <w:t xml:space="preserve">5 </w:t>
      </w:r>
      <w:r>
        <w:rPr>
          <w:color w:val="333333"/>
        </w:rPr>
        <w:t>种</w:t>
      </w:r>
      <w:r>
        <w:rPr>
          <w:rFonts w:ascii="Times New Roman" w:eastAsia="Times New Roman"/>
          <w:color w:val="333333"/>
          <w:spacing w:val="3"/>
        </w:rPr>
        <w:t xml:space="preserve">48V </w:t>
      </w:r>
      <w:r>
        <w:rPr>
          <w:color w:val="333333"/>
          <w:spacing w:val="-1"/>
        </w:rPr>
        <w:t>轻混系统</w:t>
      </w:r>
      <w:r>
        <w:rPr>
          <w:color w:val="333333"/>
          <w:spacing w:val="7"/>
        </w:rPr>
        <w:t>（</w:t>
      </w:r>
      <w:r>
        <w:rPr>
          <w:rFonts w:ascii="Times New Roman" w:eastAsia="Times New Roman"/>
          <w:color w:val="333333"/>
          <w:spacing w:val="7"/>
        </w:rPr>
        <w:t>P0</w:t>
      </w:r>
      <w:r>
        <w:rPr>
          <w:color w:val="333333"/>
          <w:spacing w:val="-27"/>
        </w:rPr>
        <w:t>、</w:t>
      </w:r>
      <w:r>
        <w:rPr>
          <w:rFonts w:ascii="Times New Roman" w:eastAsia="Times New Roman"/>
          <w:color w:val="333333"/>
          <w:spacing w:val="7"/>
        </w:rPr>
        <w:t>P1</w:t>
      </w:r>
      <w:r>
        <w:rPr>
          <w:color w:val="333333"/>
          <w:spacing w:val="-27"/>
        </w:rPr>
        <w:t>、</w:t>
      </w:r>
      <w:r>
        <w:rPr>
          <w:rFonts w:ascii="Times New Roman" w:eastAsia="Times New Roman"/>
          <w:color w:val="333333"/>
          <w:spacing w:val="8"/>
        </w:rPr>
        <w:t>P2</w:t>
      </w:r>
      <w:r>
        <w:rPr>
          <w:color w:val="333333"/>
          <w:spacing w:val="-27"/>
        </w:rPr>
        <w:t>、</w:t>
      </w:r>
      <w:r>
        <w:rPr>
          <w:rFonts w:ascii="Times New Roman" w:eastAsia="Times New Roman"/>
          <w:color w:val="333333"/>
          <w:spacing w:val="7"/>
        </w:rPr>
        <w:t>P3</w:t>
      </w:r>
      <w:r>
        <w:rPr>
          <w:color w:val="333333"/>
          <w:spacing w:val="-27"/>
        </w:rPr>
        <w:t>、</w:t>
      </w:r>
      <w:r>
        <w:rPr>
          <w:rFonts w:ascii="Times New Roman" w:eastAsia="Times New Roman"/>
          <w:color w:val="333333"/>
          <w:spacing w:val="-4"/>
        </w:rPr>
        <w:t>P4</w:t>
      </w:r>
      <w:r>
        <w:rPr>
          <w:color w:val="333333"/>
          <w:spacing w:val="-4"/>
        </w:rPr>
        <w:t>）</w:t>
      </w:r>
      <w:r>
        <w:rPr>
          <w:color w:val="333333"/>
          <w:spacing w:val="6"/>
        </w:rPr>
        <w:t xml:space="preserve">的基本结构布置设计方案形式及优缺点， </w:t>
      </w:r>
      <w:r>
        <w:rPr>
          <w:color w:val="333333"/>
        </w:rPr>
        <w:t xml:space="preserve">确定本文选用 </w:t>
      </w:r>
      <w:r>
        <w:rPr>
          <w:rFonts w:ascii="Times New Roman" w:eastAsia="Times New Roman"/>
          <w:color w:val="333333"/>
        </w:rPr>
        <w:t xml:space="preserve">P0 </w:t>
      </w:r>
      <w:r>
        <w:rPr>
          <w:color w:val="333333"/>
          <w:spacing w:val="10"/>
        </w:rPr>
        <w:t>构型作为轻混动力系统的结构布置设计方案。然后通过比较</w:t>
      </w:r>
      <w:r>
        <w:rPr>
          <w:rFonts w:ascii="Times New Roman" w:eastAsia="Times New Roman"/>
          <w:color w:val="333333"/>
          <w:spacing w:val="4"/>
        </w:rPr>
        <w:t xml:space="preserve">12V </w:t>
      </w:r>
      <w:r>
        <w:rPr>
          <w:color w:val="333333"/>
          <w:spacing w:val="-8"/>
        </w:rPr>
        <w:t xml:space="preserve">电气系统和 </w:t>
      </w:r>
      <w:r>
        <w:rPr>
          <w:rFonts w:ascii="Times New Roman" w:eastAsia="Times New Roman"/>
          <w:color w:val="333333"/>
          <w:spacing w:val="5"/>
        </w:rPr>
        <w:t xml:space="preserve">48V </w:t>
      </w:r>
      <w:r>
        <w:rPr>
          <w:color w:val="333333"/>
          <w:spacing w:val="-10"/>
        </w:rPr>
        <w:t xml:space="preserve">电气系统的功能优缺点，对 </w:t>
      </w:r>
      <w:r>
        <w:rPr>
          <w:rFonts w:ascii="Times New Roman" w:eastAsia="Times New Roman"/>
          <w:color w:val="333333"/>
          <w:spacing w:val="4"/>
        </w:rPr>
        <w:t xml:space="preserve">48V </w:t>
      </w:r>
      <w:r>
        <w:rPr>
          <w:color w:val="333333"/>
          <w:spacing w:val="6"/>
        </w:rPr>
        <w:t>系统进行了功能优势分析。为轻混动力系统的主要部件的参数匹配及结构布置、整车控制策略的正确制定以及建模仿真奠定了坚实基础。</w:t>
      </w:r>
    </w:p>
    <w:p>
      <w:pPr>
        <w:spacing w:after="0" w:line="312" w:lineRule="auto"/>
        <w:sectPr>
          <w:headerReference w:type="default" r:id="rId84"/>
          <w:footerReference w:type="default" r:id="rId85"/>
          <w:pgSz w:w="11850" w:h="16790"/>
          <w:pgMar w:top="1300" w:right="700" w:bottom="1220" w:left="860" w:header="901" w:footer="1007"/>
          <w:pgNumType w:start="22"/>
          <w:cols w:space="708"/>
        </w:sectPr>
      </w:pPr>
    </w:p>
    <w:p>
      <w:pPr>
        <w:pStyle w:val="BodyText"/>
        <w:spacing w:before="3"/>
      </w:pPr>
    </w:p>
    <w:p>
      <w:pPr>
        <w:pStyle w:val="Heading2"/>
      </w:pPr>
      <w:bookmarkStart w:id="56" w:name="第三章 48V轻混动力系统参数匹配设计"/>
      <w:bookmarkEnd w:id="56"/>
      <w:bookmarkStart w:id="57" w:name="3.1 48V汽车基本参数和主要性能目标"/>
      <w:bookmarkEnd w:id="57"/>
      <w:bookmarkStart w:id="58" w:name="3.2 48V汽车电机选型及参数匹配"/>
      <w:bookmarkEnd w:id="58"/>
      <w:bookmarkStart w:id="59" w:name="3.2.1 48V电机的选型"/>
      <w:bookmarkEnd w:id="59"/>
      <w:bookmarkStart w:id="60" w:name="_bookmark33"/>
      <w:bookmarkEnd w:id="60"/>
      <w:r>
        <w:t xml:space="preserve">第三章 </w:t>
      </w:r>
      <w:r>
        <w:rPr>
          <w:rFonts w:ascii="Times New Roman" w:eastAsia="Times New Roman"/>
        </w:rPr>
        <w:t xml:space="preserve">48V </w:t>
      </w:r>
      <w:r>
        <w:t>轻混动力系统参数匹配设计</w:t>
      </w:r>
    </w:p>
    <w:p>
      <w:pPr>
        <w:pStyle w:val="ListParagraph"/>
        <w:numPr>
          <w:ilvl w:val="1"/>
          <w:numId w:val="22"/>
        </w:numPr>
        <w:tabs>
          <w:tab w:val="left" w:pos="1202"/>
        </w:tabs>
        <w:spacing w:before="244" w:after="0" w:line="240" w:lineRule="auto"/>
        <w:ind w:left="1201" w:right="0" w:hanging="361"/>
        <w:jc w:val="left"/>
        <w:rPr>
          <w:rFonts w:ascii="黑体" w:eastAsia="黑体" w:hint="eastAsia"/>
          <w:sz w:val="24"/>
        </w:rPr>
      </w:pPr>
      <w:bookmarkStart w:id="61" w:name="_bookmark34"/>
      <w:bookmarkEnd w:id="61"/>
      <w:r>
        <w:rPr>
          <w:rFonts w:ascii="Times New Roman" w:eastAsia="Times New Roman"/>
          <w:sz w:val="24"/>
        </w:rPr>
        <w:t>48V</w:t>
      </w:r>
      <w:r>
        <w:rPr>
          <w:rFonts w:ascii="Times New Roman" w:eastAsia="Times New Roman"/>
          <w:spacing w:val="-13"/>
          <w:sz w:val="24"/>
        </w:rPr>
        <w:t xml:space="preserve"> </w:t>
      </w:r>
      <w:r>
        <w:rPr>
          <w:rFonts w:ascii="黑体" w:eastAsia="黑体" w:hint="eastAsia"/>
          <w:sz w:val="24"/>
        </w:rPr>
        <w:t>汽车基本参数和主要性能目标</w:t>
      </w:r>
    </w:p>
    <w:p>
      <w:pPr>
        <w:pStyle w:val="BodyText"/>
        <w:spacing w:before="203" w:line="312" w:lineRule="auto"/>
        <w:ind w:left="841" w:right="1009" w:firstLine="578"/>
        <w:jc w:val="both"/>
      </w:pPr>
      <w:r>
        <w:rPr>
          <w:color w:val="333333"/>
        </w:rPr>
        <w:t xml:space="preserve">本文以公司某款传统燃油 </w:t>
      </w:r>
      <w:r>
        <w:rPr>
          <w:rFonts w:ascii="Times New Roman" w:eastAsia="Times New Roman"/>
          <w:color w:val="333333"/>
        </w:rPr>
        <w:t xml:space="preserve">SUV </w:t>
      </w:r>
      <w:r>
        <w:rPr>
          <w:color w:val="333333"/>
        </w:rPr>
        <w:t xml:space="preserve">乘用车作为设计基础车型，进行 </w:t>
      </w:r>
      <w:r>
        <w:rPr>
          <w:rFonts w:ascii="Times New Roman" w:eastAsia="Times New Roman"/>
          <w:color w:val="333333"/>
        </w:rPr>
        <w:t xml:space="preserve">48V </w:t>
      </w:r>
      <w:r>
        <w:rPr>
          <w:color w:val="333333"/>
        </w:rPr>
        <w:t xml:space="preserve">汽车轻混动力系统的设计。以进一步提高乘用车的动力性和燃油经济性，并减少尾气排放对环境造成的污染。本文研究车型的发动机基本参数如表 </w:t>
      </w:r>
      <w:r>
        <w:rPr>
          <w:rFonts w:ascii="Times New Roman" w:eastAsia="Times New Roman"/>
          <w:color w:val="333333"/>
        </w:rPr>
        <w:t xml:space="preserve">3.1 </w:t>
      </w:r>
      <w:r>
        <w:rPr>
          <w:color w:val="333333"/>
        </w:rPr>
        <w:t>所示，整</w:t>
      </w:r>
    </w:p>
    <w:p>
      <w:pPr>
        <w:pStyle w:val="BodyText"/>
        <w:spacing w:before="1"/>
        <w:ind w:left="841"/>
        <w:jc w:val="both"/>
      </w:pPr>
      <w:r>
        <w:rPr>
          <w:color w:val="333333"/>
        </w:rPr>
        <w:t xml:space="preserve">车的基本参数如表 </w:t>
      </w:r>
      <w:r>
        <w:rPr>
          <w:rFonts w:ascii="Times New Roman" w:eastAsia="Times New Roman"/>
          <w:color w:val="333333"/>
        </w:rPr>
        <w:t xml:space="preserve">3.2 </w:t>
      </w:r>
      <w:r>
        <w:rPr>
          <w:color w:val="333333"/>
        </w:rPr>
        <w:t>所示。</w:t>
      </w:r>
    </w:p>
    <w:p>
      <w:pPr>
        <w:spacing w:before="133"/>
        <w:ind w:left="3524" w:right="0" w:firstLine="0"/>
        <w:jc w:val="both"/>
        <w:rPr>
          <w:sz w:val="21"/>
        </w:rPr>
      </w:pPr>
      <w:r>
        <w:rPr>
          <w:color w:val="333333"/>
          <w:sz w:val="21"/>
        </w:rPr>
        <w:t xml:space="preserve">表 </w:t>
      </w:r>
      <w:r>
        <w:rPr>
          <w:rFonts w:ascii="Times New Roman" w:eastAsia="Times New Roman"/>
          <w:color w:val="333333"/>
          <w:sz w:val="21"/>
        </w:rPr>
        <w:t>3.1</w:t>
      </w:r>
      <w:bookmarkStart w:id="62" w:name="_bookmark35"/>
      <w:bookmarkEnd w:id="62"/>
      <w:r>
        <w:rPr>
          <w:rFonts w:ascii="Times New Roman" w:eastAsia="Times New Roman"/>
          <w:color w:val="333333"/>
          <w:sz w:val="21"/>
        </w:rPr>
        <w:t xml:space="preserve"> </w:t>
      </w:r>
      <w:r>
        <w:rPr>
          <w:color w:val="333333"/>
          <w:sz w:val="21"/>
        </w:rPr>
        <w:t>参考车型发动机基本参数</w:t>
      </w:r>
    </w:p>
    <w:p>
      <w:pPr>
        <w:spacing w:before="122"/>
        <w:ind w:left="2094" w:right="2246" w:firstLine="0"/>
        <w:jc w:val="center"/>
        <w:rPr>
          <w:rFonts w:ascii="Times New Roman"/>
          <w:sz w:val="21"/>
        </w:rPr>
      </w:pPr>
      <w:r>
        <w:pict>
          <v:line id="_x0000_s1036" style="mso-position-horizontal-relative:page;position:absolute;z-index:251667456" from="79.65pt,24.9pt" to="500.75pt,24.9pt" stroked="t" strokecolor="black" strokeweight="1.44pt">
            <v:stroke dashstyle="solid"/>
          </v:line>
        </w:pict>
      </w:r>
      <w:r>
        <w:rPr>
          <w:rFonts w:ascii="Times New Roman"/>
          <w:color w:val="333333"/>
          <w:sz w:val="21"/>
        </w:rPr>
        <w:t>Tab 3.1 The basic parameters of the reference model engine</w:t>
      </w:r>
    </w:p>
    <w:p>
      <w:pPr>
        <w:spacing w:after="0"/>
        <w:jc w:val="center"/>
        <w:rPr>
          <w:rFonts w:ascii="Times New Roman"/>
          <w:sz w:val="21"/>
        </w:rPr>
        <w:sectPr>
          <w:headerReference w:type="default" r:id="rId86"/>
          <w:footerReference w:type="default" r:id="rId87"/>
          <w:pgSz w:w="11850" w:h="16790"/>
          <w:pgMar w:top="1300" w:right="700" w:bottom="1200" w:left="860" w:header="901" w:footer="1007"/>
          <w:pgNumType w:start="23"/>
          <w:cols w:space="708"/>
        </w:sectPr>
      </w:pPr>
    </w:p>
    <w:p>
      <w:pPr>
        <w:tabs>
          <w:tab w:val="left" w:pos="2247"/>
          <w:tab w:val="left" w:pos="3188"/>
        </w:tabs>
        <w:spacing w:before="147"/>
        <w:ind w:left="1148" w:right="0" w:firstLine="0"/>
        <w:jc w:val="left"/>
        <w:rPr>
          <w:sz w:val="21"/>
        </w:rPr>
      </w:pPr>
      <w:r>
        <w:pict>
          <v:shape id="_x0000_s1037" type="#_x0000_t202" style="width:421.1pt;height:47.4pt;margin-top:22.71pt;margin-left:79.65pt;mso-position-horizontal-relative:page;position:absolute;z-index:251668480" filled="f" stroked="f">
            <v:textbox inset="0,0,0,0">
              <w:txbxContent>
                <w:tbl>
                  <w:tblPr>
                    <w:tblStyle w:val="TableNormal3"/>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17"/>
                    <w:gridCol w:w="916"/>
                    <w:gridCol w:w="1241"/>
                    <w:gridCol w:w="1267"/>
                    <w:gridCol w:w="1315"/>
                    <w:gridCol w:w="1462"/>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40"/>
                      <w:jc w:val="left"/>
                    </w:trPr>
                    <w:tc>
                      <w:tcPr>
                        <w:tcW w:w="2217" w:type="dxa"/>
                        <w:tcBorders>
                          <w:bottom w:val="single" w:sz="12" w:space="0" w:color="000000"/>
                        </w:tcBorders>
                      </w:tcPr>
                      <w:p>
                        <w:pPr>
                          <w:pStyle w:val="TableParagraph"/>
                          <w:jc w:val="left"/>
                          <w:rPr>
                            <w:sz w:val="16"/>
                          </w:rPr>
                        </w:pPr>
                      </w:p>
                    </w:tc>
                    <w:tc>
                      <w:tcPr>
                        <w:tcW w:w="916" w:type="dxa"/>
                        <w:tcBorders>
                          <w:bottom w:val="single" w:sz="12" w:space="0" w:color="000000"/>
                        </w:tcBorders>
                      </w:tcPr>
                      <w:p>
                        <w:pPr>
                          <w:pStyle w:val="TableParagraph"/>
                          <w:spacing w:line="220" w:lineRule="exact"/>
                          <w:ind w:left="147" w:right="156"/>
                          <w:rPr>
                            <w:rFonts w:ascii="宋体" w:eastAsia="宋体" w:hint="eastAsia"/>
                            <w:sz w:val="21"/>
                          </w:rPr>
                        </w:pPr>
                        <w:r>
                          <w:rPr>
                            <w:rFonts w:ascii="宋体" w:eastAsia="宋体" w:hint="eastAsia"/>
                            <w:color w:val="333333"/>
                            <w:sz w:val="21"/>
                          </w:rPr>
                          <w:t>功率</w:t>
                        </w:r>
                      </w:p>
                    </w:tc>
                    <w:tc>
                      <w:tcPr>
                        <w:tcW w:w="1241" w:type="dxa"/>
                        <w:tcBorders>
                          <w:bottom w:val="single" w:sz="12" w:space="0" w:color="000000"/>
                        </w:tcBorders>
                      </w:tcPr>
                      <w:p>
                        <w:pPr>
                          <w:pStyle w:val="TableParagraph"/>
                          <w:spacing w:line="220" w:lineRule="exact"/>
                          <w:ind w:left="175" w:right="150"/>
                          <w:rPr>
                            <w:rFonts w:ascii="宋体" w:eastAsia="宋体" w:hint="eastAsia"/>
                            <w:sz w:val="21"/>
                          </w:rPr>
                        </w:pPr>
                        <w:r>
                          <w:rPr>
                            <w:rFonts w:ascii="宋体" w:eastAsia="宋体" w:hint="eastAsia"/>
                            <w:color w:val="333333"/>
                            <w:sz w:val="21"/>
                          </w:rPr>
                          <w:t>转速</w:t>
                        </w:r>
                      </w:p>
                    </w:tc>
                    <w:tc>
                      <w:tcPr>
                        <w:tcW w:w="1267" w:type="dxa"/>
                        <w:tcBorders>
                          <w:bottom w:val="single" w:sz="12" w:space="0" w:color="000000"/>
                        </w:tcBorders>
                      </w:tcPr>
                      <w:p>
                        <w:pPr>
                          <w:pStyle w:val="TableParagraph"/>
                          <w:spacing w:line="220" w:lineRule="exact"/>
                          <w:ind w:left="119" w:right="127"/>
                          <w:rPr>
                            <w:rFonts w:ascii="宋体" w:eastAsia="宋体" w:hint="eastAsia"/>
                            <w:sz w:val="21"/>
                          </w:rPr>
                        </w:pPr>
                        <w:r>
                          <w:rPr>
                            <w:rFonts w:ascii="宋体" w:eastAsia="宋体" w:hint="eastAsia"/>
                            <w:color w:val="333333"/>
                            <w:sz w:val="21"/>
                          </w:rPr>
                          <w:t>扭矩</w:t>
                        </w:r>
                      </w:p>
                    </w:tc>
                    <w:tc>
                      <w:tcPr>
                        <w:tcW w:w="1315" w:type="dxa"/>
                        <w:tcBorders>
                          <w:bottom w:val="single" w:sz="12" w:space="0" w:color="000000"/>
                        </w:tcBorders>
                      </w:tcPr>
                      <w:p>
                        <w:pPr>
                          <w:pStyle w:val="TableParagraph"/>
                          <w:spacing w:line="220" w:lineRule="exact"/>
                          <w:ind w:left="203" w:right="194"/>
                          <w:rPr>
                            <w:rFonts w:ascii="宋体" w:eastAsia="宋体" w:hint="eastAsia"/>
                            <w:sz w:val="21"/>
                          </w:rPr>
                        </w:pPr>
                        <w:r>
                          <w:rPr>
                            <w:rFonts w:ascii="宋体" w:eastAsia="宋体" w:hint="eastAsia"/>
                            <w:color w:val="333333"/>
                            <w:sz w:val="21"/>
                          </w:rPr>
                          <w:t>转速</w:t>
                        </w:r>
                      </w:p>
                    </w:tc>
                    <w:tc>
                      <w:tcPr>
                        <w:tcW w:w="1462" w:type="dxa"/>
                        <w:tcBorders>
                          <w:bottom w:val="single" w:sz="12" w:space="0" w:color="000000"/>
                        </w:tcBorders>
                      </w:tcPr>
                      <w:p>
                        <w:pPr>
                          <w:pStyle w:val="TableParagraph"/>
                          <w:spacing w:line="220" w:lineRule="exact"/>
                          <w:ind w:left="203" w:right="168"/>
                          <w:rPr>
                            <w:rFonts w:ascii="宋体" w:eastAsia="宋体" w:hint="eastAsia"/>
                            <w:sz w:val="21"/>
                          </w:rPr>
                        </w:pPr>
                        <w:r>
                          <w:rPr>
                            <w:rFonts w:ascii="宋体" w:eastAsia="宋体" w:hint="eastAsia"/>
                            <w:color w:val="333333"/>
                            <w:sz w:val="21"/>
                          </w:rPr>
                          <w:t>耗率</w:t>
                        </w:r>
                      </w:p>
                    </w:tc>
                  </w:tr>
                  <w:tr>
                    <w:tblPrEx>
                      <w:tblW w:w="0" w:type="auto"/>
                      <w:jc w:val="left"/>
                      <w:tblInd w:w="7" w:type="dxa"/>
                      <w:tblLayout w:type="fixed"/>
                      <w:tblCellMar>
                        <w:top w:w="0" w:type="dxa"/>
                        <w:left w:w="0" w:type="dxa"/>
                        <w:bottom w:w="0" w:type="dxa"/>
                        <w:right w:w="0" w:type="dxa"/>
                      </w:tblCellMar>
                      <w:tblLook w:val="01E0"/>
                    </w:tblPrEx>
                    <w:trPr>
                      <w:trHeight w:val="676"/>
                      <w:jc w:val="left"/>
                    </w:trPr>
                    <w:tc>
                      <w:tcPr>
                        <w:tcW w:w="2217" w:type="dxa"/>
                        <w:tcBorders>
                          <w:top w:val="single" w:sz="12" w:space="0" w:color="000000"/>
                        </w:tcBorders>
                      </w:tcPr>
                      <w:p>
                        <w:pPr>
                          <w:pStyle w:val="TableParagraph"/>
                          <w:spacing w:line="268" w:lineRule="exact"/>
                          <w:ind w:left="415"/>
                          <w:jc w:val="left"/>
                          <w:rPr>
                            <w:rFonts w:ascii="宋体" w:eastAsia="宋体" w:hint="eastAsia"/>
                            <w:sz w:val="21"/>
                          </w:rPr>
                        </w:pPr>
                        <w:r>
                          <w:rPr>
                            <w:rFonts w:ascii="宋体" w:eastAsia="宋体" w:hint="eastAsia"/>
                            <w:color w:val="333333"/>
                            <w:sz w:val="21"/>
                          </w:rPr>
                          <w:t>立式</w:t>
                        </w:r>
                      </w:p>
                      <w:p>
                        <w:pPr>
                          <w:pStyle w:val="TableParagraph"/>
                          <w:tabs>
                            <w:tab w:val="left" w:pos="1387"/>
                          </w:tabs>
                          <w:spacing w:before="9" w:line="380" w:lineRule="exact"/>
                          <w:ind w:left="197"/>
                          <w:jc w:val="left"/>
                          <w:rPr>
                            <w:sz w:val="21"/>
                          </w:rPr>
                        </w:pPr>
                        <w:r>
                          <w:rPr>
                            <w:rFonts w:ascii="宋体" w:eastAsia="宋体" w:hint="eastAsia"/>
                            <w:color w:val="333333"/>
                            <w:spacing w:val="9"/>
                            <w:position w:val="13"/>
                            <w:sz w:val="21"/>
                          </w:rPr>
                          <w:t>直列</w:t>
                        </w:r>
                        <w:r>
                          <w:rPr>
                            <w:rFonts w:ascii="宋体" w:eastAsia="宋体" w:hint="eastAsia"/>
                            <w:color w:val="333333"/>
                            <w:spacing w:val="7"/>
                            <w:position w:val="13"/>
                            <w:sz w:val="21"/>
                          </w:rPr>
                          <w:t>四</w:t>
                        </w:r>
                        <w:r>
                          <w:rPr>
                            <w:rFonts w:ascii="宋体" w:eastAsia="宋体" w:hint="eastAsia"/>
                            <w:color w:val="333333"/>
                            <w:position w:val="13"/>
                            <w:sz w:val="21"/>
                          </w:rPr>
                          <w:t>缸</w:t>
                          <w:tab/>
                        </w:r>
                        <w:r>
                          <w:rPr>
                            <w:color w:val="333333"/>
                            <w:spacing w:val="6"/>
                            <w:sz w:val="21"/>
                          </w:rPr>
                          <w:t>1498ml</w:t>
                        </w:r>
                      </w:p>
                    </w:tc>
                    <w:tc>
                      <w:tcPr>
                        <w:tcW w:w="916" w:type="dxa"/>
                        <w:tcBorders>
                          <w:top w:val="single" w:sz="12" w:space="0" w:color="000000"/>
                        </w:tcBorders>
                      </w:tcPr>
                      <w:p>
                        <w:pPr>
                          <w:pStyle w:val="TableParagraph"/>
                          <w:spacing w:before="11"/>
                          <w:jc w:val="left"/>
                          <w:rPr>
                            <w:rFonts w:ascii="宋体"/>
                            <w:b/>
                            <w:sz w:val="32"/>
                          </w:rPr>
                        </w:pPr>
                      </w:p>
                      <w:p>
                        <w:pPr>
                          <w:pStyle w:val="TableParagraph"/>
                          <w:spacing w:line="236" w:lineRule="exact"/>
                          <w:ind w:left="147" w:right="156"/>
                          <w:rPr>
                            <w:sz w:val="21"/>
                          </w:rPr>
                        </w:pPr>
                        <w:r>
                          <w:rPr>
                            <w:color w:val="333333"/>
                            <w:sz w:val="21"/>
                          </w:rPr>
                          <w:t>115kw</w:t>
                        </w:r>
                      </w:p>
                    </w:tc>
                    <w:tc>
                      <w:tcPr>
                        <w:tcW w:w="1241" w:type="dxa"/>
                        <w:tcBorders>
                          <w:top w:val="single" w:sz="12" w:space="0" w:color="000000"/>
                        </w:tcBorders>
                      </w:tcPr>
                      <w:p>
                        <w:pPr>
                          <w:pStyle w:val="TableParagraph"/>
                          <w:spacing w:before="11"/>
                          <w:jc w:val="left"/>
                          <w:rPr>
                            <w:rFonts w:ascii="宋体"/>
                            <w:b/>
                            <w:sz w:val="32"/>
                          </w:rPr>
                        </w:pPr>
                      </w:p>
                      <w:p>
                        <w:pPr>
                          <w:pStyle w:val="TableParagraph"/>
                          <w:spacing w:line="236" w:lineRule="exact"/>
                          <w:ind w:left="175" w:right="151"/>
                          <w:rPr>
                            <w:sz w:val="21"/>
                          </w:rPr>
                        </w:pPr>
                        <w:r>
                          <w:rPr>
                            <w:color w:val="333333"/>
                            <w:sz w:val="21"/>
                          </w:rPr>
                          <w:t>5500r/min</w:t>
                        </w:r>
                      </w:p>
                    </w:tc>
                    <w:tc>
                      <w:tcPr>
                        <w:tcW w:w="1267" w:type="dxa"/>
                        <w:tcBorders>
                          <w:top w:val="single" w:sz="12" w:space="0" w:color="000000"/>
                        </w:tcBorders>
                      </w:tcPr>
                      <w:p>
                        <w:pPr>
                          <w:pStyle w:val="TableParagraph"/>
                          <w:spacing w:before="11"/>
                          <w:jc w:val="left"/>
                          <w:rPr>
                            <w:rFonts w:ascii="宋体"/>
                            <w:b/>
                            <w:sz w:val="29"/>
                          </w:rPr>
                        </w:pPr>
                      </w:p>
                      <w:p>
                        <w:pPr>
                          <w:pStyle w:val="TableParagraph"/>
                          <w:spacing w:line="274" w:lineRule="exact"/>
                          <w:ind w:left="119" w:right="163"/>
                          <w:rPr>
                            <w:sz w:val="24"/>
                          </w:rPr>
                        </w:pPr>
                        <w:r>
                          <w:rPr>
                            <w:color w:val="333333"/>
                            <w:sz w:val="21"/>
                          </w:rPr>
                          <w:t xml:space="preserve">230 </w:t>
                        </w:r>
                        <w:r>
                          <w:rPr>
                            <w:i/>
                            <w:sz w:val="24"/>
                          </w:rPr>
                          <w:t xml:space="preserve">N </w:t>
                        </w:r>
                        <w:r>
                          <w:rPr>
                            <w:rFonts w:ascii="Symbol" w:hAnsi="Symbol"/>
                            <w:sz w:val="24"/>
                          </w:rPr>
                          <w:sym w:font="Symbol" w:char="F0B7"/>
                        </w:r>
                        <w:r>
                          <w:rPr>
                            <w:sz w:val="24"/>
                          </w:rPr>
                          <w:t xml:space="preserve"> m</w:t>
                        </w:r>
                      </w:p>
                    </w:tc>
                    <w:tc>
                      <w:tcPr>
                        <w:tcW w:w="1315" w:type="dxa"/>
                        <w:tcBorders>
                          <w:top w:val="single" w:sz="12" w:space="0" w:color="000000"/>
                        </w:tcBorders>
                      </w:tcPr>
                      <w:p>
                        <w:pPr>
                          <w:pStyle w:val="TableParagraph"/>
                          <w:spacing w:before="11"/>
                          <w:jc w:val="left"/>
                          <w:rPr>
                            <w:rFonts w:ascii="宋体"/>
                            <w:b/>
                            <w:sz w:val="32"/>
                          </w:rPr>
                        </w:pPr>
                      </w:p>
                      <w:p>
                        <w:pPr>
                          <w:pStyle w:val="TableParagraph"/>
                          <w:spacing w:line="236" w:lineRule="exact"/>
                          <w:ind w:left="203" w:right="196"/>
                          <w:rPr>
                            <w:sz w:val="21"/>
                          </w:rPr>
                        </w:pPr>
                        <w:r>
                          <w:rPr>
                            <w:color w:val="333333"/>
                            <w:sz w:val="21"/>
                          </w:rPr>
                          <w:t>4000r/min</w:t>
                        </w:r>
                      </w:p>
                    </w:tc>
                    <w:tc>
                      <w:tcPr>
                        <w:tcW w:w="1462" w:type="dxa"/>
                        <w:tcBorders>
                          <w:top w:val="single" w:sz="12" w:space="0" w:color="000000"/>
                        </w:tcBorders>
                      </w:tcPr>
                      <w:p>
                        <w:pPr>
                          <w:pStyle w:val="TableParagraph"/>
                          <w:spacing w:before="10"/>
                          <w:jc w:val="left"/>
                          <w:rPr>
                            <w:rFonts w:ascii="宋体"/>
                            <w:b/>
                            <w:sz w:val="31"/>
                          </w:rPr>
                        </w:pPr>
                      </w:p>
                      <w:p>
                        <w:pPr>
                          <w:pStyle w:val="TableParagraph"/>
                          <w:spacing w:line="250" w:lineRule="exact"/>
                          <w:ind w:left="204" w:right="168"/>
                          <w:rPr>
                            <w:sz w:val="21"/>
                          </w:rPr>
                        </w:pPr>
                        <w:r>
                          <w:rPr>
                            <w:color w:val="333333"/>
                            <w:sz w:val="21"/>
                          </w:rPr>
                          <w:t>275g/kw</w:t>
                        </w:r>
                        <w:r>
                          <w:rPr>
                            <w:rFonts w:ascii="宋体" w:eastAsia="宋体" w:hint="eastAsia"/>
                            <w:color w:val="333333"/>
                            <w:sz w:val="21"/>
                          </w:rPr>
                          <w:t>﹒</w:t>
                        </w:r>
                        <w:r>
                          <w:rPr>
                            <w:color w:val="333333"/>
                            <w:sz w:val="21"/>
                          </w:rPr>
                          <w:t>h</w:t>
                        </w:r>
                      </w:p>
                    </w:tc>
                  </w:tr>
                </w:tbl>
                <w:p>
                  <w:pPr>
                    <w:pStyle w:val="BodyText"/>
                  </w:pPr>
                </w:p>
              </w:txbxContent>
            </v:textbox>
          </v:shape>
        </w:pict>
      </w:r>
      <w:r>
        <w:rPr>
          <w:color w:val="333333"/>
          <w:spacing w:val="9"/>
          <w:sz w:val="21"/>
        </w:rPr>
        <w:t>型</w:t>
      </w:r>
      <w:r>
        <w:rPr>
          <w:color w:val="333333"/>
          <w:sz w:val="21"/>
        </w:rPr>
        <w:t>号</w:t>
        <w:tab/>
      </w:r>
      <w:r>
        <w:rPr>
          <w:color w:val="333333"/>
          <w:spacing w:val="9"/>
          <w:sz w:val="21"/>
        </w:rPr>
        <w:t>排</w:t>
      </w:r>
      <w:r>
        <w:rPr>
          <w:color w:val="333333"/>
          <w:sz w:val="21"/>
        </w:rPr>
        <w:t>量</w:t>
        <w:tab/>
      </w:r>
      <w:r>
        <w:rPr>
          <w:color w:val="333333"/>
          <w:spacing w:val="9"/>
          <w:position w:val="14"/>
          <w:sz w:val="21"/>
        </w:rPr>
        <w:t>额</w:t>
      </w:r>
      <w:r>
        <w:rPr>
          <w:color w:val="333333"/>
          <w:spacing w:val="-19"/>
          <w:position w:val="14"/>
          <w:sz w:val="21"/>
        </w:rPr>
        <w:t>定</w:t>
      </w:r>
    </w:p>
    <w:p>
      <w:pPr>
        <w:tabs>
          <w:tab w:val="left" w:pos="1865"/>
        </w:tabs>
        <w:spacing w:before="150"/>
        <w:ind w:left="410" w:right="0" w:firstLine="0"/>
        <w:jc w:val="left"/>
        <w:rPr>
          <w:sz w:val="21"/>
        </w:rPr>
      </w:pPr>
      <w:r>
        <w:br w:type="column"/>
      </w:r>
      <w:r>
        <w:rPr>
          <w:color w:val="333333"/>
          <w:spacing w:val="9"/>
          <w:sz w:val="21"/>
        </w:rPr>
        <w:t>额定</w:t>
      </w:r>
      <w:r>
        <w:rPr>
          <w:color w:val="333333"/>
          <w:spacing w:val="7"/>
          <w:sz w:val="21"/>
        </w:rPr>
        <w:t>功</w:t>
      </w:r>
      <w:r>
        <w:rPr>
          <w:color w:val="333333"/>
          <w:sz w:val="21"/>
        </w:rPr>
        <w:t>率</w:t>
        <w:tab/>
      </w:r>
      <w:r>
        <w:rPr>
          <w:color w:val="333333"/>
          <w:spacing w:val="9"/>
          <w:sz w:val="21"/>
        </w:rPr>
        <w:t>最</w:t>
      </w:r>
      <w:r>
        <w:rPr>
          <w:color w:val="333333"/>
          <w:spacing w:val="-20"/>
          <w:sz w:val="21"/>
        </w:rPr>
        <w:t>大</w:t>
      </w:r>
    </w:p>
    <w:p>
      <w:pPr>
        <w:spacing w:before="150"/>
        <w:ind w:left="615" w:right="0" w:firstLine="0"/>
        <w:jc w:val="left"/>
        <w:rPr>
          <w:sz w:val="21"/>
        </w:rPr>
      </w:pPr>
      <w:r>
        <w:br w:type="column"/>
      </w:r>
      <w:r>
        <w:rPr>
          <w:color w:val="333333"/>
          <w:sz w:val="21"/>
        </w:rPr>
        <w:t>最大扭矩</w:t>
      </w:r>
    </w:p>
    <w:p>
      <w:pPr>
        <w:spacing w:before="150"/>
        <w:ind w:left="391" w:right="0" w:firstLine="0"/>
        <w:jc w:val="left"/>
        <w:rPr>
          <w:sz w:val="21"/>
        </w:rPr>
      </w:pPr>
      <w:r>
        <w:br w:type="column"/>
      </w:r>
      <w:r>
        <w:rPr>
          <w:color w:val="333333"/>
          <w:sz w:val="21"/>
        </w:rPr>
        <w:t>最低燃油消</w:t>
      </w:r>
    </w:p>
    <w:p>
      <w:pPr>
        <w:spacing w:after="0"/>
        <w:jc w:val="left"/>
        <w:rPr>
          <w:sz w:val="21"/>
        </w:rPr>
        <w:sectPr>
          <w:headerReference w:type="default" r:id="rId88"/>
          <w:footerReference w:type="default" r:id="rId89"/>
          <w:type w:val="continuous"/>
          <w:pgSz w:w="11850" w:h="16790"/>
          <w:pgMar w:top="1580" w:right="700" w:bottom="280" w:left="860" w:header="708" w:footer="708"/>
          <w:pgNumType w:start="24"/>
          <w:cols w:num="4" w:space="708" w:equalWidth="0">
            <w:col w:w="3617" w:space="40"/>
            <w:col w:w="2293" w:space="39"/>
            <w:col w:w="1477" w:space="39"/>
            <w:col w:w="2785" w:space="0"/>
          </w:cols>
        </w:sectPr>
      </w:pPr>
    </w:p>
    <w:p>
      <w:pPr>
        <w:pStyle w:val="BodyText"/>
        <w:rPr>
          <w:sz w:val="20"/>
        </w:rPr>
      </w:pPr>
    </w:p>
    <w:p>
      <w:pPr>
        <w:pStyle w:val="BodyText"/>
        <w:rPr>
          <w:sz w:val="20"/>
        </w:rPr>
      </w:pPr>
    </w:p>
    <w:p>
      <w:pPr>
        <w:pStyle w:val="BodyText"/>
        <w:spacing w:before="7"/>
        <w:rPr>
          <w:sz w:val="15"/>
        </w:rPr>
      </w:pPr>
    </w:p>
    <w:p>
      <w:pPr>
        <w:spacing w:before="1" w:line="244" w:lineRule="auto"/>
        <w:ind w:left="1040" w:right="8601" w:firstLine="108"/>
        <w:jc w:val="left"/>
        <w:rPr>
          <w:sz w:val="21"/>
        </w:rPr>
      </w:pPr>
      <w:r>
        <w:rPr>
          <w:color w:val="333333"/>
          <w:sz w:val="21"/>
        </w:rPr>
        <w:t>水冷四冲程</w:t>
      </w:r>
    </w:p>
    <w:p>
      <w:pPr>
        <w:pStyle w:val="BodyText"/>
        <w:spacing w:line="30" w:lineRule="exact"/>
        <w:ind w:left="718"/>
        <w:rPr>
          <w:sz w:val="3"/>
        </w:rPr>
      </w:pPr>
      <w:r>
        <w:rPr>
          <w:position w:val="0"/>
          <w:sz w:val="3"/>
        </w:rPr>
        <w:pict>
          <v:group id="_x0000_i1038" style="width:421.1pt;height:1.45pt;mso-position-horizontal-relative:char;mso-position-vertical-relative:line" coordorigin="0,0" coordsize="8422,29">
            <v:line id="_x0000_s1039" style="position:absolute" from="0,14" to="8422,14" stroked="t" strokecolor="black" strokeweight="1.44pt">
              <v:stroke dashstyle="solid"/>
            </v:line>
            <w10:wrap type="none"/>
          </v:group>
        </w:pict>
      </w:r>
    </w:p>
    <w:p>
      <w:pPr>
        <w:spacing w:before="117"/>
        <w:ind w:left="2087" w:right="2253" w:firstLine="0"/>
        <w:jc w:val="center"/>
        <w:rPr>
          <w:sz w:val="21"/>
        </w:rPr>
      </w:pPr>
      <w:r>
        <w:rPr>
          <w:color w:val="333333"/>
          <w:sz w:val="21"/>
        </w:rPr>
        <w:t xml:space="preserve">表 </w:t>
      </w:r>
      <w:r>
        <w:rPr>
          <w:rFonts w:ascii="Times New Roman" w:eastAsia="Times New Roman"/>
          <w:color w:val="333333"/>
          <w:sz w:val="21"/>
        </w:rPr>
        <w:t xml:space="preserve">3.2  </w:t>
      </w:r>
      <w:r>
        <w:rPr>
          <w:color w:val="333333"/>
          <w:sz w:val="21"/>
        </w:rPr>
        <w:t>参考车型整车基本参数</w:t>
      </w:r>
    </w:p>
    <w:p>
      <w:pPr>
        <w:spacing w:before="121"/>
        <w:ind w:left="2094" w:right="2249" w:firstLine="0"/>
        <w:jc w:val="center"/>
        <w:rPr>
          <w:rFonts w:ascii="Times New Roman"/>
          <w:sz w:val="21"/>
        </w:rPr>
      </w:pPr>
      <w:r>
        <w:rPr>
          <w:rFonts w:ascii="Times New Roman"/>
          <w:color w:val="333333"/>
          <w:sz w:val="21"/>
        </w:rPr>
        <w:t>Tab 3.2 The basic parameters of the reference vehicle</w:t>
      </w:r>
    </w:p>
    <w:p>
      <w:pPr>
        <w:pStyle w:val="BodyText"/>
        <w:spacing w:before="9" w:after="1"/>
        <w:rPr>
          <w:rFonts w:ascii="Times New Roman"/>
          <w:sz w:val="11"/>
        </w:rPr>
      </w:pPr>
    </w:p>
    <w:tbl>
      <w:tblPr>
        <w:tblStyle w:val="TableNormal3"/>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24"/>
        <w:gridCol w:w="4531"/>
      </w:tblGrid>
      <w:tr>
        <w:tblPrEx>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06"/>
          <w:jc w:val="left"/>
        </w:trPr>
        <w:tc>
          <w:tcPr>
            <w:tcW w:w="4024" w:type="dxa"/>
            <w:tcBorders>
              <w:top w:val="single" w:sz="12" w:space="0" w:color="000000"/>
              <w:bottom w:val="single" w:sz="12" w:space="0" w:color="000000"/>
            </w:tcBorders>
          </w:tcPr>
          <w:p>
            <w:pPr>
              <w:pStyle w:val="TableParagraph"/>
              <w:spacing w:before="16"/>
              <w:ind w:left="1310"/>
              <w:jc w:val="left"/>
              <w:rPr>
                <w:rFonts w:ascii="宋体" w:eastAsia="宋体" w:hint="eastAsia"/>
                <w:sz w:val="21"/>
              </w:rPr>
            </w:pPr>
            <w:r>
              <w:rPr>
                <w:rFonts w:ascii="宋体" w:eastAsia="宋体" w:hint="eastAsia"/>
                <w:color w:val="333333"/>
                <w:sz w:val="21"/>
              </w:rPr>
              <w:t>参数类型</w:t>
            </w:r>
          </w:p>
        </w:tc>
        <w:tc>
          <w:tcPr>
            <w:tcW w:w="4531" w:type="dxa"/>
            <w:tcBorders>
              <w:top w:val="single" w:sz="12" w:space="0" w:color="000000"/>
              <w:bottom w:val="single" w:sz="12" w:space="0" w:color="000000"/>
            </w:tcBorders>
          </w:tcPr>
          <w:p>
            <w:pPr>
              <w:pStyle w:val="TableParagraph"/>
              <w:spacing w:before="16"/>
              <w:ind w:left="1242" w:right="1865"/>
              <w:rPr>
                <w:rFonts w:ascii="宋体" w:eastAsia="宋体" w:hint="eastAsia"/>
                <w:sz w:val="21"/>
              </w:rPr>
            </w:pPr>
            <w:r>
              <w:rPr>
                <w:rFonts w:ascii="宋体" w:eastAsia="宋体" w:hint="eastAsia"/>
                <w:color w:val="333333"/>
                <w:sz w:val="21"/>
              </w:rPr>
              <w:t>参数</w:t>
            </w:r>
          </w:p>
        </w:tc>
      </w:tr>
      <w:tr>
        <w:tblPrEx>
          <w:tblW w:w="0" w:type="auto"/>
          <w:jc w:val="left"/>
          <w:tblInd w:w="740" w:type="dxa"/>
          <w:tblLayout w:type="fixed"/>
          <w:tblCellMar>
            <w:top w:w="0" w:type="dxa"/>
            <w:left w:w="0" w:type="dxa"/>
            <w:bottom w:w="0" w:type="dxa"/>
            <w:right w:w="0" w:type="dxa"/>
          </w:tblCellMar>
          <w:tblLook w:val="01E0"/>
        </w:tblPrEx>
        <w:trPr>
          <w:trHeight w:val="275"/>
          <w:jc w:val="left"/>
        </w:trPr>
        <w:tc>
          <w:tcPr>
            <w:tcW w:w="4024" w:type="dxa"/>
            <w:tcBorders>
              <w:top w:val="single" w:sz="12" w:space="0" w:color="000000"/>
            </w:tcBorders>
          </w:tcPr>
          <w:p>
            <w:pPr>
              <w:pStyle w:val="TableParagraph"/>
              <w:spacing w:line="256" w:lineRule="exact"/>
              <w:ind w:left="962"/>
              <w:jc w:val="left"/>
              <w:rPr>
                <w:rFonts w:ascii="宋体" w:eastAsia="宋体" w:hint="eastAsia"/>
                <w:sz w:val="21"/>
              </w:rPr>
            </w:pPr>
            <w:r>
              <w:rPr>
                <w:rFonts w:ascii="宋体" w:eastAsia="宋体" w:hint="eastAsia"/>
                <w:color w:val="333333"/>
                <w:sz w:val="21"/>
              </w:rPr>
              <w:t>长</w:t>
            </w:r>
            <w:r>
              <w:rPr>
                <w:color w:val="333333"/>
                <w:sz w:val="21"/>
              </w:rPr>
              <w:t>/</w:t>
            </w:r>
            <w:r>
              <w:rPr>
                <w:rFonts w:ascii="宋体" w:eastAsia="宋体" w:hint="eastAsia"/>
                <w:color w:val="333333"/>
                <w:sz w:val="21"/>
              </w:rPr>
              <w:t>宽</w:t>
            </w:r>
            <w:r>
              <w:rPr>
                <w:color w:val="333333"/>
                <w:sz w:val="21"/>
              </w:rPr>
              <w:t>/</w:t>
            </w:r>
            <w:r>
              <w:rPr>
                <w:rFonts w:ascii="宋体" w:eastAsia="宋体" w:hint="eastAsia"/>
                <w:color w:val="333333"/>
                <w:sz w:val="21"/>
              </w:rPr>
              <w:t>高（</w:t>
            </w:r>
            <w:r>
              <w:rPr>
                <w:color w:val="333333"/>
                <w:sz w:val="21"/>
              </w:rPr>
              <w:t>mm</w:t>
            </w:r>
            <w:r>
              <w:rPr>
                <w:rFonts w:ascii="宋体" w:eastAsia="宋体" w:hint="eastAsia"/>
                <w:color w:val="333333"/>
                <w:sz w:val="21"/>
              </w:rPr>
              <w:t>）</w:t>
            </w:r>
          </w:p>
        </w:tc>
        <w:tc>
          <w:tcPr>
            <w:tcW w:w="4531" w:type="dxa"/>
            <w:tcBorders>
              <w:top w:val="single" w:sz="12" w:space="0" w:color="000000"/>
            </w:tcBorders>
          </w:tcPr>
          <w:p>
            <w:pPr>
              <w:pStyle w:val="TableParagraph"/>
              <w:spacing w:before="13"/>
              <w:ind w:left="1242" w:right="1871"/>
              <w:rPr>
                <w:sz w:val="21"/>
              </w:rPr>
            </w:pPr>
            <w:r>
              <w:rPr>
                <w:color w:val="333333"/>
                <w:sz w:val="21"/>
              </w:rPr>
              <w:t>4722/1858/1745</w:t>
            </w:r>
          </w:p>
        </w:tc>
      </w:tr>
      <w:tr>
        <w:tblPrEx>
          <w:tblW w:w="0" w:type="auto"/>
          <w:jc w:val="left"/>
          <w:tblInd w:w="740" w:type="dxa"/>
          <w:tblLayout w:type="fixed"/>
          <w:tblCellMar>
            <w:top w:w="0" w:type="dxa"/>
            <w:left w:w="0" w:type="dxa"/>
            <w:bottom w:w="0" w:type="dxa"/>
            <w:right w:w="0" w:type="dxa"/>
          </w:tblCellMar>
          <w:tblLook w:val="01E0"/>
        </w:tblPrEx>
        <w:trPr>
          <w:trHeight w:val="272"/>
          <w:jc w:val="left"/>
        </w:trPr>
        <w:tc>
          <w:tcPr>
            <w:tcW w:w="4024" w:type="dxa"/>
          </w:tcPr>
          <w:p>
            <w:pPr>
              <w:pStyle w:val="TableParagraph"/>
              <w:spacing w:line="252" w:lineRule="exact"/>
              <w:ind w:left="1138"/>
              <w:jc w:val="left"/>
              <w:rPr>
                <w:rFonts w:ascii="宋体" w:eastAsia="宋体" w:hint="eastAsia"/>
                <w:sz w:val="21"/>
              </w:rPr>
            </w:pPr>
            <w:r>
              <w:rPr>
                <w:rFonts w:ascii="宋体" w:eastAsia="宋体" w:hint="eastAsia"/>
                <w:color w:val="333333"/>
                <w:sz w:val="21"/>
              </w:rPr>
              <w:t>轴距（</w:t>
            </w:r>
            <w:r>
              <w:rPr>
                <w:color w:val="333333"/>
                <w:sz w:val="21"/>
              </w:rPr>
              <w:t>mm</w:t>
            </w:r>
            <w:r>
              <w:rPr>
                <w:rFonts w:ascii="宋体" w:eastAsia="宋体" w:hint="eastAsia"/>
                <w:color w:val="333333"/>
                <w:sz w:val="21"/>
              </w:rPr>
              <w:t>）</w:t>
            </w:r>
          </w:p>
        </w:tc>
        <w:tc>
          <w:tcPr>
            <w:tcW w:w="4531" w:type="dxa"/>
          </w:tcPr>
          <w:p>
            <w:pPr>
              <w:pStyle w:val="TableParagraph"/>
              <w:spacing w:before="11" w:line="241" w:lineRule="exact"/>
              <w:ind w:left="1242" w:right="1871"/>
              <w:rPr>
                <w:sz w:val="21"/>
              </w:rPr>
            </w:pPr>
            <w:r>
              <w:rPr>
                <w:color w:val="333333"/>
                <w:sz w:val="21"/>
              </w:rPr>
              <w:t>2700</w:t>
            </w:r>
          </w:p>
        </w:tc>
      </w:tr>
      <w:tr>
        <w:tblPrEx>
          <w:tblW w:w="0" w:type="auto"/>
          <w:jc w:val="left"/>
          <w:tblInd w:w="740" w:type="dxa"/>
          <w:tblLayout w:type="fixed"/>
          <w:tblCellMar>
            <w:top w:w="0" w:type="dxa"/>
            <w:left w:w="0" w:type="dxa"/>
            <w:bottom w:w="0" w:type="dxa"/>
            <w:right w:w="0" w:type="dxa"/>
          </w:tblCellMar>
          <w:tblLook w:val="01E0"/>
        </w:tblPrEx>
        <w:trPr>
          <w:trHeight w:val="272"/>
          <w:jc w:val="left"/>
        </w:trPr>
        <w:tc>
          <w:tcPr>
            <w:tcW w:w="4024" w:type="dxa"/>
          </w:tcPr>
          <w:p>
            <w:pPr>
              <w:pStyle w:val="TableParagraph"/>
              <w:spacing w:line="252" w:lineRule="exact"/>
              <w:ind w:left="888"/>
              <w:jc w:val="left"/>
              <w:rPr>
                <w:rFonts w:ascii="宋体" w:eastAsia="宋体" w:hint="eastAsia"/>
                <w:sz w:val="21"/>
              </w:rPr>
            </w:pPr>
            <w:r>
              <w:rPr>
                <w:rFonts w:ascii="宋体" w:eastAsia="宋体" w:hint="eastAsia"/>
                <w:color w:val="333333"/>
                <w:sz w:val="21"/>
              </w:rPr>
              <w:t>前悬</w:t>
            </w:r>
            <w:r>
              <w:rPr>
                <w:color w:val="333333"/>
                <w:sz w:val="21"/>
              </w:rPr>
              <w:t>/</w:t>
            </w:r>
            <w:r>
              <w:rPr>
                <w:rFonts w:ascii="宋体" w:eastAsia="宋体" w:hint="eastAsia"/>
                <w:color w:val="333333"/>
                <w:sz w:val="21"/>
              </w:rPr>
              <w:t>后悬（</w:t>
            </w:r>
            <w:r>
              <w:rPr>
                <w:color w:val="333333"/>
                <w:sz w:val="21"/>
              </w:rPr>
              <w:t>mm</w:t>
            </w:r>
            <w:r>
              <w:rPr>
                <w:rFonts w:ascii="宋体" w:eastAsia="宋体" w:hint="eastAsia"/>
                <w:color w:val="333333"/>
                <w:sz w:val="21"/>
              </w:rPr>
              <w:t>）</w:t>
            </w:r>
          </w:p>
        </w:tc>
        <w:tc>
          <w:tcPr>
            <w:tcW w:w="4531" w:type="dxa"/>
          </w:tcPr>
          <w:p>
            <w:pPr>
              <w:pStyle w:val="TableParagraph"/>
              <w:spacing w:before="10"/>
              <w:ind w:left="1242" w:right="1869"/>
              <w:rPr>
                <w:sz w:val="21"/>
              </w:rPr>
            </w:pPr>
            <w:r>
              <w:rPr>
                <w:color w:val="333333"/>
                <w:sz w:val="21"/>
              </w:rPr>
              <w:t>922/1100</w:t>
            </w:r>
          </w:p>
        </w:tc>
      </w:tr>
      <w:tr>
        <w:tblPrEx>
          <w:tblW w:w="0" w:type="auto"/>
          <w:jc w:val="left"/>
          <w:tblInd w:w="740" w:type="dxa"/>
          <w:tblLayout w:type="fixed"/>
          <w:tblCellMar>
            <w:top w:w="0" w:type="dxa"/>
            <w:left w:w="0" w:type="dxa"/>
            <w:bottom w:w="0" w:type="dxa"/>
            <w:right w:w="0" w:type="dxa"/>
          </w:tblCellMar>
          <w:tblLook w:val="01E0"/>
        </w:tblPrEx>
        <w:trPr>
          <w:trHeight w:val="273"/>
          <w:jc w:val="left"/>
        </w:trPr>
        <w:tc>
          <w:tcPr>
            <w:tcW w:w="4024" w:type="dxa"/>
          </w:tcPr>
          <w:p>
            <w:pPr>
              <w:pStyle w:val="TableParagraph"/>
              <w:spacing w:line="254" w:lineRule="exact"/>
              <w:ind w:left="670"/>
              <w:jc w:val="left"/>
              <w:rPr>
                <w:rFonts w:ascii="宋体" w:eastAsia="宋体" w:hint="eastAsia"/>
                <w:sz w:val="21"/>
              </w:rPr>
            </w:pPr>
            <w:r>
              <w:rPr>
                <w:rFonts w:ascii="宋体" w:eastAsia="宋体" w:hint="eastAsia"/>
                <w:color w:val="333333"/>
                <w:sz w:val="21"/>
              </w:rPr>
              <w:t>轮距（前</w:t>
            </w:r>
            <w:r>
              <w:rPr>
                <w:color w:val="333333"/>
                <w:sz w:val="21"/>
              </w:rPr>
              <w:t>/</w:t>
            </w:r>
            <w:r>
              <w:rPr>
                <w:rFonts w:ascii="宋体" w:eastAsia="宋体" w:hint="eastAsia"/>
                <w:color w:val="333333"/>
                <w:sz w:val="21"/>
              </w:rPr>
              <w:t>后）（</w:t>
            </w:r>
            <w:r>
              <w:rPr>
                <w:color w:val="333333"/>
                <w:sz w:val="21"/>
              </w:rPr>
              <w:t>mm</w:t>
            </w:r>
            <w:r>
              <w:rPr>
                <w:rFonts w:ascii="宋体" w:eastAsia="宋体" w:hint="eastAsia"/>
                <w:color w:val="333333"/>
                <w:sz w:val="21"/>
              </w:rPr>
              <w:t>）</w:t>
            </w:r>
          </w:p>
        </w:tc>
        <w:tc>
          <w:tcPr>
            <w:tcW w:w="4531" w:type="dxa"/>
          </w:tcPr>
          <w:p>
            <w:pPr>
              <w:pStyle w:val="TableParagraph"/>
              <w:spacing w:before="11"/>
              <w:ind w:left="1242" w:right="1871"/>
              <w:rPr>
                <w:sz w:val="21"/>
              </w:rPr>
            </w:pPr>
            <w:r>
              <w:rPr>
                <w:color w:val="333333"/>
                <w:sz w:val="21"/>
              </w:rPr>
              <w:t>1582/1604</w:t>
            </w:r>
          </w:p>
        </w:tc>
      </w:tr>
      <w:tr>
        <w:tblPrEx>
          <w:tblW w:w="0" w:type="auto"/>
          <w:jc w:val="left"/>
          <w:tblInd w:w="740" w:type="dxa"/>
          <w:tblLayout w:type="fixed"/>
          <w:tblCellMar>
            <w:top w:w="0" w:type="dxa"/>
            <w:left w:w="0" w:type="dxa"/>
            <w:bottom w:w="0" w:type="dxa"/>
            <w:right w:w="0" w:type="dxa"/>
          </w:tblCellMar>
          <w:tblLook w:val="01E0"/>
        </w:tblPrEx>
        <w:trPr>
          <w:trHeight w:val="272"/>
          <w:jc w:val="left"/>
        </w:trPr>
        <w:tc>
          <w:tcPr>
            <w:tcW w:w="4024" w:type="dxa"/>
          </w:tcPr>
          <w:p>
            <w:pPr>
              <w:pStyle w:val="TableParagraph"/>
              <w:spacing w:line="252" w:lineRule="exact"/>
              <w:ind w:left="761"/>
              <w:jc w:val="left"/>
              <w:rPr>
                <w:rFonts w:ascii="宋体" w:eastAsia="宋体" w:hint="eastAsia"/>
                <w:sz w:val="21"/>
              </w:rPr>
            </w:pPr>
            <w:r>
              <w:rPr>
                <w:rFonts w:ascii="宋体" w:eastAsia="宋体" w:hint="eastAsia"/>
                <w:color w:val="333333"/>
                <w:sz w:val="21"/>
              </w:rPr>
              <w:t>整车整备质量（</w:t>
            </w:r>
            <w:r>
              <w:rPr>
                <w:color w:val="333333"/>
                <w:sz w:val="21"/>
              </w:rPr>
              <w:t>kg</w:t>
            </w:r>
            <w:r>
              <w:rPr>
                <w:rFonts w:ascii="宋体" w:eastAsia="宋体" w:hint="eastAsia"/>
                <w:color w:val="333333"/>
                <w:sz w:val="21"/>
              </w:rPr>
              <w:t>）</w:t>
            </w:r>
          </w:p>
        </w:tc>
        <w:tc>
          <w:tcPr>
            <w:tcW w:w="4531" w:type="dxa"/>
          </w:tcPr>
          <w:p>
            <w:pPr>
              <w:pStyle w:val="TableParagraph"/>
              <w:spacing w:before="11" w:line="241" w:lineRule="exact"/>
              <w:ind w:left="1242" w:right="1871"/>
              <w:rPr>
                <w:sz w:val="21"/>
              </w:rPr>
            </w:pPr>
            <w:r>
              <w:rPr>
                <w:color w:val="333333"/>
                <w:sz w:val="21"/>
              </w:rPr>
              <w:t>1594</w:t>
            </w:r>
          </w:p>
        </w:tc>
      </w:tr>
      <w:tr>
        <w:tblPrEx>
          <w:tblW w:w="0" w:type="auto"/>
          <w:jc w:val="left"/>
          <w:tblInd w:w="740" w:type="dxa"/>
          <w:tblLayout w:type="fixed"/>
          <w:tblCellMar>
            <w:top w:w="0" w:type="dxa"/>
            <w:left w:w="0" w:type="dxa"/>
            <w:bottom w:w="0" w:type="dxa"/>
            <w:right w:w="0" w:type="dxa"/>
          </w:tblCellMar>
          <w:tblLook w:val="01E0"/>
        </w:tblPrEx>
        <w:trPr>
          <w:trHeight w:val="262"/>
          <w:jc w:val="left"/>
        </w:trPr>
        <w:tc>
          <w:tcPr>
            <w:tcW w:w="4024" w:type="dxa"/>
          </w:tcPr>
          <w:p>
            <w:pPr>
              <w:pStyle w:val="TableParagraph"/>
              <w:spacing w:line="243" w:lineRule="exact"/>
              <w:ind w:left="1087"/>
              <w:jc w:val="left"/>
              <w:rPr>
                <w:rFonts w:ascii="宋体" w:eastAsia="宋体" w:hint="eastAsia"/>
                <w:sz w:val="21"/>
              </w:rPr>
            </w:pPr>
            <w:r>
              <w:rPr>
                <w:rFonts w:ascii="宋体" w:eastAsia="宋体" w:hint="eastAsia"/>
                <w:color w:val="333333"/>
                <w:sz w:val="21"/>
              </w:rPr>
              <w:t>总质量（</w:t>
            </w:r>
            <w:r>
              <w:rPr>
                <w:color w:val="333333"/>
                <w:sz w:val="21"/>
              </w:rPr>
              <w:t>kg</w:t>
            </w:r>
            <w:r>
              <w:rPr>
                <w:rFonts w:ascii="宋体" w:eastAsia="宋体" w:hint="eastAsia"/>
                <w:color w:val="333333"/>
                <w:sz w:val="21"/>
              </w:rPr>
              <w:t>）</w:t>
            </w:r>
          </w:p>
        </w:tc>
        <w:tc>
          <w:tcPr>
            <w:tcW w:w="4531" w:type="dxa"/>
          </w:tcPr>
          <w:p>
            <w:pPr>
              <w:pStyle w:val="TableParagraph"/>
              <w:spacing w:before="10" w:line="233" w:lineRule="exact"/>
              <w:ind w:left="1242" w:right="1871"/>
              <w:rPr>
                <w:sz w:val="21"/>
              </w:rPr>
            </w:pPr>
            <w:r>
              <w:rPr>
                <w:color w:val="333333"/>
                <w:sz w:val="21"/>
              </w:rPr>
              <w:t>1969</w:t>
            </w:r>
          </w:p>
        </w:tc>
      </w:tr>
      <w:tr>
        <w:tblPrEx>
          <w:tblW w:w="0" w:type="auto"/>
          <w:jc w:val="left"/>
          <w:tblInd w:w="740" w:type="dxa"/>
          <w:tblLayout w:type="fixed"/>
          <w:tblCellMar>
            <w:top w:w="0" w:type="dxa"/>
            <w:left w:w="0" w:type="dxa"/>
            <w:bottom w:w="0" w:type="dxa"/>
            <w:right w:w="0" w:type="dxa"/>
          </w:tblCellMar>
          <w:tblLook w:val="01E0"/>
        </w:tblPrEx>
        <w:trPr>
          <w:trHeight w:val="279"/>
          <w:jc w:val="left"/>
        </w:trPr>
        <w:tc>
          <w:tcPr>
            <w:tcW w:w="4024" w:type="dxa"/>
          </w:tcPr>
          <w:p>
            <w:pPr>
              <w:pStyle w:val="TableParagraph"/>
              <w:spacing w:before="3" w:line="256" w:lineRule="exact"/>
              <w:ind w:left="1155"/>
              <w:jc w:val="left"/>
              <w:rPr>
                <w:sz w:val="21"/>
              </w:rPr>
            </w:pPr>
            <w:r>
              <w:rPr>
                <w:rFonts w:ascii="宋体" w:eastAsia="宋体" w:hint="eastAsia"/>
                <w:color w:val="333333"/>
                <w:position w:val="2"/>
                <w:sz w:val="21"/>
              </w:rPr>
              <w:t xml:space="preserve">风阻系数 </w:t>
            </w:r>
            <w:r>
              <w:rPr>
                <w:color w:val="333333"/>
                <w:position w:val="2"/>
                <w:sz w:val="21"/>
              </w:rPr>
              <w:t>C</w:t>
            </w:r>
            <w:r>
              <w:rPr>
                <w:color w:val="333333"/>
                <w:position w:val="2"/>
                <w:sz w:val="21"/>
                <w:vertAlign w:val="subscript"/>
              </w:rPr>
              <w:t>D</w:t>
            </w:r>
          </w:p>
        </w:tc>
        <w:tc>
          <w:tcPr>
            <w:tcW w:w="4531" w:type="dxa"/>
          </w:tcPr>
          <w:p>
            <w:pPr>
              <w:pStyle w:val="TableParagraph"/>
              <w:spacing w:before="1"/>
              <w:ind w:left="1242" w:right="1859"/>
              <w:rPr>
                <w:sz w:val="21"/>
              </w:rPr>
            </w:pPr>
            <w:r>
              <w:rPr>
                <w:sz w:val="21"/>
              </w:rPr>
              <w:t>0.35</w:t>
            </w:r>
          </w:p>
        </w:tc>
      </w:tr>
      <w:tr>
        <w:tblPrEx>
          <w:tblW w:w="0" w:type="auto"/>
          <w:jc w:val="left"/>
          <w:tblInd w:w="740" w:type="dxa"/>
          <w:tblLayout w:type="fixed"/>
          <w:tblCellMar>
            <w:top w:w="0" w:type="dxa"/>
            <w:left w:w="0" w:type="dxa"/>
            <w:bottom w:w="0" w:type="dxa"/>
            <w:right w:w="0" w:type="dxa"/>
          </w:tblCellMar>
          <w:tblLook w:val="01E0"/>
        </w:tblPrEx>
        <w:trPr>
          <w:trHeight w:val="264"/>
          <w:jc w:val="left"/>
        </w:trPr>
        <w:tc>
          <w:tcPr>
            <w:tcW w:w="4024" w:type="dxa"/>
          </w:tcPr>
          <w:p>
            <w:pPr>
              <w:pStyle w:val="TableParagraph"/>
              <w:spacing w:line="245" w:lineRule="exact"/>
              <w:ind w:left="1054"/>
              <w:jc w:val="left"/>
              <w:rPr>
                <w:sz w:val="13"/>
              </w:rPr>
            </w:pPr>
            <w:r>
              <w:rPr>
                <w:rFonts w:ascii="宋体" w:eastAsia="宋体" w:hint="eastAsia"/>
                <w:color w:val="333333"/>
                <w:sz w:val="21"/>
              </w:rPr>
              <w:t xml:space="preserve">迎风面积 </w:t>
            </w:r>
            <w:r>
              <w:rPr>
                <w:color w:val="333333"/>
                <w:sz w:val="21"/>
              </w:rPr>
              <w:t>A/</w:t>
            </w:r>
            <w:r>
              <w:rPr>
                <w:sz w:val="21"/>
              </w:rPr>
              <w:t>m</w:t>
            </w:r>
            <w:r>
              <w:rPr>
                <w:position w:val="7"/>
                <w:sz w:val="13"/>
              </w:rPr>
              <w:t>2</w:t>
            </w:r>
          </w:p>
        </w:tc>
        <w:tc>
          <w:tcPr>
            <w:tcW w:w="4531" w:type="dxa"/>
          </w:tcPr>
          <w:p>
            <w:pPr>
              <w:pStyle w:val="TableParagraph"/>
              <w:spacing w:before="12" w:line="233" w:lineRule="exact"/>
              <w:ind w:left="1242" w:right="1857"/>
              <w:rPr>
                <w:sz w:val="21"/>
              </w:rPr>
            </w:pPr>
            <w:r>
              <w:rPr>
                <w:sz w:val="21"/>
              </w:rPr>
              <w:t>1.8</w:t>
            </w:r>
          </w:p>
        </w:tc>
      </w:tr>
      <w:tr>
        <w:tblPrEx>
          <w:tblW w:w="0" w:type="auto"/>
          <w:jc w:val="left"/>
          <w:tblInd w:w="740" w:type="dxa"/>
          <w:tblLayout w:type="fixed"/>
          <w:tblCellMar>
            <w:top w:w="0" w:type="dxa"/>
            <w:left w:w="0" w:type="dxa"/>
            <w:bottom w:w="0" w:type="dxa"/>
            <w:right w:w="0" w:type="dxa"/>
          </w:tblCellMar>
          <w:tblLook w:val="01E0"/>
        </w:tblPrEx>
        <w:trPr>
          <w:trHeight w:val="272"/>
          <w:jc w:val="left"/>
        </w:trPr>
        <w:tc>
          <w:tcPr>
            <w:tcW w:w="4024" w:type="dxa"/>
          </w:tcPr>
          <w:p>
            <w:pPr>
              <w:pStyle w:val="TableParagraph"/>
              <w:spacing w:before="4" w:line="248" w:lineRule="exact"/>
              <w:ind w:left="874"/>
              <w:jc w:val="left"/>
              <w:rPr>
                <w:rFonts w:ascii="宋体" w:eastAsia="宋体" w:hint="eastAsia"/>
                <w:sz w:val="21"/>
              </w:rPr>
            </w:pPr>
            <w:r>
              <w:rPr>
                <w:rFonts w:ascii="宋体" w:eastAsia="宋体" w:hint="eastAsia"/>
                <w:color w:val="333333"/>
                <w:sz w:val="21"/>
              </w:rPr>
              <w:t>传动系机械效率％</w:t>
            </w:r>
          </w:p>
        </w:tc>
        <w:tc>
          <w:tcPr>
            <w:tcW w:w="4531" w:type="dxa"/>
          </w:tcPr>
          <w:p>
            <w:pPr>
              <w:pStyle w:val="TableParagraph"/>
              <w:spacing w:before="1"/>
              <w:ind w:left="1242" w:right="1857"/>
              <w:rPr>
                <w:sz w:val="21"/>
              </w:rPr>
            </w:pPr>
            <w:r>
              <w:rPr>
                <w:sz w:val="21"/>
              </w:rPr>
              <w:t>0.9</w:t>
            </w:r>
          </w:p>
        </w:tc>
      </w:tr>
      <w:tr>
        <w:tblPrEx>
          <w:tblW w:w="0" w:type="auto"/>
          <w:jc w:val="left"/>
          <w:tblInd w:w="740" w:type="dxa"/>
          <w:tblLayout w:type="fixed"/>
          <w:tblCellMar>
            <w:top w:w="0" w:type="dxa"/>
            <w:left w:w="0" w:type="dxa"/>
            <w:bottom w:w="0" w:type="dxa"/>
            <w:right w:w="0" w:type="dxa"/>
          </w:tblCellMar>
          <w:tblLook w:val="01E0"/>
        </w:tblPrEx>
        <w:trPr>
          <w:trHeight w:val="294"/>
          <w:jc w:val="left"/>
        </w:trPr>
        <w:tc>
          <w:tcPr>
            <w:tcW w:w="4024" w:type="dxa"/>
          </w:tcPr>
          <w:p>
            <w:pPr>
              <w:pStyle w:val="TableParagraph"/>
              <w:spacing w:before="6" w:line="269" w:lineRule="exact"/>
              <w:ind w:left="749"/>
              <w:jc w:val="left"/>
              <w:rPr>
                <w:rFonts w:ascii="宋体" w:eastAsia="宋体" w:hAnsi="宋体" w:hint="eastAsia"/>
                <w:sz w:val="24"/>
              </w:rPr>
            </w:pPr>
            <w:r>
              <w:rPr>
                <w:rFonts w:ascii="宋体" w:eastAsia="宋体" w:hAnsi="宋体" w:hint="eastAsia"/>
                <w:color w:val="333333"/>
                <w:sz w:val="21"/>
              </w:rPr>
              <w:t>旋转质量换算系数</w:t>
            </w:r>
            <w:r>
              <w:rPr>
                <w:rFonts w:ascii="宋体" w:eastAsia="宋体" w:hAnsi="宋体" w:hint="eastAsia"/>
                <w:color w:val="333333"/>
                <w:sz w:val="24"/>
              </w:rPr>
              <w:t>δ</w:t>
            </w:r>
          </w:p>
        </w:tc>
        <w:tc>
          <w:tcPr>
            <w:tcW w:w="4531" w:type="dxa"/>
          </w:tcPr>
          <w:p>
            <w:pPr>
              <w:pStyle w:val="TableParagraph"/>
              <w:spacing w:before="19"/>
              <w:ind w:left="1242" w:right="1857"/>
              <w:rPr>
                <w:sz w:val="21"/>
              </w:rPr>
            </w:pPr>
            <w:r>
              <w:rPr>
                <w:sz w:val="21"/>
              </w:rPr>
              <w:t>1.04</w:t>
            </w:r>
          </w:p>
        </w:tc>
      </w:tr>
      <w:tr>
        <w:tblPrEx>
          <w:tblW w:w="0" w:type="auto"/>
          <w:jc w:val="left"/>
          <w:tblInd w:w="740" w:type="dxa"/>
          <w:tblLayout w:type="fixed"/>
          <w:tblCellMar>
            <w:top w:w="0" w:type="dxa"/>
            <w:left w:w="0" w:type="dxa"/>
            <w:bottom w:w="0" w:type="dxa"/>
            <w:right w:w="0" w:type="dxa"/>
          </w:tblCellMar>
          <w:tblLook w:val="01E0"/>
        </w:tblPrEx>
        <w:trPr>
          <w:trHeight w:val="266"/>
          <w:jc w:val="left"/>
        </w:trPr>
        <w:tc>
          <w:tcPr>
            <w:tcW w:w="4024" w:type="dxa"/>
            <w:tcBorders>
              <w:bottom w:val="single" w:sz="12" w:space="0" w:color="000000"/>
            </w:tcBorders>
          </w:tcPr>
          <w:p>
            <w:pPr>
              <w:pStyle w:val="TableParagraph"/>
              <w:spacing w:before="11" w:line="236" w:lineRule="exact"/>
              <w:ind w:left="1176"/>
              <w:jc w:val="left"/>
              <w:rPr>
                <w:rFonts w:ascii="宋体" w:eastAsia="宋体" w:hint="eastAsia"/>
                <w:sz w:val="19"/>
              </w:rPr>
            </w:pPr>
            <w:r>
              <w:rPr>
                <w:rFonts w:ascii="宋体" w:eastAsia="宋体" w:hint="eastAsia"/>
                <w:sz w:val="19"/>
              </w:rPr>
              <w:t>滚动阻力系数</w:t>
            </w:r>
          </w:p>
        </w:tc>
        <w:tc>
          <w:tcPr>
            <w:tcW w:w="4531" w:type="dxa"/>
            <w:tcBorders>
              <w:bottom w:val="single" w:sz="12" w:space="0" w:color="000000"/>
            </w:tcBorders>
          </w:tcPr>
          <w:p>
            <w:pPr>
              <w:pStyle w:val="TableParagraph"/>
              <w:spacing w:before="5"/>
              <w:ind w:left="1242" w:right="1857"/>
              <w:rPr>
                <w:sz w:val="21"/>
              </w:rPr>
            </w:pPr>
            <w:r>
              <w:rPr>
                <w:sz w:val="21"/>
              </w:rPr>
              <w:t>0.015</w:t>
            </w:r>
          </w:p>
        </w:tc>
      </w:tr>
    </w:tbl>
    <w:p>
      <w:pPr>
        <w:pStyle w:val="BodyText"/>
        <w:spacing w:before="68" w:line="312" w:lineRule="auto"/>
        <w:ind w:left="841" w:right="1003" w:firstLine="508"/>
      </w:pPr>
      <w:r>
        <w:rPr>
          <w:color w:val="333333"/>
          <w:spacing w:val="7"/>
        </w:rPr>
        <w:t>参考最新的混合动力汽车的国家标准</w:t>
      </w:r>
      <w:r>
        <w:rPr>
          <w:rFonts w:ascii="Times New Roman" w:eastAsia="Times New Roman"/>
          <w:color w:val="333333"/>
          <w:spacing w:val="3"/>
          <w:w w:val="104"/>
          <w:position w:val="8"/>
          <w:sz w:val="15"/>
        </w:rPr>
        <w:t>[</w:t>
      </w:r>
      <w:r>
        <w:rPr>
          <w:rFonts w:ascii="Times New Roman" w:eastAsia="Times New Roman"/>
          <w:color w:val="333333"/>
          <w:spacing w:val="8"/>
          <w:w w:val="104"/>
          <w:position w:val="8"/>
          <w:sz w:val="15"/>
        </w:rPr>
        <w:t>47</w:t>
      </w:r>
      <w:r>
        <w:rPr>
          <w:rFonts w:ascii="Times New Roman" w:eastAsia="Times New Roman"/>
          <w:color w:val="333333"/>
          <w:spacing w:val="10"/>
          <w:w w:val="104"/>
          <w:position w:val="8"/>
          <w:sz w:val="15"/>
        </w:rPr>
        <w:t>]</w:t>
      </w:r>
      <w:r>
        <w:rPr>
          <w:color w:val="333333"/>
          <w:spacing w:val="-46"/>
        </w:rPr>
        <w:t xml:space="preserve">，对 </w:t>
      </w:r>
      <w:r>
        <w:rPr>
          <w:rFonts w:ascii="Times New Roman" w:eastAsia="Times New Roman"/>
          <w:color w:val="333333"/>
          <w:spacing w:val="4"/>
        </w:rPr>
        <w:t>4</w:t>
      </w:r>
      <w:r>
        <w:rPr>
          <w:rFonts w:ascii="Times New Roman" w:eastAsia="Times New Roman"/>
          <w:color w:val="333333"/>
          <w:spacing w:val="9"/>
        </w:rPr>
        <w:t>8</w:t>
      </w:r>
      <w:r>
        <w:rPr>
          <w:rFonts w:ascii="Times New Roman" w:eastAsia="Times New Roman"/>
          <w:color w:val="333333"/>
        </w:rPr>
        <w:t xml:space="preserve">V </w:t>
      </w:r>
      <w:r>
        <w:rPr>
          <w:color w:val="333333"/>
          <w:spacing w:val="6"/>
        </w:rPr>
        <w:t>轻混汽车的整车动力性及</w:t>
      </w:r>
      <w:r>
        <w:rPr>
          <w:color w:val="333333"/>
          <w:spacing w:val="1"/>
        </w:rPr>
        <w:t xml:space="preserve">经济性进行目标制定，如表 </w:t>
      </w:r>
      <w:r>
        <w:rPr>
          <w:rFonts w:ascii="Times New Roman" w:eastAsia="Times New Roman"/>
          <w:color w:val="333333"/>
          <w:spacing w:val="3"/>
        </w:rPr>
        <w:t xml:space="preserve">3.3 </w:t>
      </w:r>
      <w:r>
        <w:rPr>
          <w:color w:val="333333"/>
          <w:spacing w:val="5"/>
        </w:rPr>
        <w:t>所示。</w:t>
      </w:r>
    </w:p>
    <w:p>
      <w:pPr>
        <w:spacing w:before="39"/>
        <w:ind w:left="3524" w:right="0" w:firstLine="0"/>
        <w:jc w:val="left"/>
        <w:rPr>
          <w:sz w:val="21"/>
        </w:rPr>
      </w:pPr>
      <w:r>
        <w:rPr>
          <w:color w:val="333333"/>
          <w:sz w:val="21"/>
        </w:rPr>
        <w:t xml:space="preserve">表 </w:t>
      </w:r>
      <w:r>
        <w:rPr>
          <w:rFonts w:ascii="Times New Roman" w:eastAsia="Times New Roman"/>
          <w:color w:val="333333"/>
          <w:sz w:val="21"/>
        </w:rPr>
        <w:t>3.3</w:t>
      </w:r>
      <w:bookmarkStart w:id="63" w:name="_bookmark37"/>
      <w:bookmarkEnd w:id="63"/>
      <w:r>
        <w:rPr>
          <w:rFonts w:ascii="Times New Roman" w:eastAsia="Times New Roman"/>
          <w:color w:val="333333"/>
          <w:sz w:val="21"/>
        </w:rPr>
        <w:t xml:space="preserve"> </w:t>
      </w:r>
      <w:r>
        <w:rPr>
          <w:color w:val="333333"/>
          <w:sz w:val="21"/>
        </w:rPr>
        <w:t>整车动力性及经济性目标</w:t>
      </w:r>
    </w:p>
    <w:p>
      <w:pPr>
        <w:spacing w:before="122"/>
        <w:ind w:left="2094" w:right="2251" w:firstLine="0"/>
        <w:jc w:val="center"/>
        <w:rPr>
          <w:rFonts w:ascii="Times New Roman"/>
          <w:sz w:val="21"/>
        </w:rPr>
      </w:pPr>
      <w:r>
        <w:rPr>
          <w:rFonts w:ascii="Times New Roman"/>
          <w:color w:val="333333"/>
          <w:sz w:val="21"/>
        </w:rPr>
        <w:t>Tab 3.3 Vehicle dynamic performance and economic objectives</w:t>
      </w:r>
    </w:p>
    <w:p>
      <w:pPr>
        <w:pStyle w:val="BodyText"/>
        <w:spacing w:before="9"/>
        <w:rPr>
          <w:rFonts w:ascii="Times New Roman"/>
          <w:sz w:val="11"/>
        </w:rPr>
      </w:pPr>
    </w:p>
    <w:tbl>
      <w:tblPr>
        <w:tblStyle w:val="TableNormal3"/>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15"/>
        <w:gridCol w:w="3534"/>
        <w:gridCol w:w="2973"/>
      </w:tblGrid>
      <w:tr>
        <w:tblPrEx>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05"/>
          <w:jc w:val="left"/>
        </w:trPr>
        <w:tc>
          <w:tcPr>
            <w:tcW w:w="1915" w:type="dxa"/>
            <w:tcBorders>
              <w:top w:val="single" w:sz="12" w:space="0" w:color="000000"/>
              <w:bottom w:val="single" w:sz="12" w:space="0" w:color="000000"/>
            </w:tcBorders>
          </w:tcPr>
          <w:p>
            <w:pPr>
              <w:pStyle w:val="TableParagraph"/>
              <w:spacing w:before="18" w:line="268" w:lineRule="exact"/>
              <w:ind w:left="751" w:right="491"/>
              <w:rPr>
                <w:rFonts w:ascii="宋体" w:eastAsia="宋体" w:hint="eastAsia"/>
                <w:sz w:val="21"/>
              </w:rPr>
            </w:pPr>
            <w:r>
              <w:rPr>
                <w:rFonts w:ascii="宋体" w:eastAsia="宋体" w:hint="eastAsia"/>
                <w:color w:val="333333"/>
                <w:sz w:val="21"/>
              </w:rPr>
              <w:t>项目</w:t>
            </w:r>
          </w:p>
        </w:tc>
        <w:tc>
          <w:tcPr>
            <w:tcW w:w="3534" w:type="dxa"/>
            <w:tcBorders>
              <w:top w:val="single" w:sz="12" w:space="0" w:color="000000"/>
              <w:bottom w:val="single" w:sz="12" w:space="0" w:color="000000"/>
            </w:tcBorders>
          </w:tcPr>
          <w:p>
            <w:pPr>
              <w:pStyle w:val="TableParagraph"/>
              <w:spacing w:before="18" w:line="268" w:lineRule="exact"/>
              <w:ind w:left="715" w:right="1084"/>
              <w:rPr>
                <w:rFonts w:ascii="宋体" w:eastAsia="宋体" w:hint="eastAsia"/>
                <w:sz w:val="21"/>
              </w:rPr>
            </w:pPr>
            <w:r>
              <w:rPr>
                <w:rFonts w:ascii="宋体" w:eastAsia="宋体" w:hint="eastAsia"/>
                <w:color w:val="333333"/>
                <w:sz w:val="21"/>
              </w:rPr>
              <w:t>参数类型</w:t>
            </w:r>
          </w:p>
        </w:tc>
        <w:tc>
          <w:tcPr>
            <w:tcW w:w="2973" w:type="dxa"/>
            <w:tcBorders>
              <w:top w:val="single" w:sz="12" w:space="0" w:color="000000"/>
              <w:bottom w:val="single" w:sz="12" w:space="0" w:color="000000"/>
            </w:tcBorders>
          </w:tcPr>
          <w:p>
            <w:pPr>
              <w:pStyle w:val="TableParagraph"/>
              <w:spacing w:before="18" w:line="268" w:lineRule="exact"/>
              <w:ind w:left="950"/>
              <w:jc w:val="left"/>
              <w:rPr>
                <w:rFonts w:ascii="宋体" w:eastAsia="宋体" w:hint="eastAsia"/>
                <w:sz w:val="21"/>
              </w:rPr>
            </w:pPr>
            <w:r>
              <w:rPr>
                <w:rFonts w:ascii="宋体" w:eastAsia="宋体" w:hint="eastAsia"/>
                <w:color w:val="333333"/>
                <w:sz w:val="21"/>
              </w:rPr>
              <w:t>指标</w:t>
            </w:r>
          </w:p>
        </w:tc>
      </w:tr>
      <w:tr>
        <w:tblPrEx>
          <w:tblW w:w="0" w:type="auto"/>
          <w:jc w:val="left"/>
          <w:tblInd w:w="740" w:type="dxa"/>
          <w:tblLayout w:type="fixed"/>
          <w:tblCellMar>
            <w:top w:w="0" w:type="dxa"/>
            <w:left w:w="0" w:type="dxa"/>
            <w:bottom w:w="0" w:type="dxa"/>
            <w:right w:w="0" w:type="dxa"/>
          </w:tblCellMar>
          <w:tblLook w:val="01E0"/>
        </w:tblPrEx>
        <w:trPr>
          <w:trHeight w:val="291"/>
          <w:jc w:val="left"/>
        </w:trPr>
        <w:tc>
          <w:tcPr>
            <w:tcW w:w="1915" w:type="dxa"/>
            <w:tcBorders>
              <w:top w:val="single" w:sz="12" w:space="0" w:color="000000"/>
            </w:tcBorders>
          </w:tcPr>
          <w:p>
            <w:pPr>
              <w:pStyle w:val="TableParagraph"/>
              <w:jc w:val="left"/>
              <w:rPr>
                <w:sz w:val="20"/>
              </w:rPr>
            </w:pPr>
          </w:p>
        </w:tc>
        <w:tc>
          <w:tcPr>
            <w:tcW w:w="3534" w:type="dxa"/>
            <w:tcBorders>
              <w:top w:val="single" w:sz="12" w:space="0" w:color="000000"/>
            </w:tcBorders>
          </w:tcPr>
          <w:p>
            <w:pPr>
              <w:pStyle w:val="TableParagraph"/>
              <w:spacing w:before="8" w:line="263" w:lineRule="exact"/>
              <w:ind w:left="715" w:right="1086"/>
              <w:rPr>
                <w:rFonts w:ascii="宋体" w:eastAsia="宋体" w:hint="eastAsia"/>
                <w:sz w:val="21"/>
              </w:rPr>
            </w:pPr>
            <w:r>
              <w:rPr>
                <w:rFonts w:ascii="宋体" w:eastAsia="宋体" w:hint="eastAsia"/>
                <w:color w:val="333333"/>
                <w:sz w:val="21"/>
              </w:rPr>
              <w:t>最高车速（</w:t>
            </w:r>
            <w:r>
              <w:rPr>
                <w:color w:val="333333"/>
                <w:sz w:val="21"/>
              </w:rPr>
              <w:t>km/h</w:t>
            </w:r>
            <w:r>
              <w:rPr>
                <w:rFonts w:ascii="宋体" w:eastAsia="宋体" w:hint="eastAsia"/>
                <w:color w:val="333333"/>
                <w:sz w:val="21"/>
              </w:rPr>
              <w:t>）</w:t>
            </w:r>
          </w:p>
        </w:tc>
        <w:tc>
          <w:tcPr>
            <w:tcW w:w="2973" w:type="dxa"/>
            <w:tcBorders>
              <w:top w:val="single" w:sz="12" w:space="0" w:color="000000"/>
            </w:tcBorders>
          </w:tcPr>
          <w:p>
            <w:pPr>
              <w:pStyle w:val="TableParagraph"/>
              <w:spacing w:before="22"/>
              <w:ind w:left="997"/>
              <w:jc w:val="left"/>
              <w:rPr>
                <w:sz w:val="21"/>
              </w:rPr>
            </w:pPr>
            <w:r>
              <w:rPr>
                <w:color w:val="333333"/>
                <w:sz w:val="21"/>
              </w:rPr>
              <w:t>190</w:t>
            </w:r>
          </w:p>
        </w:tc>
      </w:tr>
      <w:tr>
        <w:tblPrEx>
          <w:tblW w:w="0" w:type="auto"/>
          <w:jc w:val="left"/>
          <w:tblInd w:w="740" w:type="dxa"/>
          <w:tblLayout w:type="fixed"/>
          <w:tblCellMar>
            <w:top w:w="0" w:type="dxa"/>
            <w:left w:w="0" w:type="dxa"/>
            <w:bottom w:w="0" w:type="dxa"/>
            <w:right w:w="0" w:type="dxa"/>
          </w:tblCellMar>
          <w:tblLook w:val="01E0"/>
        </w:tblPrEx>
        <w:trPr>
          <w:trHeight w:val="288"/>
          <w:jc w:val="left"/>
        </w:trPr>
        <w:tc>
          <w:tcPr>
            <w:tcW w:w="1915" w:type="dxa"/>
          </w:tcPr>
          <w:p>
            <w:pPr>
              <w:pStyle w:val="TableParagraph"/>
              <w:spacing w:line="267" w:lineRule="exact"/>
              <w:ind w:left="754" w:right="491"/>
              <w:rPr>
                <w:rFonts w:ascii="宋体" w:eastAsia="宋体" w:hint="eastAsia"/>
                <w:sz w:val="21"/>
              </w:rPr>
            </w:pPr>
            <w:r>
              <w:rPr>
                <w:rFonts w:ascii="宋体" w:eastAsia="宋体" w:hint="eastAsia"/>
                <w:color w:val="333333"/>
                <w:sz w:val="21"/>
              </w:rPr>
              <w:t>动力性</w:t>
            </w:r>
          </w:p>
        </w:tc>
        <w:tc>
          <w:tcPr>
            <w:tcW w:w="3534" w:type="dxa"/>
          </w:tcPr>
          <w:p>
            <w:pPr>
              <w:pStyle w:val="TableParagraph"/>
              <w:spacing w:before="7" w:line="261" w:lineRule="exact"/>
              <w:ind w:left="715" w:right="1084"/>
              <w:rPr>
                <w:rFonts w:ascii="宋体" w:eastAsia="宋体" w:hint="eastAsia"/>
                <w:sz w:val="21"/>
              </w:rPr>
            </w:pPr>
            <w:r>
              <w:rPr>
                <w:rFonts w:ascii="宋体" w:eastAsia="宋体" w:hint="eastAsia"/>
                <w:color w:val="333333"/>
                <w:sz w:val="21"/>
              </w:rPr>
              <w:t>最大爬坡度（</w:t>
            </w:r>
            <w:r>
              <w:rPr>
                <w:color w:val="333333"/>
                <w:sz w:val="21"/>
              </w:rPr>
              <w:t>%</w:t>
            </w:r>
            <w:r>
              <w:rPr>
                <w:rFonts w:ascii="宋体" w:eastAsia="宋体" w:hint="eastAsia"/>
                <w:color w:val="333333"/>
                <w:sz w:val="21"/>
              </w:rPr>
              <w:t>）</w:t>
            </w:r>
          </w:p>
        </w:tc>
        <w:tc>
          <w:tcPr>
            <w:tcW w:w="2973" w:type="dxa"/>
          </w:tcPr>
          <w:p>
            <w:pPr>
              <w:pStyle w:val="TableParagraph"/>
              <w:spacing w:before="21"/>
              <w:ind w:left="993"/>
              <w:jc w:val="left"/>
              <w:rPr>
                <w:sz w:val="21"/>
              </w:rPr>
            </w:pPr>
            <w:r>
              <w:rPr>
                <w:color w:val="333333"/>
                <w:sz w:val="21"/>
              </w:rPr>
              <w:t>≥45</w:t>
            </w:r>
          </w:p>
        </w:tc>
      </w:tr>
      <w:tr>
        <w:tblPrEx>
          <w:tblW w:w="0" w:type="auto"/>
          <w:jc w:val="left"/>
          <w:tblInd w:w="740" w:type="dxa"/>
          <w:tblLayout w:type="fixed"/>
          <w:tblCellMar>
            <w:top w:w="0" w:type="dxa"/>
            <w:left w:w="0" w:type="dxa"/>
            <w:bottom w:w="0" w:type="dxa"/>
            <w:right w:w="0" w:type="dxa"/>
          </w:tblCellMar>
          <w:tblLook w:val="01E0"/>
        </w:tblPrEx>
        <w:trPr>
          <w:trHeight w:val="544"/>
          <w:jc w:val="left"/>
        </w:trPr>
        <w:tc>
          <w:tcPr>
            <w:tcW w:w="1915" w:type="dxa"/>
            <w:tcBorders>
              <w:bottom w:val="single" w:sz="12" w:space="0" w:color="000000"/>
            </w:tcBorders>
          </w:tcPr>
          <w:p>
            <w:pPr>
              <w:pStyle w:val="TableParagraph"/>
              <w:spacing w:before="8"/>
              <w:jc w:val="left"/>
              <w:rPr>
                <w:sz w:val="23"/>
              </w:rPr>
            </w:pPr>
          </w:p>
          <w:p>
            <w:pPr>
              <w:pStyle w:val="TableParagraph"/>
              <w:spacing w:before="1" w:line="252" w:lineRule="exact"/>
              <w:ind w:left="754" w:right="491"/>
              <w:rPr>
                <w:rFonts w:ascii="宋体" w:eastAsia="宋体" w:hint="eastAsia"/>
                <w:sz w:val="21"/>
              </w:rPr>
            </w:pPr>
            <w:r>
              <w:rPr>
                <w:rFonts w:ascii="宋体" w:eastAsia="宋体" w:hint="eastAsia"/>
                <w:color w:val="333333"/>
                <w:sz w:val="21"/>
              </w:rPr>
              <w:t>经济性</w:t>
            </w:r>
          </w:p>
        </w:tc>
        <w:tc>
          <w:tcPr>
            <w:tcW w:w="3534" w:type="dxa"/>
            <w:tcBorders>
              <w:bottom w:val="single" w:sz="12" w:space="0" w:color="000000"/>
            </w:tcBorders>
          </w:tcPr>
          <w:p>
            <w:pPr>
              <w:pStyle w:val="TableParagraph"/>
              <w:spacing w:before="1" w:line="270" w:lineRule="atLeast"/>
              <w:ind w:left="684" w:right="872" w:hanging="183"/>
              <w:jc w:val="left"/>
              <w:rPr>
                <w:rFonts w:ascii="宋体" w:eastAsia="宋体" w:hint="eastAsia"/>
                <w:sz w:val="21"/>
              </w:rPr>
            </w:pPr>
            <w:r>
              <w:rPr>
                <w:color w:val="333333"/>
                <w:sz w:val="21"/>
              </w:rPr>
              <w:t xml:space="preserve">0-100km/h </w:t>
            </w:r>
            <w:r>
              <w:rPr>
                <w:rFonts w:ascii="宋体" w:eastAsia="宋体" w:hint="eastAsia"/>
                <w:color w:val="333333"/>
                <w:sz w:val="21"/>
              </w:rPr>
              <w:t>加速时间</w:t>
            </w:r>
            <w:r>
              <w:rPr>
                <w:color w:val="333333"/>
                <w:sz w:val="21"/>
              </w:rPr>
              <w:t xml:space="preserve">(s) </w:t>
            </w:r>
            <w:r>
              <w:rPr>
                <w:rFonts w:ascii="宋体" w:eastAsia="宋体" w:hint="eastAsia"/>
                <w:color w:val="333333"/>
                <w:sz w:val="21"/>
              </w:rPr>
              <w:t>节油率</w:t>
            </w:r>
            <w:r>
              <w:rPr>
                <w:color w:val="333333"/>
                <w:sz w:val="21"/>
              </w:rPr>
              <w:t xml:space="preserve">/NEDC </w:t>
            </w:r>
            <w:r>
              <w:rPr>
                <w:rFonts w:ascii="宋体" w:eastAsia="宋体" w:hint="eastAsia"/>
                <w:color w:val="333333"/>
                <w:sz w:val="21"/>
              </w:rPr>
              <w:t>油耗</w:t>
            </w:r>
          </w:p>
        </w:tc>
        <w:tc>
          <w:tcPr>
            <w:tcW w:w="2973" w:type="dxa"/>
            <w:tcBorders>
              <w:bottom w:val="single" w:sz="12" w:space="0" w:color="000000"/>
            </w:tcBorders>
          </w:tcPr>
          <w:p>
            <w:pPr>
              <w:pStyle w:val="TableParagraph"/>
              <w:spacing w:before="16"/>
              <w:ind w:left="906"/>
              <w:jc w:val="left"/>
              <w:rPr>
                <w:sz w:val="21"/>
              </w:rPr>
            </w:pPr>
            <w:r>
              <w:rPr>
                <w:color w:val="333333"/>
                <w:spacing w:val="6"/>
                <w:sz w:val="21"/>
              </w:rPr>
              <w:t>≤10.9</w:t>
            </w:r>
          </w:p>
          <w:p>
            <w:pPr>
              <w:pStyle w:val="TableParagraph"/>
              <w:spacing w:before="29" w:line="238" w:lineRule="exact"/>
              <w:ind w:left="873"/>
              <w:jc w:val="left"/>
              <w:rPr>
                <w:sz w:val="21"/>
              </w:rPr>
            </w:pPr>
            <w:r>
              <w:rPr>
                <w:color w:val="333333"/>
                <w:spacing w:val="5"/>
                <w:sz w:val="21"/>
              </w:rPr>
              <w:t>≥9.7%</w:t>
            </w:r>
          </w:p>
        </w:tc>
      </w:tr>
    </w:tbl>
    <w:p>
      <w:pPr>
        <w:pStyle w:val="ListParagraph"/>
        <w:numPr>
          <w:ilvl w:val="1"/>
          <w:numId w:val="22"/>
        </w:numPr>
        <w:tabs>
          <w:tab w:val="left" w:pos="1202"/>
        </w:tabs>
        <w:spacing w:before="108" w:after="0" w:line="240" w:lineRule="auto"/>
        <w:ind w:left="1201" w:right="0" w:hanging="361"/>
        <w:jc w:val="left"/>
        <w:rPr>
          <w:rFonts w:ascii="黑体" w:eastAsia="黑体" w:hint="eastAsia"/>
          <w:sz w:val="24"/>
        </w:rPr>
      </w:pPr>
      <w:bookmarkStart w:id="64" w:name="_bookmark38"/>
      <w:bookmarkEnd w:id="64"/>
      <w:r>
        <w:rPr>
          <w:rFonts w:ascii="Times New Roman" w:eastAsia="Times New Roman"/>
          <w:sz w:val="24"/>
        </w:rPr>
        <w:t>48V</w:t>
      </w:r>
      <w:r>
        <w:rPr>
          <w:rFonts w:ascii="Times New Roman" w:eastAsia="Times New Roman"/>
          <w:spacing w:val="-13"/>
          <w:sz w:val="24"/>
        </w:rPr>
        <w:t xml:space="preserve"> </w:t>
      </w:r>
      <w:r>
        <w:rPr>
          <w:rFonts w:ascii="黑体" w:eastAsia="黑体" w:hint="eastAsia"/>
          <w:sz w:val="24"/>
        </w:rPr>
        <w:t>汽车电机选型及参数匹配</w:t>
      </w:r>
    </w:p>
    <w:p>
      <w:pPr>
        <w:pStyle w:val="Heading3"/>
        <w:numPr>
          <w:ilvl w:val="2"/>
          <w:numId w:val="22"/>
        </w:numPr>
        <w:tabs>
          <w:tab w:val="left" w:pos="1382"/>
        </w:tabs>
        <w:spacing w:before="124" w:after="0" w:line="240" w:lineRule="auto"/>
        <w:ind w:left="1381" w:right="0" w:hanging="541"/>
        <w:jc w:val="left"/>
      </w:pPr>
      <w:bookmarkStart w:id="65" w:name="_bookmark39"/>
      <w:bookmarkEnd w:id="65"/>
      <w:r>
        <w:rPr>
          <w:rFonts w:ascii="Times New Roman" w:eastAsia="Times New Roman"/>
        </w:rPr>
        <w:t>48V</w:t>
      </w:r>
      <w:r>
        <w:rPr>
          <w:rFonts w:ascii="Times New Roman" w:eastAsia="Times New Roman"/>
          <w:spacing w:val="-11"/>
        </w:rPr>
        <w:t xml:space="preserve"> </w:t>
      </w:r>
      <w:r>
        <w:t>电机的选型</w:t>
      </w:r>
    </w:p>
    <w:p>
      <w:pPr>
        <w:spacing w:after="0" w:line="240" w:lineRule="auto"/>
        <w:jc w:val="left"/>
        <w:sectPr>
          <w:headerReference w:type="default" r:id="rId90"/>
          <w:footerReference w:type="default" r:id="rId91"/>
          <w:type w:val="continuous"/>
          <w:pgSz w:w="11850" w:h="16790"/>
          <w:pgMar w:top="1580" w:right="700" w:bottom="280" w:left="860" w:header="708" w:footer="708"/>
          <w:pgNumType w:start="25"/>
          <w:cols w:space="708"/>
        </w:sectPr>
      </w:pPr>
    </w:p>
    <w:p>
      <w:pPr>
        <w:pStyle w:val="BodyText"/>
        <w:spacing w:before="10"/>
        <w:rPr>
          <w:b/>
          <w:sz w:val="10"/>
        </w:rPr>
      </w:pPr>
    </w:p>
    <w:p>
      <w:pPr>
        <w:pStyle w:val="BodyText"/>
        <w:spacing w:before="74" w:line="312" w:lineRule="auto"/>
        <w:ind w:left="841" w:right="1005" w:firstLine="508"/>
        <w:jc w:val="both"/>
      </w:pPr>
      <w:r>
        <w:rPr>
          <w:color w:val="333333"/>
        </w:rPr>
        <w:t xml:space="preserve">在 </w:t>
      </w:r>
      <w:r>
        <w:rPr>
          <w:rFonts w:ascii="Times New Roman" w:eastAsia="Times New Roman"/>
          <w:color w:val="333333"/>
        </w:rPr>
        <w:t xml:space="preserve">P0 </w:t>
      </w:r>
      <w:r>
        <w:rPr>
          <w:color w:val="333333"/>
        </w:rPr>
        <w:t xml:space="preserve">构型的 </w:t>
      </w:r>
      <w:r>
        <w:rPr>
          <w:rFonts w:ascii="Times New Roman" w:eastAsia="Times New Roman"/>
          <w:color w:val="333333"/>
        </w:rPr>
        <w:t xml:space="preserve">48V </w:t>
      </w:r>
      <w:r>
        <w:rPr>
          <w:color w:val="333333"/>
        </w:rPr>
        <w:t>汽车中，</w:t>
      </w:r>
      <w:r>
        <w:rPr>
          <w:rFonts w:ascii="Times New Roman" w:eastAsia="Times New Roman"/>
          <w:color w:val="333333"/>
        </w:rPr>
        <w:t xml:space="preserve">BSG </w:t>
      </w:r>
      <w:r>
        <w:rPr>
          <w:color w:val="333333"/>
        </w:rPr>
        <w:t xml:space="preserve">电机需具备快速启停发动机功能，在发动机加速时或动力不满足驾驶需求时进行功率辅助，在制动或滑行时 </w:t>
      </w:r>
      <w:r>
        <w:rPr>
          <w:rFonts w:ascii="Times New Roman" w:eastAsia="Times New Roman"/>
          <w:color w:val="333333"/>
        </w:rPr>
        <w:t xml:space="preserve">BSG </w:t>
      </w:r>
      <w:r>
        <w:rPr>
          <w:color w:val="333333"/>
        </w:rPr>
        <w:t xml:space="preserve">电机作为发电机进行能量回收。因此 </w:t>
      </w:r>
      <w:r>
        <w:rPr>
          <w:rFonts w:ascii="Times New Roman" w:eastAsia="Times New Roman"/>
          <w:color w:val="333333"/>
        </w:rPr>
        <w:t xml:space="preserve">BSG </w:t>
      </w:r>
      <w:r>
        <w:rPr>
          <w:color w:val="333333"/>
        </w:rPr>
        <w:t>电机是节能和减排的一个关键部件。选择一款合适的电机至关重要。目前市场上新能源汽车应用最多的主要有直流电机、永磁同步电机、开关磁阻电机和交流感应电机等四种电机类型。</w:t>
      </w:r>
    </w:p>
    <w:p>
      <w:pPr>
        <w:pStyle w:val="ListParagraph"/>
        <w:numPr>
          <w:ilvl w:val="3"/>
          <w:numId w:val="22"/>
        </w:numPr>
        <w:tabs>
          <w:tab w:val="left" w:pos="1975"/>
        </w:tabs>
        <w:spacing w:before="3" w:after="0" w:line="312" w:lineRule="auto"/>
        <w:ind w:left="841" w:right="883" w:firstLine="508"/>
        <w:jc w:val="left"/>
        <w:rPr>
          <w:sz w:val="24"/>
        </w:rPr>
      </w:pPr>
      <w:r>
        <w:rPr>
          <w:color w:val="333333"/>
          <w:spacing w:val="9"/>
          <w:sz w:val="24"/>
        </w:rPr>
        <w:t>直流电机</w:t>
      </w:r>
      <w:r>
        <w:rPr>
          <w:rFonts w:ascii="Times New Roman" w:eastAsia="Times New Roman"/>
          <w:color w:val="333333"/>
          <w:spacing w:val="8"/>
          <w:position w:val="8"/>
          <w:sz w:val="15"/>
        </w:rPr>
        <w:t>[48]</w:t>
      </w:r>
      <w:r>
        <w:rPr>
          <w:color w:val="333333"/>
          <w:spacing w:val="8"/>
          <w:sz w:val="24"/>
        </w:rPr>
        <w:t>：直流电机的电磁扭矩和控制电机启动特性优良，直流</w:t>
      </w:r>
      <w:r>
        <w:rPr>
          <w:color w:val="333333"/>
          <w:spacing w:val="6"/>
          <w:sz w:val="24"/>
        </w:rPr>
        <w:t>电机有比较宽的调速范围，故可以直接进行无级调速；直流电机具有比较大的</w:t>
      </w:r>
      <w:r>
        <w:rPr>
          <w:color w:val="333333"/>
          <w:spacing w:val="-3"/>
          <w:sz w:val="24"/>
        </w:rPr>
        <w:t xml:space="preserve">启动扭矩，故具有良好的启动控制性能；而且另外直流电机的恒功率范围较高， </w:t>
      </w:r>
      <w:r>
        <w:rPr>
          <w:color w:val="333333"/>
          <w:spacing w:val="7"/>
          <w:sz w:val="24"/>
        </w:rPr>
        <w:t>这样可以使电动汽车低速启动和高速行驶性能得到良好保障</w:t>
      </w:r>
      <w:r>
        <w:rPr>
          <w:rFonts w:ascii="Times New Roman" w:eastAsia="Times New Roman"/>
          <w:color w:val="333333"/>
          <w:spacing w:val="7"/>
          <w:position w:val="8"/>
          <w:sz w:val="15"/>
        </w:rPr>
        <w:t>[49]</w:t>
      </w:r>
      <w:r>
        <w:rPr>
          <w:color w:val="333333"/>
          <w:sz w:val="24"/>
        </w:rPr>
        <w:t>。</w:t>
      </w:r>
    </w:p>
    <w:p>
      <w:pPr>
        <w:pStyle w:val="BodyText"/>
        <w:spacing w:line="312" w:lineRule="auto"/>
        <w:ind w:left="841" w:right="1005" w:firstLine="508"/>
        <w:jc w:val="both"/>
      </w:pPr>
      <w:r>
        <w:rPr>
          <w:color w:val="333333"/>
        </w:rPr>
        <w:t>在新能源汽车发展的早期，大部分电动汽车的驱动电机都采用的是直流电机。在直流驱动电机进行高速运转时因直流电刷冒出的火花使得转子发热</w:t>
      </w:r>
      <w:r>
        <w:rPr>
          <w:rFonts w:ascii="Times New Roman" w:eastAsia="Times New Roman"/>
          <w:color w:val="333333"/>
        </w:rPr>
        <w:t>,</w:t>
      </w:r>
      <w:r>
        <w:rPr>
          <w:color w:val="333333"/>
        </w:rPr>
        <w:t>会使整车出现高频振动和电磁干扰的现象</w:t>
      </w:r>
      <w:r>
        <w:rPr>
          <w:rFonts w:ascii="Times New Roman" w:eastAsia="Times New Roman"/>
          <w:color w:val="333333"/>
        </w:rPr>
        <w:t>,</w:t>
      </w:r>
      <w:r>
        <w:rPr>
          <w:color w:val="333333"/>
        </w:rPr>
        <w:t>这直接影响到了整车其他电器部件的性能。此外，因为车内机械结构复杂原因</w:t>
      </w:r>
      <w:r>
        <w:rPr>
          <w:rFonts w:ascii="Times New Roman" w:eastAsia="Times New Roman"/>
          <w:color w:val="333333"/>
        </w:rPr>
        <w:t>,</w:t>
      </w:r>
      <w:r>
        <w:rPr>
          <w:color w:val="333333"/>
        </w:rPr>
        <w:t>导致直流驱动电机进一步提高转速和瞬时的过载保护能力均受到了限制</w:t>
      </w:r>
      <w:r>
        <w:rPr>
          <w:rFonts w:ascii="Times New Roman" w:eastAsia="Times New Roman"/>
          <w:color w:val="333333"/>
        </w:rPr>
        <w:t>,</w:t>
      </w:r>
      <w:r>
        <w:rPr>
          <w:color w:val="333333"/>
        </w:rPr>
        <w:t>并且在长时间工作的这种情况下</w:t>
      </w:r>
      <w:r>
        <w:rPr>
          <w:rFonts w:ascii="Times New Roman" w:eastAsia="Times New Roman"/>
          <w:color w:val="333333"/>
        </w:rPr>
        <w:t>,</w:t>
      </w:r>
      <w:r>
        <w:rPr>
          <w:color w:val="333333"/>
        </w:rPr>
        <w:t>电机内的直流机械驱动结构会直接产生一定的机械损耗</w:t>
      </w:r>
      <w:r>
        <w:rPr>
          <w:rFonts w:ascii="Times New Roman" w:eastAsia="Times New Roman"/>
          <w:color w:val="333333"/>
        </w:rPr>
        <w:t>,</w:t>
      </w:r>
      <w:r>
        <w:rPr>
          <w:color w:val="333333"/>
        </w:rPr>
        <w:t>将会直接增加一定的整车售后维护成本。综合上述直流驱动电机的这些缺点，目前市场上电动汽车已经基本将其淘汰。</w:t>
      </w:r>
    </w:p>
    <w:p>
      <w:pPr>
        <w:pStyle w:val="ListParagraph"/>
        <w:numPr>
          <w:ilvl w:val="3"/>
          <w:numId w:val="22"/>
        </w:numPr>
        <w:tabs>
          <w:tab w:val="left" w:pos="1975"/>
        </w:tabs>
        <w:spacing w:before="3" w:after="0" w:line="312" w:lineRule="auto"/>
        <w:ind w:left="841" w:right="1005" w:firstLine="508"/>
        <w:jc w:val="both"/>
        <w:rPr>
          <w:sz w:val="24"/>
        </w:rPr>
      </w:pPr>
      <w:r>
        <w:rPr>
          <w:color w:val="333333"/>
          <w:spacing w:val="9"/>
          <w:sz w:val="24"/>
        </w:rPr>
        <w:t>永磁同步电机：主要是把永磁体作为电机的转子</w:t>
      </w:r>
      <w:r>
        <w:rPr>
          <w:rFonts w:ascii="Times New Roman" w:eastAsia="Times New Roman"/>
          <w:color w:val="333333"/>
          <w:spacing w:val="9"/>
          <w:sz w:val="24"/>
        </w:rPr>
        <w:t>,</w:t>
      </w:r>
      <w:r>
        <w:rPr>
          <w:color w:val="333333"/>
          <w:spacing w:val="7"/>
          <w:sz w:val="24"/>
        </w:rPr>
        <w:t>线圈和绕组作为电</w:t>
      </w:r>
      <w:r>
        <w:rPr>
          <w:color w:val="333333"/>
          <w:spacing w:val="6"/>
          <w:sz w:val="24"/>
        </w:rPr>
        <w:t>机定子设计。永磁体主要材料是钕铁硼磁，因此永磁电机的体积较小、重量较轻。永磁电机不仅可以提高气隙磁通密度，还可以提高能量转换的效率。转动惯量较低，响应速度更快；由于含有稀土，所以成本非常高。庆幸的是中国的稀土含量非常丰富，所以大力发展新能源汽车不会危及到国家安全。得益于高</w:t>
      </w:r>
      <w:r>
        <w:rPr>
          <w:color w:val="333333"/>
          <w:spacing w:val="2"/>
          <w:sz w:val="24"/>
        </w:rPr>
        <w:t xml:space="preserve">功率密度，永磁同步电机的工作效率最高可达 </w:t>
      </w:r>
      <w:r>
        <w:rPr>
          <w:rFonts w:ascii="Times New Roman" w:eastAsia="Times New Roman"/>
          <w:color w:val="333333"/>
          <w:spacing w:val="8"/>
          <w:sz w:val="24"/>
        </w:rPr>
        <w:t>97%</w:t>
      </w:r>
      <w:r>
        <w:rPr>
          <w:color w:val="333333"/>
          <w:spacing w:val="5"/>
          <w:sz w:val="24"/>
        </w:rPr>
        <w:t>。目前主要是应用在对能量</w:t>
      </w:r>
      <w:r>
        <w:rPr>
          <w:color w:val="333333"/>
          <w:spacing w:val="6"/>
          <w:sz w:val="24"/>
        </w:rPr>
        <w:t>比和体积比要求高的的电动乘用车上。</w:t>
      </w:r>
    </w:p>
    <w:p>
      <w:pPr>
        <w:pStyle w:val="ListParagraph"/>
        <w:numPr>
          <w:ilvl w:val="3"/>
          <w:numId w:val="22"/>
        </w:numPr>
        <w:tabs>
          <w:tab w:val="left" w:pos="1975"/>
        </w:tabs>
        <w:spacing w:before="0" w:after="0" w:line="240" w:lineRule="auto"/>
        <w:ind w:left="1974" w:right="0" w:hanging="625"/>
        <w:jc w:val="left"/>
        <w:rPr>
          <w:sz w:val="24"/>
        </w:rPr>
      </w:pPr>
      <w:r>
        <w:rPr>
          <w:color w:val="333333"/>
          <w:spacing w:val="12"/>
          <w:sz w:val="24"/>
        </w:rPr>
        <w:t>开关磁阻电机</w:t>
      </w:r>
      <w:r>
        <w:rPr>
          <w:rFonts w:ascii="Times New Roman" w:eastAsia="Times New Roman"/>
          <w:color w:val="333333"/>
          <w:spacing w:val="8"/>
          <w:position w:val="8"/>
          <w:sz w:val="15"/>
        </w:rPr>
        <w:t>[50,51]</w:t>
      </w:r>
      <w:r>
        <w:rPr>
          <w:color w:val="333333"/>
          <w:spacing w:val="9"/>
          <w:sz w:val="24"/>
        </w:rPr>
        <w:t>：近年开关磁阻电机作为一种新型驱动电机出现</w:t>
      </w:r>
    </w:p>
    <w:p>
      <w:pPr>
        <w:pStyle w:val="BodyText"/>
        <w:spacing w:before="93"/>
        <w:ind w:left="841"/>
      </w:pPr>
      <w:r>
        <w:rPr>
          <w:rFonts w:ascii="Times New Roman" w:eastAsia="Times New Roman"/>
          <w:color w:val="333333"/>
          <w:position w:val="8"/>
          <w:sz w:val="15"/>
        </w:rPr>
        <w:t>[52]</w:t>
      </w:r>
      <w:r>
        <w:rPr>
          <w:color w:val="333333"/>
        </w:rPr>
        <w:t>，电机的定子、转子结构形式比较简单，定子上安装有简单的集中驱动绕组，</w:t>
      </w:r>
    </w:p>
    <w:p>
      <w:pPr>
        <w:pStyle w:val="BodyText"/>
        <w:spacing w:before="94" w:line="312" w:lineRule="auto"/>
        <w:ind w:left="841" w:right="1005"/>
        <w:jc w:val="both"/>
      </w:pPr>
      <w:r>
        <w:rPr>
          <w:color w:val="333333"/>
        </w:rPr>
        <w:t>转子上几乎没有驱动绕组，具有重量轻、成本低、可靠性和效率高、维护和安装方便等优势。一方面开关磁阻电机本身就具有一套可控性优良的直流调速系统，另一方面开关磁阻电机可在环境恶劣下工作，因此作为新能源汽车的驱动电机非常合适，专家预测开关磁阻电机将是新能源领域的一匹战略性黑马。</w:t>
      </w:r>
    </w:p>
    <w:p>
      <w:pPr>
        <w:pStyle w:val="ListParagraph"/>
        <w:numPr>
          <w:ilvl w:val="3"/>
          <w:numId w:val="22"/>
        </w:numPr>
        <w:tabs>
          <w:tab w:val="left" w:pos="1975"/>
        </w:tabs>
        <w:spacing w:before="0" w:after="0" w:line="312" w:lineRule="auto"/>
        <w:ind w:left="841" w:right="883" w:firstLine="508"/>
        <w:jc w:val="left"/>
        <w:rPr>
          <w:sz w:val="24"/>
        </w:rPr>
      </w:pPr>
      <w:r>
        <w:rPr>
          <w:color w:val="333333"/>
          <w:spacing w:val="6"/>
          <w:sz w:val="24"/>
        </w:rPr>
        <w:t>交流感应电机：交流感应电机具有两个绕组，运行绕组和启动绕组。一方面交流感应电机具有工艺简单、可靠性强、售后维护方便等优势。另一方</w:t>
      </w:r>
      <w:r>
        <w:rPr>
          <w:color w:val="333333"/>
          <w:spacing w:val="13"/>
          <w:sz w:val="24"/>
        </w:rPr>
        <w:t>面交流感应电机具有能同时忍受大幅度的电流量变化和工作温度的变化等优</w:t>
      </w:r>
      <w:r>
        <w:rPr>
          <w:color w:val="333333"/>
          <w:spacing w:val="6"/>
          <w:sz w:val="24"/>
        </w:rPr>
        <w:t>点。但交流感应电机也具有控制成本高、在体积和重量也不占优等缺陷。同时</w:t>
      </w:r>
    </w:p>
    <w:p>
      <w:pPr>
        <w:spacing w:after="0" w:line="312" w:lineRule="auto"/>
        <w:jc w:val="left"/>
        <w:rPr>
          <w:sz w:val="24"/>
        </w:rPr>
        <w:sectPr>
          <w:headerReference w:type="default" r:id="rId92"/>
          <w:footerReference w:type="default" r:id="rId93"/>
          <w:pgSz w:w="11850" w:h="16790"/>
          <w:pgMar w:top="1300" w:right="700" w:bottom="1200" w:left="860" w:header="901" w:footer="1007"/>
          <w:pgNumType w:start="20"/>
          <w:cols w:space="708"/>
        </w:sectPr>
      </w:pPr>
    </w:p>
    <w:p>
      <w:pPr>
        <w:pStyle w:val="BodyText"/>
        <w:spacing w:before="10"/>
        <w:rPr>
          <w:sz w:val="10"/>
        </w:rPr>
      </w:pPr>
    </w:p>
    <w:p>
      <w:pPr>
        <w:pStyle w:val="BodyText"/>
        <w:spacing w:before="74" w:line="312" w:lineRule="auto"/>
        <w:ind w:left="841" w:right="1008"/>
      </w:pPr>
      <w:bookmarkStart w:id="66" w:name="3.2.2 48V电机的参数匹配"/>
      <w:bookmarkEnd w:id="66"/>
      <w:r>
        <w:rPr>
          <w:color w:val="333333"/>
        </w:rPr>
        <w:t>交流感应电机转子在高速运转时会容易发热</w:t>
      </w:r>
      <w:r>
        <w:rPr>
          <w:rFonts w:ascii="Times New Roman" w:eastAsia="Times New Roman"/>
          <w:color w:val="333333"/>
        </w:rPr>
        <w:t>,</w:t>
      </w:r>
      <w:r>
        <w:rPr>
          <w:color w:val="333333"/>
        </w:rPr>
        <w:t>故需要一套冷却系统对电机进行冷却。一般的冷却介质为空气和液体。故其加速控制性能不好。</w:t>
      </w:r>
    </w:p>
    <w:p>
      <w:pPr>
        <w:spacing w:before="42"/>
        <w:ind w:left="3853" w:right="0" w:firstLine="0"/>
        <w:jc w:val="left"/>
        <w:rPr>
          <w:sz w:val="21"/>
        </w:rPr>
      </w:pPr>
      <w:r>
        <w:rPr>
          <w:color w:val="333333"/>
          <w:sz w:val="21"/>
        </w:rPr>
        <w:t xml:space="preserve">表 </w:t>
      </w:r>
      <w:r>
        <w:rPr>
          <w:rFonts w:ascii="Times New Roman" w:eastAsia="Times New Roman"/>
          <w:color w:val="333333"/>
          <w:sz w:val="21"/>
        </w:rPr>
        <w:t>3.4</w:t>
      </w:r>
      <w:bookmarkStart w:id="67" w:name="_bookmark40"/>
      <w:bookmarkEnd w:id="67"/>
      <w:r>
        <w:rPr>
          <w:rFonts w:ascii="Times New Roman" w:eastAsia="Times New Roman"/>
          <w:color w:val="333333"/>
          <w:sz w:val="21"/>
        </w:rPr>
        <w:t xml:space="preserve"> </w:t>
      </w:r>
      <w:r>
        <w:rPr>
          <w:color w:val="333333"/>
          <w:sz w:val="21"/>
        </w:rPr>
        <w:t>四种电机性能比较</w:t>
      </w:r>
    </w:p>
    <w:p>
      <w:pPr>
        <w:spacing w:before="122"/>
        <w:ind w:left="2094" w:right="2246" w:firstLine="0"/>
        <w:jc w:val="center"/>
        <w:rPr>
          <w:rFonts w:ascii="Times New Roman"/>
          <w:sz w:val="21"/>
        </w:rPr>
      </w:pPr>
      <w:r>
        <w:rPr>
          <w:rFonts w:ascii="Times New Roman"/>
          <w:color w:val="333333"/>
          <w:sz w:val="21"/>
        </w:rPr>
        <w:t>Tab 3.4 Performance comparison of four kinds of motors</w:t>
      </w:r>
    </w:p>
    <w:p>
      <w:pPr>
        <w:pStyle w:val="BodyText"/>
        <w:spacing w:before="8"/>
        <w:rPr>
          <w:rFonts w:ascii="Times New Roman"/>
          <w:sz w:val="11"/>
        </w:rPr>
      </w:pPr>
    </w:p>
    <w:tbl>
      <w:tblPr>
        <w:tblStyle w:val="TableNormal4"/>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29"/>
        <w:gridCol w:w="1529"/>
        <w:gridCol w:w="1740"/>
        <w:gridCol w:w="1663"/>
        <w:gridCol w:w="1657"/>
      </w:tblGrid>
      <w:tr>
        <w:tblPrEx>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54"/>
          <w:jc w:val="left"/>
        </w:trPr>
        <w:tc>
          <w:tcPr>
            <w:tcW w:w="1729" w:type="dxa"/>
            <w:tcBorders>
              <w:top w:val="single" w:sz="12" w:space="0" w:color="000000"/>
              <w:bottom w:val="single" w:sz="12" w:space="0" w:color="000000"/>
            </w:tcBorders>
          </w:tcPr>
          <w:p>
            <w:pPr>
              <w:pStyle w:val="TableParagraph"/>
              <w:spacing w:before="41"/>
              <w:ind w:left="190" w:right="259"/>
              <w:rPr>
                <w:rFonts w:ascii="宋体" w:eastAsia="宋体" w:hint="eastAsia"/>
                <w:sz w:val="21"/>
              </w:rPr>
            </w:pPr>
            <w:r>
              <w:rPr>
                <w:rFonts w:ascii="宋体" w:eastAsia="宋体" w:hint="eastAsia"/>
                <w:color w:val="333333"/>
                <w:sz w:val="21"/>
              </w:rPr>
              <w:t>性能及类型</w:t>
            </w:r>
          </w:p>
        </w:tc>
        <w:tc>
          <w:tcPr>
            <w:tcW w:w="1529" w:type="dxa"/>
            <w:tcBorders>
              <w:top w:val="single" w:sz="12" w:space="0" w:color="000000"/>
              <w:bottom w:val="single" w:sz="12" w:space="0" w:color="000000"/>
            </w:tcBorders>
          </w:tcPr>
          <w:p>
            <w:pPr>
              <w:pStyle w:val="TableParagraph"/>
              <w:spacing w:before="41"/>
              <w:ind w:right="327"/>
              <w:jc w:val="right"/>
              <w:rPr>
                <w:rFonts w:ascii="宋体" w:eastAsia="宋体" w:hint="eastAsia"/>
                <w:sz w:val="21"/>
              </w:rPr>
            </w:pPr>
            <w:r>
              <w:rPr>
                <w:rFonts w:ascii="宋体" w:eastAsia="宋体" w:hint="eastAsia"/>
                <w:color w:val="333333"/>
                <w:w w:val="95"/>
                <w:sz w:val="21"/>
              </w:rPr>
              <w:t>直流电机</w:t>
            </w:r>
          </w:p>
        </w:tc>
        <w:tc>
          <w:tcPr>
            <w:tcW w:w="1740" w:type="dxa"/>
            <w:tcBorders>
              <w:top w:val="single" w:sz="12" w:space="0" w:color="000000"/>
              <w:bottom w:val="single" w:sz="12" w:space="0" w:color="000000"/>
            </w:tcBorders>
          </w:tcPr>
          <w:p>
            <w:pPr>
              <w:pStyle w:val="TableParagraph"/>
              <w:spacing w:before="41"/>
              <w:ind w:left="257" w:right="182"/>
              <w:rPr>
                <w:rFonts w:ascii="宋体" w:eastAsia="宋体" w:hint="eastAsia"/>
                <w:sz w:val="21"/>
              </w:rPr>
            </w:pPr>
            <w:r>
              <w:rPr>
                <w:rFonts w:ascii="宋体" w:eastAsia="宋体" w:hint="eastAsia"/>
                <w:color w:val="333333"/>
                <w:sz w:val="21"/>
              </w:rPr>
              <w:t>永磁同步电机</w:t>
            </w:r>
          </w:p>
        </w:tc>
        <w:tc>
          <w:tcPr>
            <w:tcW w:w="1663" w:type="dxa"/>
            <w:tcBorders>
              <w:top w:val="single" w:sz="12" w:space="0" w:color="000000"/>
              <w:bottom w:val="single" w:sz="12" w:space="0" w:color="000000"/>
            </w:tcBorders>
          </w:tcPr>
          <w:p>
            <w:pPr>
              <w:pStyle w:val="TableParagraph"/>
              <w:spacing w:before="41"/>
              <w:ind w:left="185" w:right="177"/>
              <w:rPr>
                <w:rFonts w:ascii="宋体" w:eastAsia="宋体" w:hint="eastAsia"/>
                <w:sz w:val="21"/>
              </w:rPr>
            </w:pPr>
            <w:r>
              <w:rPr>
                <w:rFonts w:ascii="宋体" w:eastAsia="宋体" w:hint="eastAsia"/>
                <w:color w:val="333333"/>
                <w:sz w:val="21"/>
              </w:rPr>
              <w:t>开关磁阻电机</w:t>
            </w:r>
          </w:p>
        </w:tc>
        <w:tc>
          <w:tcPr>
            <w:tcW w:w="1657" w:type="dxa"/>
            <w:tcBorders>
              <w:top w:val="single" w:sz="12" w:space="0" w:color="000000"/>
              <w:bottom w:val="single" w:sz="12" w:space="0" w:color="000000"/>
            </w:tcBorders>
          </w:tcPr>
          <w:p>
            <w:pPr>
              <w:pStyle w:val="TableParagraph"/>
              <w:spacing w:before="41"/>
              <w:ind w:left="181" w:right="176"/>
              <w:rPr>
                <w:rFonts w:ascii="宋体" w:eastAsia="宋体" w:hint="eastAsia"/>
                <w:sz w:val="21"/>
              </w:rPr>
            </w:pPr>
            <w:r>
              <w:rPr>
                <w:rFonts w:ascii="宋体" w:eastAsia="宋体" w:hint="eastAsia"/>
                <w:color w:val="333333"/>
                <w:sz w:val="21"/>
              </w:rPr>
              <w:t>交流感应电机</w:t>
            </w:r>
          </w:p>
        </w:tc>
      </w:tr>
      <w:tr>
        <w:tblPrEx>
          <w:tblW w:w="0" w:type="auto"/>
          <w:jc w:val="left"/>
          <w:tblInd w:w="740" w:type="dxa"/>
          <w:tblLayout w:type="fixed"/>
          <w:tblCellMar>
            <w:top w:w="0" w:type="dxa"/>
            <w:left w:w="0" w:type="dxa"/>
            <w:bottom w:w="0" w:type="dxa"/>
            <w:right w:w="0" w:type="dxa"/>
          </w:tblCellMar>
          <w:tblLook w:val="01E0"/>
        </w:tblPrEx>
        <w:trPr>
          <w:trHeight w:val="315"/>
          <w:jc w:val="left"/>
        </w:trPr>
        <w:tc>
          <w:tcPr>
            <w:tcW w:w="1729" w:type="dxa"/>
            <w:tcBorders>
              <w:top w:val="single" w:sz="12" w:space="0" w:color="000000"/>
            </w:tcBorders>
          </w:tcPr>
          <w:p>
            <w:pPr>
              <w:pStyle w:val="TableParagraph"/>
              <w:spacing w:before="24"/>
              <w:ind w:left="190" w:right="262"/>
              <w:rPr>
                <w:sz w:val="21"/>
              </w:rPr>
            </w:pPr>
            <w:r>
              <w:rPr>
                <w:rFonts w:ascii="宋体" w:eastAsia="宋体" w:hint="eastAsia"/>
                <w:color w:val="333333"/>
                <w:sz w:val="21"/>
              </w:rPr>
              <w:t>转速范围</w:t>
            </w:r>
            <w:r>
              <w:rPr>
                <w:color w:val="333333"/>
                <w:sz w:val="21"/>
              </w:rPr>
              <w:t>/rpm</w:t>
            </w:r>
          </w:p>
        </w:tc>
        <w:tc>
          <w:tcPr>
            <w:tcW w:w="1529" w:type="dxa"/>
            <w:tcBorders>
              <w:top w:val="single" w:sz="12" w:space="0" w:color="000000"/>
            </w:tcBorders>
          </w:tcPr>
          <w:p>
            <w:pPr>
              <w:pStyle w:val="TableParagraph"/>
              <w:spacing w:before="38"/>
              <w:ind w:right="254"/>
              <w:jc w:val="right"/>
              <w:rPr>
                <w:sz w:val="21"/>
              </w:rPr>
            </w:pPr>
            <w:r>
              <w:rPr>
                <w:color w:val="333333"/>
                <w:sz w:val="21"/>
              </w:rPr>
              <w:t>4000~6000</w:t>
            </w:r>
          </w:p>
        </w:tc>
        <w:tc>
          <w:tcPr>
            <w:tcW w:w="1740" w:type="dxa"/>
            <w:tcBorders>
              <w:top w:val="single" w:sz="12" w:space="0" w:color="000000"/>
            </w:tcBorders>
          </w:tcPr>
          <w:p>
            <w:pPr>
              <w:pStyle w:val="TableParagraph"/>
              <w:spacing w:before="38"/>
              <w:ind w:left="254" w:right="182"/>
              <w:rPr>
                <w:sz w:val="21"/>
              </w:rPr>
            </w:pPr>
            <w:r>
              <w:rPr>
                <w:color w:val="333333"/>
                <w:sz w:val="21"/>
              </w:rPr>
              <w:t>4000~10000</w:t>
            </w:r>
          </w:p>
        </w:tc>
        <w:tc>
          <w:tcPr>
            <w:tcW w:w="1663" w:type="dxa"/>
            <w:tcBorders>
              <w:top w:val="single" w:sz="12" w:space="0" w:color="000000"/>
            </w:tcBorders>
          </w:tcPr>
          <w:p>
            <w:pPr>
              <w:pStyle w:val="TableParagraph"/>
              <w:spacing w:before="38"/>
              <w:ind w:left="182" w:right="177"/>
              <w:rPr>
                <w:sz w:val="21"/>
              </w:rPr>
            </w:pPr>
            <w:r>
              <w:rPr>
                <w:color w:val="333333"/>
                <w:sz w:val="21"/>
              </w:rPr>
              <w:t>&gt;15000</w:t>
            </w:r>
          </w:p>
        </w:tc>
        <w:tc>
          <w:tcPr>
            <w:tcW w:w="1657" w:type="dxa"/>
            <w:tcBorders>
              <w:top w:val="single" w:sz="12" w:space="0" w:color="000000"/>
            </w:tcBorders>
          </w:tcPr>
          <w:p>
            <w:pPr>
              <w:pStyle w:val="TableParagraph"/>
              <w:spacing w:before="38"/>
              <w:ind w:left="180" w:right="176"/>
              <w:rPr>
                <w:sz w:val="21"/>
              </w:rPr>
            </w:pPr>
            <w:r>
              <w:rPr>
                <w:color w:val="333333"/>
                <w:sz w:val="21"/>
              </w:rPr>
              <w:t>12000~20000</w:t>
            </w:r>
          </w:p>
        </w:tc>
      </w:tr>
      <w:tr>
        <w:tblPrEx>
          <w:tblW w:w="0" w:type="auto"/>
          <w:jc w:val="left"/>
          <w:tblInd w:w="740" w:type="dxa"/>
          <w:tblLayout w:type="fixed"/>
          <w:tblCellMar>
            <w:top w:w="0" w:type="dxa"/>
            <w:left w:w="0" w:type="dxa"/>
            <w:bottom w:w="0" w:type="dxa"/>
            <w:right w:w="0" w:type="dxa"/>
          </w:tblCellMar>
          <w:tblLook w:val="01E0"/>
        </w:tblPrEx>
        <w:trPr>
          <w:trHeight w:val="277"/>
          <w:jc w:val="left"/>
        </w:trPr>
        <w:tc>
          <w:tcPr>
            <w:tcW w:w="1729" w:type="dxa"/>
          </w:tcPr>
          <w:p>
            <w:pPr>
              <w:pStyle w:val="TableParagraph"/>
              <w:spacing w:before="6" w:line="252" w:lineRule="exact"/>
              <w:ind w:left="190" w:right="257"/>
              <w:rPr>
                <w:rFonts w:ascii="宋体" w:eastAsia="宋体" w:hint="eastAsia"/>
                <w:sz w:val="21"/>
              </w:rPr>
            </w:pPr>
            <w:r>
              <w:rPr>
                <w:rFonts w:ascii="宋体" w:eastAsia="宋体" w:hint="eastAsia"/>
                <w:color w:val="333333"/>
                <w:sz w:val="21"/>
              </w:rPr>
              <w:t>功率密度</w:t>
            </w:r>
          </w:p>
        </w:tc>
        <w:tc>
          <w:tcPr>
            <w:tcW w:w="1529" w:type="dxa"/>
          </w:tcPr>
          <w:p>
            <w:pPr>
              <w:pStyle w:val="TableParagraph"/>
              <w:spacing w:before="6" w:line="252" w:lineRule="exact"/>
              <w:ind w:left="8"/>
              <w:rPr>
                <w:rFonts w:ascii="宋体" w:eastAsia="宋体" w:hint="eastAsia"/>
                <w:sz w:val="21"/>
              </w:rPr>
            </w:pPr>
            <w:r>
              <w:rPr>
                <w:rFonts w:ascii="宋体" w:eastAsia="宋体" w:hint="eastAsia"/>
                <w:color w:val="333333"/>
                <w:w w:val="99"/>
                <w:sz w:val="21"/>
              </w:rPr>
              <w:t>低</w:t>
            </w:r>
          </w:p>
        </w:tc>
        <w:tc>
          <w:tcPr>
            <w:tcW w:w="1740" w:type="dxa"/>
          </w:tcPr>
          <w:p>
            <w:pPr>
              <w:pStyle w:val="TableParagraph"/>
              <w:spacing w:before="6" w:line="252" w:lineRule="exact"/>
              <w:ind w:left="75"/>
              <w:rPr>
                <w:rFonts w:ascii="宋体" w:eastAsia="宋体" w:hint="eastAsia"/>
                <w:sz w:val="21"/>
              </w:rPr>
            </w:pPr>
            <w:r>
              <w:rPr>
                <w:rFonts w:ascii="宋体" w:eastAsia="宋体" w:hint="eastAsia"/>
                <w:color w:val="333333"/>
                <w:w w:val="99"/>
                <w:sz w:val="21"/>
              </w:rPr>
              <w:t>高</w:t>
            </w:r>
          </w:p>
        </w:tc>
        <w:tc>
          <w:tcPr>
            <w:tcW w:w="1663" w:type="dxa"/>
          </w:tcPr>
          <w:p>
            <w:pPr>
              <w:pStyle w:val="TableParagraph"/>
              <w:spacing w:before="6" w:line="252" w:lineRule="exact"/>
              <w:ind w:left="183" w:right="177"/>
              <w:rPr>
                <w:rFonts w:ascii="宋体" w:eastAsia="宋体" w:hint="eastAsia"/>
                <w:sz w:val="21"/>
              </w:rPr>
            </w:pPr>
            <w:r>
              <w:rPr>
                <w:rFonts w:ascii="宋体" w:eastAsia="宋体" w:hint="eastAsia"/>
                <w:color w:val="333333"/>
                <w:sz w:val="21"/>
              </w:rPr>
              <w:t>较高</w:t>
            </w:r>
          </w:p>
        </w:tc>
        <w:tc>
          <w:tcPr>
            <w:tcW w:w="1657" w:type="dxa"/>
          </w:tcPr>
          <w:p>
            <w:pPr>
              <w:pStyle w:val="TableParagraph"/>
              <w:spacing w:before="6" w:line="252" w:lineRule="exact"/>
              <w:ind w:left="5"/>
              <w:rPr>
                <w:rFonts w:ascii="宋体" w:eastAsia="宋体" w:hint="eastAsia"/>
                <w:sz w:val="21"/>
              </w:rPr>
            </w:pPr>
            <w:r>
              <w:rPr>
                <w:rFonts w:ascii="宋体" w:eastAsia="宋体" w:hint="eastAsia"/>
                <w:color w:val="333333"/>
                <w:w w:val="99"/>
                <w:sz w:val="21"/>
              </w:rPr>
              <w:t>中</w:t>
            </w:r>
          </w:p>
        </w:tc>
      </w:tr>
      <w:tr>
        <w:tblPrEx>
          <w:tblW w:w="0" w:type="auto"/>
          <w:jc w:val="left"/>
          <w:tblInd w:w="740" w:type="dxa"/>
          <w:tblLayout w:type="fixed"/>
          <w:tblCellMar>
            <w:top w:w="0" w:type="dxa"/>
            <w:left w:w="0" w:type="dxa"/>
            <w:bottom w:w="0" w:type="dxa"/>
            <w:right w:w="0" w:type="dxa"/>
          </w:tblCellMar>
          <w:tblLook w:val="01E0"/>
        </w:tblPrEx>
        <w:trPr>
          <w:trHeight w:val="272"/>
          <w:jc w:val="left"/>
        </w:trPr>
        <w:tc>
          <w:tcPr>
            <w:tcW w:w="1729" w:type="dxa"/>
          </w:tcPr>
          <w:p>
            <w:pPr>
              <w:pStyle w:val="TableParagraph"/>
              <w:spacing w:before="2" w:line="250" w:lineRule="exact"/>
              <w:ind w:left="190" w:right="259"/>
              <w:rPr>
                <w:rFonts w:ascii="宋体" w:eastAsia="宋体" w:hint="eastAsia"/>
                <w:sz w:val="21"/>
              </w:rPr>
            </w:pPr>
            <w:r>
              <w:rPr>
                <w:rFonts w:ascii="宋体" w:eastAsia="宋体" w:hint="eastAsia"/>
                <w:color w:val="333333"/>
                <w:sz w:val="21"/>
              </w:rPr>
              <w:t>重量</w:t>
            </w:r>
          </w:p>
        </w:tc>
        <w:tc>
          <w:tcPr>
            <w:tcW w:w="1529" w:type="dxa"/>
          </w:tcPr>
          <w:p>
            <w:pPr>
              <w:pStyle w:val="TableParagraph"/>
              <w:spacing w:before="2" w:line="250" w:lineRule="exact"/>
              <w:ind w:left="8"/>
              <w:rPr>
                <w:rFonts w:ascii="宋体" w:eastAsia="宋体" w:hint="eastAsia"/>
                <w:sz w:val="21"/>
              </w:rPr>
            </w:pPr>
            <w:r>
              <w:rPr>
                <w:rFonts w:ascii="宋体" w:eastAsia="宋体" w:hint="eastAsia"/>
                <w:color w:val="333333"/>
                <w:w w:val="99"/>
                <w:sz w:val="21"/>
              </w:rPr>
              <w:t>重</w:t>
            </w:r>
          </w:p>
        </w:tc>
        <w:tc>
          <w:tcPr>
            <w:tcW w:w="1740" w:type="dxa"/>
          </w:tcPr>
          <w:p>
            <w:pPr>
              <w:pStyle w:val="TableParagraph"/>
              <w:spacing w:before="2" w:line="250" w:lineRule="exact"/>
              <w:ind w:left="75"/>
              <w:rPr>
                <w:rFonts w:ascii="宋体" w:eastAsia="宋体" w:hint="eastAsia"/>
                <w:sz w:val="21"/>
              </w:rPr>
            </w:pPr>
            <w:r>
              <w:rPr>
                <w:rFonts w:ascii="宋体" w:eastAsia="宋体" w:hint="eastAsia"/>
                <w:color w:val="333333"/>
                <w:w w:val="99"/>
                <w:sz w:val="21"/>
              </w:rPr>
              <w:t>轻</w:t>
            </w:r>
          </w:p>
        </w:tc>
        <w:tc>
          <w:tcPr>
            <w:tcW w:w="1663" w:type="dxa"/>
          </w:tcPr>
          <w:p>
            <w:pPr>
              <w:pStyle w:val="TableParagraph"/>
              <w:spacing w:before="2" w:line="250" w:lineRule="exact"/>
              <w:ind w:left="8"/>
              <w:rPr>
                <w:rFonts w:ascii="宋体" w:eastAsia="宋体" w:hint="eastAsia"/>
                <w:sz w:val="21"/>
              </w:rPr>
            </w:pPr>
            <w:r>
              <w:rPr>
                <w:rFonts w:ascii="宋体" w:eastAsia="宋体" w:hint="eastAsia"/>
                <w:color w:val="333333"/>
                <w:w w:val="99"/>
                <w:sz w:val="21"/>
              </w:rPr>
              <w:t>轻</w:t>
            </w:r>
          </w:p>
        </w:tc>
        <w:tc>
          <w:tcPr>
            <w:tcW w:w="1657" w:type="dxa"/>
          </w:tcPr>
          <w:p>
            <w:pPr>
              <w:pStyle w:val="TableParagraph"/>
              <w:spacing w:before="2" w:line="250" w:lineRule="exact"/>
              <w:ind w:left="5"/>
              <w:rPr>
                <w:rFonts w:ascii="宋体" w:eastAsia="宋体" w:hint="eastAsia"/>
                <w:sz w:val="21"/>
              </w:rPr>
            </w:pPr>
            <w:r>
              <w:rPr>
                <w:rFonts w:ascii="宋体" w:eastAsia="宋体" w:hint="eastAsia"/>
                <w:color w:val="333333"/>
                <w:w w:val="99"/>
                <w:sz w:val="21"/>
              </w:rPr>
              <w:t>中</w:t>
            </w:r>
          </w:p>
        </w:tc>
      </w:tr>
      <w:tr>
        <w:tblPrEx>
          <w:tblW w:w="0" w:type="auto"/>
          <w:jc w:val="left"/>
          <w:tblInd w:w="740" w:type="dxa"/>
          <w:tblLayout w:type="fixed"/>
          <w:tblCellMar>
            <w:top w:w="0" w:type="dxa"/>
            <w:left w:w="0" w:type="dxa"/>
            <w:bottom w:w="0" w:type="dxa"/>
            <w:right w:w="0" w:type="dxa"/>
          </w:tblCellMar>
          <w:tblLook w:val="01E0"/>
        </w:tblPrEx>
        <w:trPr>
          <w:trHeight w:val="271"/>
          <w:jc w:val="left"/>
        </w:trPr>
        <w:tc>
          <w:tcPr>
            <w:tcW w:w="1729" w:type="dxa"/>
          </w:tcPr>
          <w:p>
            <w:pPr>
              <w:pStyle w:val="TableParagraph"/>
              <w:spacing w:line="251" w:lineRule="exact"/>
              <w:ind w:left="190" w:right="259"/>
              <w:rPr>
                <w:rFonts w:ascii="宋体" w:eastAsia="宋体" w:hint="eastAsia"/>
                <w:sz w:val="21"/>
              </w:rPr>
            </w:pPr>
            <w:r>
              <w:rPr>
                <w:rFonts w:ascii="宋体" w:eastAsia="宋体" w:hint="eastAsia"/>
                <w:color w:val="333333"/>
                <w:sz w:val="21"/>
              </w:rPr>
              <w:t>体积</w:t>
            </w:r>
          </w:p>
        </w:tc>
        <w:tc>
          <w:tcPr>
            <w:tcW w:w="1529" w:type="dxa"/>
          </w:tcPr>
          <w:p>
            <w:pPr>
              <w:pStyle w:val="TableParagraph"/>
              <w:spacing w:line="251" w:lineRule="exact"/>
              <w:ind w:left="8"/>
              <w:rPr>
                <w:rFonts w:ascii="宋体" w:eastAsia="宋体" w:hint="eastAsia"/>
                <w:sz w:val="21"/>
              </w:rPr>
            </w:pPr>
            <w:r>
              <w:rPr>
                <w:rFonts w:ascii="宋体" w:eastAsia="宋体" w:hint="eastAsia"/>
                <w:color w:val="333333"/>
                <w:w w:val="99"/>
                <w:sz w:val="21"/>
              </w:rPr>
              <w:t>大</w:t>
            </w:r>
          </w:p>
        </w:tc>
        <w:tc>
          <w:tcPr>
            <w:tcW w:w="1740" w:type="dxa"/>
          </w:tcPr>
          <w:p>
            <w:pPr>
              <w:pStyle w:val="TableParagraph"/>
              <w:spacing w:line="251" w:lineRule="exact"/>
              <w:ind w:left="75"/>
              <w:rPr>
                <w:rFonts w:ascii="宋体" w:eastAsia="宋体" w:hint="eastAsia"/>
                <w:sz w:val="21"/>
              </w:rPr>
            </w:pPr>
            <w:r>
              <w:rPr>
                <w:rFonts w:ascii="宋体" w:eastAsia="宋体" w:hint="eastAsia"/>
                <w:color w:val="333333"/>
                <w:w w:val="99"/>
                <w:sz w:val="21"/>
              </w:rPr>
              <w:t>小</w:t>
            </w:r>
          </w:p>
        </w:tc>
        <w:tc>
          <w:tcPr>
            <w:tcW w:w="1663" w:type="dxa"/>
          </w:tcPr>
          <w:p>
            <w:pPr>
              <w:pStyle w:val="TableParagraph"/>
              <w:spacing w:line="251" w:lineRule="exact"/>
              <w:ind w:left="8"/>
              <w:rPr>
                <w:rFonts w:ascii="宋体" w:eastAsia="宋体" w:hint="eastAsia"/>
                <w:sz w:val="21"/>
              </w:rPr>
            </w:pPr>
            <w:r>
              <w:rPr>
                <w:rFonts w:ascii="宋体" w:eastAsia="宋体" w:hint="eastAsia"/>
                <w:color w:val="333333"/>
                <w:w w:val="99"/>
                <w:sz w:val="21"/>
              </w:rPr>
              <w:t>小</w:t>
            </w:r>
          </w:p>
        </w:tc>
        <w:tc>
          <w:tcPr>
            <w:tcW w:w="1657" w:type="dxa"/>
          </w:tcPr>
          <w:p>
            <w:pPr>
              <w:pStyle w:val="TableParagraph"/>
              <w:spacing w:line="251" w:lineRule="exact"/>
              <w:ind w:left="5"/>
              <w:rPr>
                <w:rFonts w:ascii="宋体" w:eastAsia="宋体" w:hint="eastAsia"/>
                <w:sz w:val="21"/>
              </w:rPr>
            </w:pPr>
            <w:r>
              <w:rPr>
                <w:rFonts w:ascii="宋体" w:eastAsia="宋体" w:hint="eastAsia"/>
                <w:color w:val="333333"/>
                <w:w w:val="99"/>
                <w:sz w:val="21"/>
              </w:rPr>
              <w:t>中</w:t>
            </w:r>
          </w:p>
        </w:tc>
      </w:tr>
      <w:tr>
        <w:tblPrEx>
          <w:tblW w:w="0" w:type="auto"/>
          <w:jc w:val="left"/>
          <w:tblInd w:w="740" w:type="dxa"/>
          <w:tblLayout w:type="fixed"/>
          <w:tblCellMar>
            <w:top w:w="0" w:type="dxa"/>
            <w:left w:w="0" w:type="dxa"/>
            <w:bottom w:w="0" w:type="dxa"/>
            <w:right w:w="0" w:type="dxa"/>
          </w:tblCellMar>
          <w:tblLook w:val="01E0"/>
        </w:tblPrEx>
        <w:trPr>
          <w:trHeight w:val="277"/>
          <w:jc w:val="left"/>
        </w:trPr>
        <w:tc>
          <w:tcPr>
            <w:tcW w:w="1729" w:type="dxa"/>
          </w:tcPr>
          <w:p>
            <w:pPr>
              <w:pStyle w:val="TableParagraph"/>
              <w:spacing w:line="256" w:lineRule="exact"/>
              <w:ind w:left="190" w:right="257"/>
              <w:rPr>
                <w:rFonts w:ascii="宋体" w:eastAsia="宋体" w:hint="eastAsia"/>
                <w:sz w:val="21"/>
              </w:rPr>
            </w:pPr>
            <w:r>
              <w:rPr>
                <w:rFonts w:ascii="宋体" w:eastAsia="宋体" w:hint="eastAsia"/>
                <w:color w:val="333333"/>
                <w:sz w:val="21"/>
              </w:rPr>
              <w:t>可靠性</w:t>
            </w:r>
          </w:p>
        </w:tc>
        <w:tc>
          <w:tcPr>
            <w:tcW w:w="1529" w:type="dxa"/>
          </w:tcPr>
          <w:p>
            <w:pPr>
              <w:pStyle w:val="TableParagraph"/>
              <w:spacing w:line="256" w:lineRule="exact"/>
              <w:ind w:left="8"/>
              <w:rPr>
                <w:rFonts w:ascii="宋体" w:eastAsia="宋体" w:hint="eastAsia"/>
                <w:sz w:val="21"/>
              </w:rPr>
            </w:pPr>
            <w:r>
              <w:rPr>
                <w:rFonts w:ascii="宋体" w:eastAsia="宋体" w:hint="eastAsia"/>
                <w:color w:val="333333"/>
                <w:w w:val="99"/>
                <w:sz w:val="21"/>
              </w:rPr>
              <w:t>差</w:t>
            </w:r>
          </w:p>
        </w:tc>
        <w:tc>
          <w:tcPr>
            <w:tcW w:w="1740" w:type="dxa"/>
          </w:tcPr>
          <w:p>
            <w:pPr>
              <w:pStyle w:val="TableParagraph"/>
              <w:spacing w:line="256" w:lineRule="exact"/>
              <w:ind w:left="255" w:right="182"/>
              <w:rPr>
                <w:rFonts w:ascii="宋体" w:eastAsia="宋体" w:hint="eastAsia"/>
                <w:sz w:val="21"/>
              </w:rPr>
            </w:pPr>
            <w:r>
              <w:rPr>
                <w:rFonts w:ascii="宋体" w:eastAsia="宋体" w:hint="eastAsia"/>
                <w:color w:val="333333"/>
                <w:sz w:val="21"/>
              </w:rPr>
              <w:t>一般</w:t>
            </w:r>
          </w:p>
        </w:tc>
        <w:tc>
          <w:tcPr>
            <w:tcW w:w="1663" w:type="dxa"/>
          </w:tcPr>
          <w:p>
            <w:pPr>
              <w:pStyle w:val="TableParagraph"/>
              <w:spacing w:line="256" w:lineRule="exact"/>
              <w:ind w:left="8"/>
              <w:rPr>
                <w:rFonts w:ascii="宋体" w:eastAsia="宋体" w:hint="eastAsia"/>
                <w:sz w:val="21"/>
              </w:rPr>
            </w:pPr>
            <w:r>
              <w:rPr>
                <w:rFonts w:ascii="宋体" w:eastAsia="宋体" w:hint="eastAsia"/>
                <w:color w:val="333333"/>
                <w:w w:val="99"/>
                <w:sz w:val="21"/>
              </w:rPr>
              <w:t>好</w:t>
            </w:r>
          </w:p>
        </w:tc>
        <w:tc>
          <w:tcPr>
            <w:tcW w:w="1657" w:type="dxa"/>
          </w:tcPr>
          <w:p>
            <w:pPr>
              <w:pStyle w:val="TableParagraph"/>
              <w:spacing w:line="256" w:lineRule="exact"/>
              <w:ind w:left="5"/>
              <w:rPr>
                <w:rFonts w:ascii="宋体" w:eastAsia="宋体" w:hint="eastAsia"/>
                <w:sz w:val="21"/>
              </w:rPr>
            </w:pPr>
            <w:r>
              <w:rPr>
                <w:rFonts w:ascii="宋体" w:eastAsia="宋体" w:hint="eastAsia"/>
                <w:color w:val="333333"/>
                <w:w w:val="99"/>
                <w:sz w:val="21"/>
              </w:rPr>
              <w:t>好</w:t>
            </w:r>
          </w:p>
        </w:tc>
      </w:tr>
      <w:tr>
        <w:tblPrEx>
          <w:tblW w:w="0" w:type="auto"/>
          <w:jc w:val="left"/>
          <w:tblInd w:w="740" w:type="dxa"/>
          <w:tblLayout w:type="fixed"/>
          <w:tblCellMar>
            <w:top w:w="0" w:type="dxa"/>
            <w:left w:w="0" w:type="dxa"/>
            <w:bottom w:w="0" w:type="dxa"/>
            <w:right w:w="0" w:type="dxa"/>
          </w:tblCellMar>
          <w:tblLook w:val="01E0"/>
        </w:tblPrEx>
        <w:trPr>
          <w:trHeight w:val="287"/>
          <w:jc w:val="left"/>
        </w:trPr>
        <w:tc>
          <w:tcPr>
            <w:tcW w:w="1729" w:type="dxa"/>
            <w:tcBorders>
              <w:bottom w:val="single" w:sz="12" w:space="0" w:color="000000"/>
            </w:tcBorders>
          </w:tcPr>
          <w:p>
            <w:pPr>
              <w:pStyle w:val="TableParagraph"/>
              <w:spacing w:before="6" w:line="261" w:lineRule="exact"/>
              <w:ind w:left="190" w:right="257"/>
              <w:rPr>
                <w:rFonts w:ascii="宋体" w:eastAsia="宋体" w:hint="eastAsia"/>
                <w:sz w:val="21"/>
              </w:rPr>
            </w:pPr>
            <w:r>
              <w:rPr>
                <w:rFonts w:ascii="宋体" w:eastAsia="宋体" w:hint="eastAsia"/>
                <w:color w:val="333333"/>
                <w:sz w:val="21"/>
              </w:rPr>
              <w:t>控制成本</w:t>
            </w:r>
          </w:p>
        </w:tc>
        <w:tc>
          <w:tcPr>
            <w:tcW w:w="1529" w:type="dxa"/>
            <w:tcBorders>
              <w:bottom w:val="single" w:sz="12" w:space="0" w:color="000000"/>
            </w:tcBorders>
          </w:tcPr>
          <w:p>
            <w:pPr>
              <w:pStyle w:val="TableParagraph"/>
              <w:spacing w:before="6" w:line="261" w:lineRule="exact"/>
              <w:ind w:left="8"/>
              <w:rPr>
                <w:rFonts w:ascii="宋体" w:eastAsia="宋体" w:hint="eastAsia"/>
                <w:sz w:val="21"/>
              </w:rPr>
            </w:pPr>
            <w:r>
              <w:rPr>
                <w:rFonts w:ascii="宋体" w:eastAsia="宋体" w:hint="eastAsia"/>
                <w:color w:val="333333"/>
                <w:w w:val="99"/>
                <w:sz w:val="21"/>
              </w:rPr>
              <w:t>低</w:t>
            </w:r>
          </w:p>
        </w:tc>
        <w:tc>
          <w:tcPr>
            <w:tcW w:w="1740" w:type="dxa"/>
            <w:tcBorders>
              <w:bottom w:val="single" w:sz="12" w:space="0" w:color="000000"/>
            </w:tcBorders>
          </w:tcPr>
          <w:p>
            <w:pPr>
              <w:pStyle w:val="TableParagraph"/>
              <w:spacing w:before="6" w:line="261" w:lineRule="exact"/>
              <w:ind w:left="255" w:right="182"/>
              <w:rPr>
                <w:rFonts w:ascii="宋体" w:eastAsia="宋体" w:hint="eastAsia"/>
                <w:sz w:val="21"/>
              </w:rPr>
            </w:pPr>
            <w:r>
              <w:rPr>
                <w:rFonts w:ascii="宋体" w:eastAsia="宋体" w:hint="eastAsia"/>
                <w:color w:val="333333"/>
                <w:sz w:val="21"/>
              </w:rPr>
              <w:t>尚可</w:t>
            </w:r>
          </w:p>
        </w:tc>
        <w:tc>
          <w:tcPr>
            <w:tcW w:w="1663" w:type="dxa"/>
            <w:tcBorders>
              <w:bottom w:val="single" w:sz="12" w:space="0" w:color="000000"/>
            </w:tcBorders>
          </w:tcPr>
          <w:p>
            <w:pPr>
              <w:pStyle w:val="TableParagraph"/>
              <w:spacing w:before="6" w:line="261" w:lineRule="exact"/>
              <w:ind w:left="183" w:right="177"/>
              <w:rPr>
                <w:rFonts w:ascii="宋体" w:eastAsia="宋体" w:hint="eastAsia"/>
                <w:sz w:val="21"/>
              </w:rPr>
            </w:pPr>
            <w:r>
              <w:rPr>
                <w:rFonts w:ascii="宋体" w:eastAsia="宋体" w:hint="eastAsia"/>
                <w:color w:val="333333"/>
                <w:sz w:val="21"/>
              </w:rPr>
              <w:t>一般</w:t>
            </w:r>
          </w:p>
        </w:tc>
        <w:tc>
          <w:tcPr>
            <w:tcW w:w="1657" w:type="dxa"/>
            <w:tcBorders>
              <w:bottom w:val="single" w:sz="12" w:space="0" w:color="000000"/>
            </w:tcBorders>
          </w:tcPr>
          <w:p>
            <w:pPr>
              <w:pStyle w:val="TableParagraph"/>
              <w:spacing w:before="6" w:line="261" w:lineRule="exact"/>
              <w:ind w:left="5"/>
              <w:rPr>
                <w:rFonts w:ascii="宋体" w:eastAsia="宋体" w:hint="eastAsia"/>
                <w:sz w:val="21"/>
              </w:rPr>
            </w:pPr>
            <w:r>
              <w:rPr>
                <w:rFonts w:ascii="宋体" w:eastAsia="宋体" w:hint="eastAsia"/>
                <w:color w:val="333333"/>
                <w:w w:val="99"/>
                <w:sz w:val="21"/>
              </w:rPr>
              <w:t>高</w:t>
            </w:r>
          </w:p>
        </w:tc>
      </w:tr>
    </w:tbl>
    <w:p>
      <w:pPr>
        <w:pStyle w:val="BodyText"/>
        <w:spacing w:before="68" w:line="312" w:lineRule="auto"/>
        <w:ind w:left="841" w:right="883" w:firstLine="559"/>
        <w:jc w:val="both"/>
      </w:pPr>
      <w:r>
        <w:rPr>
          <w:color w:val="333333"/>
        </w:rPr>
        <w:t xml:space="preserve">根据表 </w:t>
      </w:r>
      <w:r>
        <w:rPr>
          <w:rFonts w:ascii="Times New Roman" w:eastAsia="Times New Roman"/>
          <w:color w:val="333333"/>
        </w:rPr>
        <w:t xml:space="preserve">3.4 </w:t>
      </w:r>
      <w:r>
        <w:rPr>
          <w:color w:val="333333"/>
        </w:rPr>
        <w:t xml:space="preserve">中四种驱动电机性能对比分析，每种电机都有自己的优势和短处， 但永磁同步电机具有最高的功率密度，重量相对最轻、体积相对最小、可靠性和使用成本都相对优良。通过与其他驱动电机相比较，永磁同步电机优势明显。故本文研究的 </w:t>
      </w:r>
      <w:r>
        <w:rPr>
          <w:rFonts w:ascii="Times New Roman" w:eastAsia="Times New Roman"/>
          <w:color w:val="333333"/>
        </w:rPr>
        <w:t xml:space="preserve">48V </w:t>
      </w:r>
      <w:r>
        <w:rPr>
          <w:color w:val="333333"/>
        </w:rPr>
        <w:t xml:space="preserve">轻混汽车采用永磁同步电机作为 </w:t>
      </w:r>
      <w:r>
        <w:rPr>
          <w:rFonts w:ascii="Times New Roman" w:eastAsia="Times New Roman"/>
          <w:color w:val="333333"/>
        </w:rPr>
        <w:t xml:space="preserve">48V </w:t>
      </w:r>
      <w:r>
        <w:rPr>
          <w:color w:val="333333"/>
        </w:rPr>
        <w:t>系统的车用电机。</w:t>
      </w:r>
    </w:p>
    <w:p>
      <w:pPr>
        <w:pStyle w:val="Heading3"/>
        <w:numPr>
          <w:ilvl w:val="2"/>
          <w:numId w:val="22"/>
        </w:numPr>
        <w:tabs>
          <w:tab w:val="left" w:pos="1382"/>
        </w:tabs>
        <w:spacing w:before="42" w:after="0" w:line="240" w:lineRule="auto"/>
        <w:ind w:left="1381" w:right="0" w:hanging="541"/>
        <w:jc w:val="left"/>
      </w:pPr>
      <w:bookmarkStart w:id="68" w:name="_bookmark41"/>
      <w:bookmarkEnd w:id="68"/>
      <w:r>
        <w:rPr>
          <w:rFonts w:ascii="Times New Roman" w:eastAsia="Times New Roman"/>
        </w:rPr>
        <w:t>48V</w:t>
      </w:r>
      <w:r>
        <w:rPr>
          <w:rFonts w:ascii="Times New Roman" w:eastAsia="Times New Roman"/>
          <w:spacing w:val="-12"/>
        </w:rPr>
        <w:t xml:space="preserve"> </w:t>
      </w:r>
      <w:r>
        <w:t>电机的参数匹配</w:t>
      </w:r>
    </w:p>
    <w:p>
      <w:pPr>
        <w:pStyle w:val="ListParagraph"/>
        <w:numPr>
          <w:ilvl w:val="0"/>
          <w:numId w:val="21"/>
        </w:numPr>
        <w:tabs>
          <w:tab w:val="left" w:pos="1660"/>
        </w:tabs>
        <w:spacing w:before="201" w:after="0" w:line="240" w:lineRule="auto"/>
        <w:ind w:left="1660" w:right="0" w:hanging="339"/>
        <w:jc w:val="both"/>
        <w:rPr>
          <w:rFonts w:ascii="Times New Roman" w:eastAsia="Times New Roman"/>
          <w:sz w:val="24"/>
        </w:rPr>
      </w:pPr>
      <w:r>
        <w:rPr>
          <w:rFonts w:ascii="Times New Roman" w:eastAsia="Times New Roman"/>
          <w:sz w:val="24"/>
        </w:rPr>
        <w:t>48V</w:t>
      </w:r>
      <w:r>
        <w:rPr>
          <w:rFonts w:ascii="Times New Roman" w:eastAsia="Times New Roman"/>
          <w:spacing w:val="-13"/>
          <w:sz w:val="24"/>
        </w:rPr>
        <w:t xml:space="preserve"> </w:t>
      </w:r>
      <w:r>
        <w:rPr>
          <w:sz w:val="24"/>
        </w:rPr>
        <w:t>汽车最大需求功率的确定</w:t>
      </w:r>
    </w:p>
    <w:p>
      <w:pPr>
        <w:pStyle w:val="BodyText"/>
        <w:spacing w:before="94" w:line="312" w:lineRule="auto"/>
        <w:ind w:left="841" w:right="1008" w:firstLine="559"/>
        <w:jc w:val="both"/>
      </w:pPr>
      <w:r>
        <w:rPr>
          <w:color w:val="333333"/>
        </w:rPr>
        <w:t>车辆行驶的每一瞬间，发动机输出的功率始终等于全部机械传动损失功率与全部运动阻力所消耗的功率之和。故本文引入与动力平衡相关的一个重要公式，汽车行驶功率平衡方程式</w:t>
      </w:r>
      <w:r>
        <w:rPr>
          <w:rFonts w:ascii="Times New Roman" w:eastAsia="Times New Roman"/>
          <w:color w:val="333333"/>
          <w:position w:val="8"/>
          <w:sz w:val="15"/>
        </w:rPr>
        <w:t>[53]</w:t>
      </w:r>
      <w:r>
        <w:rPr>
          <w:color w:val="333333"/>
        </w:rPr>
        <w:t>如下：</w:t>
      </w:r>
    </w:p>
    <w:p>
      <w:pPr>
        <w:tabs>
          <w:tab w:val="left" w:pos="2146"/>
        </w:tabs>
        <w:spacing w:before="0" w:line="102" w:lineRule="exact"/>
        <w:ind w:left="730" w:right="0" w:firstLine="0"/>
        <w:jc w:val="center"/>
        <w:rPr>
          <w:rFonts w:ascii="Symbol" w:hAnsi="Symbol"/>
          <w:i/>
          <w:sz w:val="25"/>
        </w:rPr>
      </w:pPr>
      <w:r>
        <w:rPr>
          <w:rFonts w:ascii="Times New Roman" w:hAnsi="Times New Roman"/>
          <w:i/>
          <w:sz w:val="24"/>
        </w:rPr>
        <w:t xml:space="preserve">C </w:t>
      </w:r>
      <w:r>
        <w:rPr>
          <w:rFonts w:ascii="Times New Roman" w:hAnsi="Times New Roman"/>
          <w:i/>
          <w:spacing w:val="13"/>
          <w:sz w:val="24"/>
        </w:rPr>
        <w:t xml:space="preserve"> </w:t>
      </w:r>
      <w:r>
        <w:rPr>
          <w:rFonts w:ascii="Times New Roman" w:hAnsi="Times New Roman"/>
          <w:i/>
          <w:spacing w:val="-18"/>
          <w:sz w:val="24"/>
        </w:rPr>
        <w:t>A</w:t>
      </w:r>
      <w:r>
        <w:rPr>
          <w:rFonts w:ascii="Symbol" w:hAnsi="Symbol"/>
          <w:i/>
          <w:spacing w:val="-18"/>
          <w:sz w:val="25"/>
        </w:rPr>
        <w:sym w:font="Symbol" w:char="F06E"/>
      </w:r>
      <w:r>
        <w:rPr>
          <w:rFonts w:ascii="Times New Roman" w:hAnsi="Times New Roman"/>
          <w:spacing w:val="-18"/>
          <w:position w:val="11"/>
          <w:sz w:val="14"/>
        </w:rPr>
        <w:t>3</w:t>
        <w:tab/>
      </w:r>
      <w:r>
        <w:rPr>
          <w:rFonts w:ascii="Times New Roman" w:hAnsi="Times New Roman"/>
          <w:i/>
          <w:spacing w:val="-8"/>
          <w:sz w:val="24"/>
        </w:rPr>
        <w:t>d</w:t>
      </w:r>
      <w:r>
        <w:rPr>
          <w:rFonts w:ascii="Symbol" w:hAnsi="Symbol"/>
          <w:i/>
          <w:spacing w:val="-8"/>
          <w:sz w:val="25"/>
        </w:rPr>
        <w:sym w:font="Symbol" w:char="F06E"/>
      </w:r>
    </w:p>
    <w:p>
      <w:pPr>
        <w:spacing w:after="0" w:line="102" w:lineRule="exact"/>
        <w:jc w:val="center"/>
        <w:rPr>
          <w:rFonts w:ascii="Symbol" w:hAnsi="Symbol"/>
          <w:sz w:val="25"/>
        </w:rPr>
        <w:sectPr>
          <w:headerReference w:type="default" r:id="rId94"/>
          <w:footerReference w:type="default" r:id="rId95"/>
          <w:pgSz w:w="11850" w:h="16790"/>
          <w:pgMar w:top="1300" w:right="700" w:bottom="1200" w:left="860" w:header="901" w:footer="1007"/>
          <w:pgNumType w:start="21"/>
          <w:cols w:space="708"/>
        </w:sectPr>
      </w:pPr>
    </w:p>
    <w:p>
      <w:pPr>
        <w:tabs>
          <w:tab w:val="left" w:pos="5347"/>
        </w:tabs>
        <w:spacing w:before="0" w:line="265" w:lineRule="exact"/>
        <w:ind w:left="2205" w:right="0" w:firstLine="0"/>
        <w:jc w:val="left"/>
        <w:rPr>
          <w:rFonts w:ascii="Symbol" w:hAnsi="Symbol"/>
          <w:i/>
          <w:sz w:val="25"/>
        </w:rPr>
      </w:pPr>
      <w:r>
        <w:pict>
          <v:line id="_x0000_s1040" style="mso-position-horizontal-relative:page;position:absolute;z-index:251669504" from="345.05pt,8.95pt" to="360.55pt,8.95pt" stroked="t" strokecolor="black" strokeweight="0.5pt">
            <v:stroke dashstyle="solid"/>
          </v:line>
        </w:pict>
      </w:r>
      <w:r>
        <w:rPr>
          <w:rFonts w:ascii="Times New Roman" w:hAnsi="Times New Roman"/>
          <w:i/>
          <w:spacing w:val="-26"/>
          <w:sz w:val="24"/>
        </w:rPr>
        <w:t>P</w:t>
      </w:r>
      <w:r>
        <w:rPr>
          <w:rFonts w:ascii="Times New Roman" w:hAnsi="Times New Roman"/>
          <w:i/>
          <w:spacing w:val="-26"/>
          <w:position w:val="-5"/>
          <w:sz w:val="14"/>
        </w:rPr>
        <w:t>e</w:t>
      </w:r>
      <w:r>
        <w:rPr>
          <w:rFonts w:ascii="Symbol" w:hAnsi="Symbol"/>
          <w:i/>
          <w:spacing w:val="-26"/>
          <w:sz w:val="25"/>
        </w:rPr>
        <w:sym w:font="Symbol" w:char="F068"/>
      </w:r>
      <w:r>
        <w:rPr>
          <w:rFonts w:ascii="Symbol" w:hAnsi="Symbol"/>
          <w:spacing w:val="-26"/>
          <w:sz w:val="24"/>
        </w:rPr>
        <w:sym w:font="Symbol" w:char="F0B7"/>
      </w:r>
      <w:r>
        <w:rPr>
          <w:rFonts w:ascii="Times New Roman" w:hAnsi="Times New Roman"/>
          <w:spacing w:val="-33"/>
          <w:sz w:val="24"/>
        </w:rPr>
        <w:t xml:space="preserve"> </w:t>
      </w:r>
      <w:r>
        <w:rPr>
          <w:rFonts w:ascii="Times New Roman" w:hAnsi="Times New Roman"/>
          <w:sz w:val="24"/>
        </w:rPr>
        <w:t>3600</w:t>
      </w:r>
      <w:r>
        <w:rPr>
          <w:rFonts w:ascii="Times New Roman" w:hAnsi="Times New Roman"/>
          <w:spacing w:val="-7"/>
          <w:sz w:val="24"/>
        </w:rPr>
        <w:t xml:space="preserve"> </w:t>
      </w:r>
      <w:r>
        <w:rPr>
          <w:rFonts w:ascii="Symbol" w:hAnsi="Symbol"/>
          <w:sz w:val="24"/>
        </w:rPr>
        <w:sym w:font="Symbol" w:char="F03D"/>
      </w:r>
      <w:r>
        <w:rPr>
          <w:rFonts w:ascii="Times New Roman" w:hAnsi="Times New Roman"/>
          <w:spacing w:val="-13"/>
          <w:sz w:val="24"/>
        </w:rPr>
        <w:t xml:space="preserve"> </w:t>
      </w:r>
      <w:r>
        <w:rPr>
          <w:rFonts w:ascii="Times New Roman" w:hAnsi="Times New Roman"/>
          <w:i/>
          <w:spacing w:val="-4"/>
          <w:sz w:val="24"/>
        </w:rPr>
        <w:t>Gf</w:t>
      </w:r>
      <w:r>
        <w:rPr>
          <w:rFonts w:ascii="Symbol" w:hAnsi="Symbol"/>
          <w:i/>
          <w:spacing w:val="-4"/>
          <w:sz w:val="25"/>
        </w:rPr>
        <w:sym w:font="Symbol" w:char="F06E"/>
      </w:r>
      <w:r>
        <w:rPr>
          <w:rFonts w:ascii="Symbol" w:hAnsi="Symbol"/>
          <w:spacing w:val="-4"/>
          <w:sz w:val="24"/>
        </w:rPr>
        <w:sym w:font="Symbol" w:char="F02B"/>
      </w:r>
      <w:r>
        <w:rPr>
          <w:rFonts w:ascii="Times New Roman" w:hAnsi="Times New Roman"/>
          <w:spacing w:val="-24"/>
          <w:sz w:val="24"/>
        </w:rPr>
        <w:t xml:space="preserve"> </w:t>
      </w:r>
      <w:r>
        <w:rPr>
          <w:rFonts w:ascii="Times New Roman" w:hAnsi="Times New Roman"/>
          <w:i/>
          <w:spacing w:val="-4"/>
          <w:sz w:val="24"/>
        </w:rPr>
        <w:t>Gi</w:t>
      </w:r>
      <w:r>
        <w:rPr>
          <w:rFonts w:ascii="Symbol" w:hAnsi="Symbol"/>
          <w:i/>
          <w:spacing w:val="-4"/>
          <w:sz w:val="25"/>
        </w:rPr>
        <w:sym w:font="Symbol" w:char="F06E"/>
      </w:r>
      <w:r>
        <w:rPr>
          <w:rFonts w:ascii="Symbol" w:hAnsi="Symbol"/>
          <w:spacing w:val="-4"/>
          <w:sz w:val="24"/>
        </w:rPr>
        <w:sym w:font="Symbol" w:char="F02B"/>
      </w:r>
      <w:r>
        <w:rPr>
          <w:rFonts w:ascii="Times New Roman" w:hAnsi="Times New Roman"/>
          <w:spacing w:val="-4"/>
          <w:position w:val="9"/>
          <w:sz w:val="24"/>
          <w:u w:val="single"/>
        </w:rPr>
        <w:t xml:space="preserve">   </w:t>
      </w:r>
      <w:r>
        <w:rPr>
          <w:rFonts w:ascii="Times New Roman" w:hAnsi="Times New Roman"/>
          <w:spacing w:val="15"/>
          <w:position w:val="9"/>
          <w:sz w:val="24"/>
          <w:u w:val="single"/>
        </w:rPr>
        <w:t xml:space="preserve"> </w:t>
      </w:r>
      <w:r>
        <w:rPr>
          <w:rFonts w:ascii="Times New Roman" w:hAnsi="Times New Roman"/>
          <w:i/>
          <w:position w:val="9"/>
          <w:sz w:val="14"/>
          <w:u w:val="single"/>
        </w:rPr>
        <w:t>D</w:t>
        <w:tab/>
      </w:r>
      <w:r>
        <w:rPr>
          <w:rFonts w:ascii="Symbol" w:hAnsi="Symbol"/>
          <w:spacing w:val="-21"/>
          <w:sz w:val="24"/>
        </w:rPr>
        <w:sym w:font="Symbol" w:char="F02B"/>
      </w:r>
      <w:r>
        <w:rPr>
          <w:rFonts w:ascii="Symbol" w:hAnsi="Symbol"/>
          <w:i/>
          <w:spacing w:val="-21"/>
          <w:sz w:val="25"/>
        </w:rPr>
        <w:sym w:font="Symbol" w:char="F064"/>
      </w:r>
      <w:r>
        <w:rPr>
          <w:rFonts w:ascii="Times New Roman" w:hAnsi="Times New Roman"/>
          <w:i/>
          <w:spacing w:val="-21"/>
          <w:sz w:val="24"/>
        </w:rPr>
        <w:t>m</w:t>
      </w:r>
      <w:r>
        <w:rPr>
          <w:rFonts w:ascii="Symbol" w:hAnsi="Symbol"/>
          <w:i/>
          <w:spacing w:val="-21"/>
          <w:sz w:val="25"/>
        </w:rPr>
        <w:sym w:font="Symbol" w:char="F06E"/>
      </w:r>
    </w:p>
    <w:p>
      <w:pPr>
        <w:tabs>
          <w:tab w:val="left" w:pos="1373"/>
        </w:tabs>
        <w:spacing w:before="0" w:line="212" w:lineRule="exact"/>
        <w:ind w:left="0" w:right="0" w:firstLine="0"/>
        <w:jc w:val="right"/>
        <w:rPr>
          <w:rFonts w:ascii="Times New Roman"/>
          <w:i/>
          <w:sz w:val="24"/>
        </w:rPr>
      </w:pPr>
      <w:r>
        <w:rPr>
          <w:rFonts w:ascii="Times New Roman"/>
          <w:sz w:val="24"/>
        </w:rPr>
        <w:t>21.15</w:t>
        <w:tab/>
      </w:r>
      <w:r>
        <w:rPr>
          <w:rFonts w:ascii="Times New Roman"/>
          <w:i/>
          <w:w w:val="95"/>
          <w:sz w:val="24"/>
        </w:rPr>
        <w:t>dt</w:t>
      </w:r>
    </w:p>
    <w:p>
      <w:pPr>
        <w:pStyle w:val="BodyText"/>
        <w:spacing w:line="307" w:lineRule="exact"/>
        <w:ind w:left="2115"/>
      </w:pPr>
      <w:r>
        <w:br w:type="column"/>
      </w:r>
      <w:r>
        <w:rPr>
          <w:color w:val="333333"/>
        </w:rPr>
        <w:t>（</w:t>
      </w:r>
      <w:r>
        <w:rPr>
          <w:rFonts w:ascii="Times New Roman" w:eastAsia="Times New Roman"/>
          <w:color w:val="333333"/>
        </w:rPr>
        <w:t>3.1</w:t>
      </w:r>
      <w:r>
        <w:rPr>
          <w:color w:val="333333"/>
        </w:rPr>
        <w:t>）</w:t>
      </w:r>
    </w:p>
    <w:p>
      <w:pPr>
        <w:spacing w:after="0" w:line="307" w:lineRule="exact"/>
        <w:sectPr>
          <w:headerReference w:type="default" r:id="rId96"/>
          <w:footerReference w:type="default" r:id="rId97"/>
          <w:type w:val="continuous"/>
          <w:pgSz w:w="11850" w:h="16790"/>
          <w:pgMar w:top="1580" w:right="700" w:bottom="280" w:left="860" w:header="708" w:footer="708"/>
          <w:pgNumType w:start="22"/>
          <w:cols w:num="2" w:space="708" w:equalWidth="0">
            <w:col w:w="6285" w:space="40"/>
            <w:col w:w="3965" w:space="0"/>
          </w:cols>
        </w:sectPr>
      </w:pPr>
    </w:p>
    <w:p>
      <w:pPr>
        <w:pStyle w:val="BodyText"/>
        <w:spacing w:before="8"/>
        <w:rPr>
          <w:sz w:val="12"/>
        </w:rPr>
      </w:pPr>
    </w:p>
    <w:p>
      <w:pPr>
        <w:pStyle w:val="BodyText"/>
        <w:spacing w:before="73" w:line="314" w:lineRule="auto"/>
        <w:ind w:left="841" w:right="1000" w:firstLine="559"/>
      </w:pPr>
      <w:r>
        <w:rPr>
          <w:color w:val="333333"/>
          <w:position w:val="2"/>
        </w:rPr>
        <w:t>式中：</w:t>
      </w:r>
      <w:r>
        <w:rPr>
          <w:rFonts w:ascii="Times New Roman" w:eastAsia="Times New Roman" w:hAnsi="Times New Roman"/>
          <w:color w:val="333333"/>
          <w:position w:val="2"/>
        </w:rPr>
        <w:t>P</w:t>
      </w:r>
      <w:r>
        <w:rPr>
          <w:rFonts w:ascii="Times New Roman" w:eastAsia="Times New Roman" w:hAnsi="Times New Roman"/>
          <w:color w:val="333333"/>
          <w:position w:val="2"/>
          <w:vertAlign w:val="subscript"/>
        </w:rPr>
        <w:t>e</w:t>
      </w:r>
      <w:r>
        <w:rPr>
          <w:rFonts w:ascii="Times New Roman" w:eastAsia="Times New Roman" w:hAnsi="Times New Roman"/>
          <w:color w:val="333333"/>
          <w:position w:val="2"/>
          <w:vertAlign w:val="baseline"/>
        </w:rPr>
        <w:t xml:space="preserve"> </w:t>
      </w:r>
      <w:r>
        <w:rPr>
          <w:color w:val="333333"/>
          <w:position w:val="2"/>
          <w:vertAlign w:val="baseline"/>
        </w:rPr>
        <w:t>为驱动功率；</w:t>
      </w:r>
      <w:r>
        <w:rPr>
          <w:rFonts w:ascii="Times New Roman" w:eastAsia="Times New Roman" w:hAnsi="Times New Roman"/>
          <w:color w:val="333333"/>
          <w:position w:val="2"/>
          <w:vertAlign w:val="baseline"/>
        </w:rPr>
        <w:t xml:space="preserve">m </w:t>
      </w:r>
      <w:r>
        <w:rPr>
          <w:color w:val="333333"/>
          <w:position w:val="2"/>
          <w:vertAlign w:val="baseline"/>
        </w:rPr>
        <w:t>为总质量；</w:t>
      </w:r>
      <w:r>
        <w:rPr>
          <w:rFonts w:ascii="Times New Roman" w:eastAsia="Times New Roman" w:hAnsi="Times New Roman"/>
          <w:color w:val="333333"/>
          <w:position w:val="2"/>
          <w:vertAlign w:val="baseline"/>
        </w:rPr>
        <w:t xml:space="preserve">i </w:t>
      </w:r>
      <w:r>
        <w:rPr>
          <w:color w:val="333333"/>
          <w:position w:val="2"/>
          <w:vertAlign w:val="baseline"/>
        </w:rPr>
        <w:t>为道路坡度；</w:t>
      </w:r>
      <w:r>
        <w:rPr>
          <w:rFonts w:ascii="Times New Roman" w:eastAsia="Times New Roman" w:hAnsi="Times New Roman"/>
          <w:color w:val="333333"/>
          <w:position w:val="2"/>
          <w:vertAlign w:val="baseline"/>
        </w:rPr>
        <w:t xml:space="preserve">f </w:t>
      </w:r>
      <w:r>
        <w:rPr>
          <w:color w:val="333333"/>
          <w:position w:val="2"/>
          <w:vertAlign w:val="baseline"/>
        </w:rPr>
        <w:t>为滚动阻力系数；</w:t>
      </w:r>
      <w:r>
        <w:rPr>
          <w:rFonts w:ascii="Times New Roman" w:eastAsia="Times New Roman" w:hAnsi="Times New Roman"/>
          <w:color w:val="333333"/>
          <w:position w:val="2"/>
          <w:vertAlign w:val="baseline"/>
        </w:rPr>
        <w:t xml:space="preserve">A </w:t>
      </w:r>
      <w:r>
        <w:rPr>
          <w:color w:val="333333"/>
          <w:position w:val="1"/>
          <w:vertAlign w:val="baseline"/>
        </w:rPr>
        <w:t>为迎风面积；</w:t>
      </w:r>
      <w:r>
        <w:rPr>
          <w:rFonts w:ascii="Times New Roman" w:eastAsia="Times New Roman" w:hAnsi="Times New Roman"/>
          <w:color w:val="333333"/>
          <w:position w:val="2"/>
          <w:sz w:val="21"/>
          <w:vertAlign w:val="baseline"/>
        </w:rPr>
        <w:t>C</w:t>
      </w:r>
      <w:r>
        <w:rPr>
          <w:rFonts w:ascii="Times New Roman" w:eastAsia="Times New Roman" w:hAnsi="Times New Roman"/>
          <w:color w:val="333333"/>
          <w:position w:val="2"/>
          <w:sz w:val="21"/>
          <w:vertAlign w:val="subscript"/>
        </w:rPr>
        <w:t>D</w:t>
      </w:r>
      <w:r>
        <w:rPr>
          <w:rFonts w:ascii="Times New Roman" w:eastAsia="Times New Roman" w:hAnsi="Times New Roman"/>
          <w:color w:val="333333"/>
          <w:position w:val="2"/>
          <w:sz w:val="21"/>
          <w:vertAlign w:val="baseline"/>
        </w:rPr>
        <w:t xml:space="preserve"> </w:t>
      </w:r>
      <w:r>
        <w:rPr>
          <w:color w:val="333333"/>
          <w:position w:val="1"/>
          <w:vertAlign w:val="baseline"/>
        </w:rPr>
        <w:t>为风阻系数；</w:t>
      </w:r>
      <w:r>
        <w:rPr>
          <w:rFonts w:ascii="Times New Roman" w:eastAsia="Times New Roman" w:hAnsi="Times New Roman"/>
          <w:color w:val="333333"/>
          <w:position w:val="2"/>
          <w:vertAlign w:val="baseline"/>
        </w:rPr>
        <w:t xml:space="preserve">V </w:t>
      </w:r>
      <w:r>
        <w:rPr>
          <w:color w:val="333333"/>
          <w:position w:val="1"/>
          <w:vertAlign w:val="baseline"/>
        </w:rPr>
        <w:t>为行驶车速；δ为旋转质量换算系数。</w:t>
      </w:r>
    </w:p>
    <w:p>
      <w:pPr>
        <w:pStyle w:val="BodyText"/>
        <w:spacing w:line="312" w:lineRule="auto"/>
        <w:ind w:left="841" w:right="883" w:firstLine="559"/>
      </w:pPr>
      <w:r>
        <w:rPr>
          <w:color w:val="333333"/>
        </w:rPr>
        <w:t>由汽车理论知识评价汽车动力性好坏的最重要的指标是最高车速、加速时间和最大爬坡度。可通过动力性的这三个指标来确定发动机和电机的最高功率。</w:t>
      </w:r>
    </w:p>
    <w:p>
      <w:pPr>
        <w:pStyle w:val="BodyText"/>
        <w:spacing w:line="312" w:lineRule="auto"/>
        <w:ind w:left="841" w:right="1008" w:firstLine="559"/>
      </w:pPr>
      <w:r>
        <w:rPr>
          <w:rFonts w:ascii="Times New Roman" w:eastAsia="Times New Roman"/>
          <w:color w:val="333333"/>
        </w:rPr>
        <w:t>1</w:t>
      </w:r>
      <w:r>
        <w:rPr>
          <w:color w:val="333333"/>
        </w:rPr>
        <w:t>）当汽车在水平良好的道路上以最高车速匀速行驶时，发动机与电机的最大功率之和应该满足汽车以最高车速行驶时的需求功率；</w:t>
      </w:r>
    </w:p>
    <w:p>
      <w:pPr>
        <w:spacing w:before="0" w:line="118" w:lineRule="exact"/>
        <w:ind w:left="2094" w:right="2030" w:firstLine="0"/>
        <w:jc w:val="center"/>
        <w:rPr>
          <w:rFonts w:ascii="Times New Roman" w:hAnsi="Times New Roman"/>
          <w:sz w:val="14"/>
        </w:rPr>
      </w:pPr>
      <w:r>
        <w:rPr>
          <w:rFonts w:ascii="Times New Roman" w:hAnsi="Times New Roman"/>
          <w:i/>
          <w:sz w:val="24"/>
        </w:rPr>
        <w:t>C  A</w:t>
      </w:r>
      <w:r>
        <w:rPr>
          <w:rFonts w:ascii="Symbol" w:hAnsi="Symbol"/>
          <w:i/>
          <w:sz w:val="25"/>
        </w:rPr>
        <w:sym w:font="Symbol" w:char="F06E"/>
      </w:r>
      <w:r>
        <w:rPr>
          <w:rFonts w:ascii="Times New Roman" w:hAnsi="Times New Roman"/>
          <w:i/>
          <w:sz w:val="25"/>
        </w:rPr>
        <w:t xml:space="preserve">    </w:t>
      </w:r>
      <w:r>
        <w:rPr>
          <w:rFonts w:ascii="Times New Roman" w:hAnsi="Times New Roman"/>
          <w:position w:val="13"/>
          <w:sz w:val="14"/>
        </w:rPr>
        <w:t>3</w:t>
      </w:r>
    </w:p>
    <w:p>
      <w:pPr>
        <w:spacing w:after="0" w:line="118" w:lineRule="exact"/>
        <w:jc w:val="center"/>
        <w:rPr>
          <w:rFonts w:ascii="Times New Roman" w:hAnsi="Times New Roman"/>
          <w:sz w:val="14"/>
        </w:rPr>
        <w:sectPr>
          <w:headerReference w:type="default" r:id="rId98"/>
          <w:footerReference w:type="default" r:id="rId99"/>
          <w:type w:val="continuous"/>
          <w:pgSz w:w="11850" w:h="16790"/>
          <w:pgMar w:top="1580" w:right="700" w:bottom="280" w:left="860" w:header="708" w:footer="708"/>
          <w:pgNumType w:start="23"/>
          <w:cols w:space="708"/>
        </w:sectPr>
      </w:pPr>
    </w:p>
    <w:p>
      <w:pPr>
        <w:tabs>
          <w:tab w:val="left" w:pos="5313"/>
        </w:tabs>
        <w:spacing w:before="0" w:line="275" w:lineRule="exact"/>
        <w:ind w:left="2404" w:right="0" w:firstLine="0"/>
        <w:jc w:val="left"/>
        <w:rPr>
          <w:rFonts w:ascii="Times New Roman" w:hAnsi="Times New Roman"/>
          <w:sz w:val="14"/>
        </w:rPr>
      </w:pPr>
      <w:r>
        <w:rPr>
          <w:rFonts w:ascii="Times New Roman" w:hAnsi="Times New Roman"/>
          <w:i/>
          <w:spacing w:val="-42"/>
          <w:w w:val="102"/>
          <w:sz w:val="24"/>
        </w:rPr>
        <w:t>P</w:t>
      </w:r>
      <w:r>
        <w:rPr>
          <w:rFonts w:ascii="Times New Roman" w:hAnsi="Times New Roman"/>
          <w:spacing w:val="-1"/>
          <w:w w:val="102"/>
          <w:position w:val="-5"/>
          <w:sz w:val="14"/>
        </w:rPr>
        <w:t>max</w:t>
      </w:r>
      <w:r>
        <w:rPr>
          <w:rFonts w:ascii="Times New Roman" w:hAnsi="Times New Roman"/>
          <w:spacing w:val="-58"/>
          <w:w w:val="102"/>
          <w:position w:val="-5"/>
          <w:sz w:val="14"/>
        </w:rPr>
        <w:t>1</w:t>
      </w:r>
      <w:r>
        <w:rPr>
          <w:rFonts w:ascii="Symbol" w:hAnsi="Symbol"/>
          <w:i/>
          <w:spacing w:val="-31"/>
          <w:w w:val="98"/>
          <w:sz w:val="25"/>
        </w:rPr>
        <w:sym w:font="Symbol" w:char="F068"/>
      </w:r>
      <w:r>
        <w:rPr>
          <w:rFonts w:ascii="Symbol" w:hAnsi="Symbol"/>
          <w:w w:val="102"/>
          <w:sz w:val="24"/>
        </w:rPr>
        <w:sym w:font="Symbol" w:char="F0B7"/>
      </w:r>
      <w:r>
        <w:rPr>
          <w:rFonts w:ascii="Times New Roman" w:hAnsi="Times New Roman"/>
          <w:spacing w:val="-35"/>
          <w:sz w:val="24"/>
        </w:rPr>
        <w:t xml:space="preserve"> </w:t>
      </w:r>
      <w:r>
        <w:rPr>
          <w:rFonts w:ascii="Times New Roman" w:hAnsi="Times New Roman"/>
          <w:spacing w:val="-1"/>
          <w:w w:val="102"/>
          <w:sz w:val="24"/>
        </w:rPr>
        <w:t>360</w:t>
      </w:r>
      <w:r>
        <w:rPr>
          <w:rFonts w:ascii="Times New Roman" w:hAnsi="Times New Roman"/>
          <w:w w:val="102"/>
          <w:sz w:val="24"/>
        </w:rPr>
        <w:t>0</w:t>
      </w:r>
      <w:r>
        <w:rPr>
          <w:rFonts w:ascii="Times New Roman" w:hAnsi="Times New Roman"/>
          <w:spacing w:val="-22"/>
          <w:sz w:val="24"/>
        </w:rPr>
        <w:t xml:space="preserve"> </w:t>
      </w:r>
      <w:r>
        <w:rPr>
          <w:rFonts w:ascii="Symbol" w:hAnsi="Symbol"/>
          <w:w w:val="102"/>
          <w:sz w:val="24"/>
        </w:rPr>
        <w:sym w:font="Symbol" w:char="F0B3"/>
      </w:r>
      <w:r>
        <w:rPr>
          <w:rFonts w:ascii="Times New Roman" w:hAnsi="Times New Roman"/>
          <w:spacing w:val="-15"/>
          <w:sz w:val="24"/>
        </w:rPr>
        <w:t xml:space="preserve"> </w:t>
      </w:r>
      <w:r>
        <w:rPr>
          <w:rFonts w:ascii="Times New Roman" w:hAnsi="Times New Roman"/>
          <w:i/>
          <w:spacing w:val="-2"/>
          <w:w w:val="102"/>
          <w:sz w:val="24"/>
        </w:rPr>
        <w:t>G</w:t>
      </w:r>
      <w:r>
        <w:rPr>
          <w:rFonts w:ascii="Times New Roman" w:hAnsi="Times New Roman"/>
          <w:i/>
          <w:spacing w:val="-22"/>
          <w:w w:val="102"/>
          <w:sz w:val="24"/>
        </w:rPr>
        <w:t>f</w:t>
      </w:r>
      <w:r>
        <w:rPr>
          <w:rFonts w:ascii="Symbol" w:hAnsi="Symbol"/>
          <w:i/>
          <w:spacing w:val="-54"/>
          <w:w w:val="98"/>
          <w:sz w:val="25"/>
        </w:rPr>
        <w:sym w:font="Symbol" w:char="F06E"/>
      </w:r>
      <w:r>
        <w:rPr>
          <w:rFonts w:ascii="Times New Roman" w:hAnsi="Times New Roman"/>
          <w:spacing w:val="-1"/>
          <w:w w:val="102"/>
          <w:position w:val="-5"/>
          <w:sz w:val="14"/>
        </w:rPr>
        <w:t>ma</w:t>
      </w:r>
      <w:r>
        <w:rPr>
          <w:rFonts w:ascii="Times New Roman" w:hAnsi="Times New Roman"/>
          <w:w w:val="102"/>
          <w:position w:val="-5"/>
          <w:sz w:val="14"/>
        </w:rPr>
        <w:t>x</w:t>
      </w:r>
      <w:r>
        <w:rPr>
          <w:rFonts w:ascii="Times New Roman" w:hAnsi="Times New Roman"/>
          <w:position w:val="-5"/>
          <w:sz w:val="14"/>
        </w:rPr>
        <w:t xml:space="preserve"> </w:t>
      </w:r>
      <w:r>
        <w:rPr>
          <w:rFonts w:ascii="Times New Roman" w:hAnsi="Times New Roman"/>
          <w:spacing w:val="-10"/>
          <w:position w:val="-5"/>
          <w:sz w:val="14"/>
        </w:rPr>
        <w:t xml:space="preserve"> </w:t>
      </w:r>
      <w:r>
        <w:rPr>
          <w:rFonts w:ascii="Symbol" w:hAnsi="Symbol"/>
          <w:w w:val="102"/>
          <w:sz w:val="24"/>
        </w:rPr>
        <w:sym w:font="Symbol" w:char="F02B"/>
      </w:r>
      <w:r>
        <w:rPr>
          <w:rFonts w:ascii="Times New Roman" w:hAnsi="Times New Roman"/>
          <w:spacing w:val="-15"/>
          <w:sz w:val="24"/>
        </w:rPr>
        <w:t xml:space="preserve"> </w:t>
      </w:r>
      <w:r>
        <w:rPr>
          <w:rFonts w:ascii="Times New Roman" w:hAnsi="Times New Roman"/>
          <w:w w:val="102"/>
          <w:position w:val="9"/>
          <w:sz w:val="14"/>
          <w:u w:val="single"/>
        </w:rPr>
        <w:t xml:space="preserve"> </w:t>
      </w:r>
      <w:r>
        <w:rPr>
          <w:rFonts w:ascii="Times New Roman" w:hAnsi="Times New Roman"/>
          <w:position w:val="9"/>
          <w:sz w:val="14"/>
          <w:u w:val="single"/>
        </w:rPr>
        <w:t xml:space="preserve">    </w:t>
      </w:r>
      <w:r>
        <w:rPr>
          <w:rFonts w:ascii="Times New Roman" w:hAnsi="Times New Roman"/>
          <w:spacing w:val="-2"/>
          <w:position w:val="9"/>
          <w:sz w:val="14"/>
          <w:u w:val="single"/>
        </w:rPr>
        <w:t xml:space="preserve"> </w:t>
      </w:r>
      <w:r>
        <w:rPr>
          <w:rFonts w:ascii="Times New Roman" w:hAnsi="Times New Roman"/>
          <w:i/>
          <w:w w:val="102"/>
          <w:position w:val="9"/>
          <w:sz w:val="14"/>
          <w:u w:val="single"/>
        </w:rPr>
        <w:t>D</w:t>
      </w:r>
      <w:r>
        <w:rPr>
          <w:rFonts w:ascii="Times New Roman" w:hAnsi="Times New Roman"/>
          <w:i/>
          <w:position w:val="9"/>
          <w:sz w:val="14"/>
          <w:u w:val="single"/>
        </w:rPr>
        <w:tab/>
      </w:r>
      <w:r>
        <w:rPr>
          <w:rFonts w:ascii="Times New Roman" w:hAnsi="Times New Roman"/>
          <w:spacing w:val="-1"/>
          <w:w w:val="102"/>
          <w:position w:val="9"/>
          <w:sz w:val="14"/>
          <w:u w:val="single"/>
        </w:rPr>
        <w:t>ma</w:t>
      </w:r>
      <w:r>
        <w:rPr>
          <w:rFonts w:ascii="Times New Roman" w:hAnsi="Times New Roman"/>
          <w:w w:val="102"/>
          <w:position w:val="9"/>
          <w:sz w:val="14"/>
          <w:u w:val="single"/>
        </w:rPr>
        <w:t>x</w:t>
      </w:r>
      <w:r>
        <w:rPr>
          <w:rFonts w:ascii="Times New Roman" w:hAnsi="Times New Roman"/>
          <w:spacing w:val="-3"/>
          <w:position w:val="9"/>
          <w:sz w:val="14"/>
          <w:u w:val="single"/>
        </w:rPr>
        <w:t xml:space="preserve"> </w:t>
      </w:r>
    </w:p>
    <w:p>
      <w:pPr>
        <w:pStyle w:val="BodyText"/>
        <w:spacing w:line="214" w:lineRule="exact"/>
        <w:ind w:right="863"/>
        <w:jc w:val="right"/>
        <w:rPr>
          <w:rFonts w:ascii="Times New Roman"/>
        </w:rPr>
      </w:pPr>
      <w:r>
        <w:rPr>
          <w:rFonts w:ascii="Times New Roman"/>
        </w:rPr>
        <w:t>21.15</w:t>
      </w:r>
    </w:p>
    <w:p>
      <w:pPr>
        <w:pStyle w:val="BodyText"/>
        <w:spacing w:before="233"/>
        <w:ind w:left="1400"/>
      </w:pPr>
      <w:r>
        <w:rPr>
          <w:color w:val="333333"/>
          <w:position w:val="2"/>
        </w:rPr>
        <w:t xml:space="preserve">将表 </w:t>
      </w:r>
      <w:r>
        <w:rPr>
          <w:rFonts w:ascii="Times New Roman" w:eastAsia="Times New Roman" w:hAnsi="Times New Roman"/>
          <w:color w:val="333333"/>
          <w:position w:val="2"/>
        </w:rPr>
        <w:t xml:space="preserve">3.2 </w:t>
      </w:r>
      <w:r>
        <w:rPr>
          <w:color w:val="333333"/>
          <w:position w:val="2"/>
        </w:rPr>
        <w:t xml:space="preserve">的数据带入计算可得 </w:t>
      </w:r>
      <w:r>
        <w:rPr>
          <w:rFonts w:ascii="Times New Roman" w:eastAsia="Times New Roman" w:hAnsi="Times New Roman"/>
          <w:color w:val="333333"/>
          <w:position w:val="2"/>
        </w:rPr>
        <w:t>P</w:t>
      </w:r>
      <w:r>
        <w:rPr>
          <w:rFonts w:ascii="Times New Roman" w:eastAsia="Times New Roman" w:hAnsi="Times New Roman"/>
          <w:color w:val="333333"/>
          <w:position w:val="2"/>
          <w:vertAlign w:val="subscript"/>
        </w:rPr>
        <w:t>max1</w:t>
      </w:r>
      <w:r>
        <w:rPr>
          <w:rFonts w:ascii="Times New Roman" w:eastAsia="Times New Roman" w:hAnsi="Times New Roman"/>
          <w:position w:val="2"/>
          <w:vertAlign w:val="baseline"/>
        </w:rPr>
        <w:t>≥80.1kw</w:t>
      </w:r>
      <w:r>
        <w:rPr>
          <w:color w:val="333333"/>
          <w:position w:val="2"/>
          <w:vertAlign w:val="baseline"/>
        </w:rPr>
        <w:t>。</w:t>
      </w:r>
    </w:p>
    <w:p>
      <w:pPr>
        <w:pStyle w:val="BodyText"/>
        <w:spacing w:before="10"/>
        <w:ind w:left="1396" w:right="1121"/>
        <w:jc w:val="center"/>
      </w:pPr>
      <w:r>
        <w:br w:type="column"/>
      </w:r>
      <w:r>
        <w:rPr>
          <w:color w:val="333333"/>
        </w:rPr>
        <w:t>（</w:t>
      </w:r>
      <w:r>
        <w:rPr>
          <w:rFonts w:ascii="Times New Roman" w:eastAsia="Times New Roman"/>
          <w:color w:val="333333"/>
        </w:rPr>
        <w:t>3.2</w:t>
      </w:r>
      <w:r>
        <w:rPr>
          <w:color w:val="333333"/>
        </w:rPr>
        <w:t>）</w:t>
      </w:r>
    </w:p>
    <w:p>
      <w:pPr>
        <w:spacing w:after="0"/>
        <w:jc w:val="center"/>
        <w:sectPr>
          <w:headerReference w:type="default" r:id="rId100"/>
          <w:footerReference w:type="default" r:id="rId101"/>
          <w:type w:val="continuous"/>
          <w:pgSz w:w="11850" w:h="16790"/>
          <w:pgMar w:top="1580" w:right="700" w:bottom="280" w:left="860" w:header="708" w:footer="708"/>
          <w:pgNumType w:start="24"/>
          <w:cols w:num="2" w:space="708" w:equalWidth="0">
            <w:col w:w="6333" w:space="620"/>
            <w:col w:w="3337" w:space="0"/>
          </w:cols>
        </w:sectPr>
      </w:pPr>
    </w:p>
    <w:p>
      <w:pPr>
        <w:pStyle w:val="BodyText"/>
        <w:spacing w:before="92" w:line="312" w:lineRule="auto"/>
        <w:ind w:left="1400" w:right="1005"/>
      </w:pPr>
      <w:r>
        <w:rPr>
          <w:rFonts w:ascii="Times New Roman" w:eastAsia="Times New Roman"/>
          <w:color w:val="333333"/>
        </w:rPr>
        <w:t>2</w:t>
      </w:r>
      <w:r>
        <w:rPr>
          <w:color w:val="333333"/>
        </w:rPr>
        <w:t xml:space="preserve">）当汽车处于 </w:t>
      </w:r>
      <w:r>
        <w:rPr>
          <w:rFonts w:ascii="Times New Roman" w:eastAsia="Times New Roman"/>
          <w:color w:val="333333"/>
        </w:rPr>
        <w:t xml:space="preserve">0-100km/h </w:t>
      </w:r>
      <w:r>
        <w:rPr>
          <w:color w:val="333333"/>
        </w:rPr>
        <w:t>加速时间时，汽车发动机与电机的最大功率之和应满足：</w:t>
      </w:r>
    </w:p>
    <w:p>
      <w:pPr>
        <w:spacing w:before="0" w:line="121" w:lineRule="exact"/>
        <w:ind w:left="1780" w:right="2253" w:firstLine="0"/>
        <w:jc w:val="center"/>
        <w:rPr>
          <w:rFonts w:ascii="Times New Roman" w:hAnsi="Times New Roman"/>
          <w:sz w:val="14"/>
        </w:rPr>
      </w:pPr>
      <w:r>
        <w:rPr>
          <w:rFonts w:ascii="Times New Roman" w:hAnsi="Times New Roman"/>
          <w:i/>
          <w:sz w:val="24"/>
        </w:rPr>
        <w:t>C  A</w:t>
      </w:r>
      <w:r>
        <w:rPr>
          <w:rFonts w:ascii="Symbol" w:hAnsi="Symbol"/>
          <w:i/>
          <w:sz w:val="25"/>
        </w:rPr>
        <w:sym w:font="Symbol" w:char="F06E"/>
      </w:r>
      <w:r>
        <w:rPr>
          <w:rFonts w:ascii="Times New Roman" w:hAnsi="Times New Roman"/>
          <w:i/>
          <w:sz w:val="25"/>
        </w:rPr>
        <w:t xml:space="preserve"> </w:t>
      </w:r>
      <w:r>
        <w:rPr>
          <w:rFonts w:ascii="Times New Roman" w:hAnsi="Times New Roman"/>
          <w:position w:val="12"/>
          <w:sz w:val="14"/>
        </w:rPr>
        <w:t>3</w:t>
      </w:r>
    </w:p>
    <w:p>
      <w:pPr>
        <w:spacing w:after="0" w:line="121" w:lineRule="exact"/>
        <w:jc w:val="center"/>
        <w:rPr>
          <w:rFonts w:ascii="Times New Roman" w:hAnsi="Times New Roman"/>
          <w:sz w:val="14"/>
        </w:rPr>
        <w:sectPr>
          <w:headerReference w:type="default" r:id="rId102"/>
          <w:footerReference w:type="default" r:id="rId103"/>
          <w:type w:val="continuous"/>
          <w:pgSz w:w="11850" w:h="16790"/>
          <w:pgMar w:top="1580" w:right="700" w:bottom="280" w:left="860" w:header="708" w:footer="708"/>
          <w:pgNumType w:start="25"/>
          <w:cols w:space="708"/>
        </w:sectPr>
      </w:pPr>
    </w:p>
    <w:p>
      <w:pPr>
        <w:tabs>
          <w:tab w:val="left" w:pos="5111"/>
        </w:tabs>
        <w:spacing w:before="0" w:line="265" w:lineRule="exact"/>
        <w:ind w:left="2325" w:right="0" w:firstLine="0"/>
        <w:jc w:val="left"/>
        <w:rPr>
          <w:rFonts w:ascii="Times New Roman" w:hAnsi="Times New Roman"/>
          <w:sz w:val="24"/>
        </w:rPr>
      </w:pPr>
      <w:r>
        <w:rPr>
          <w:rFonts w:ascii="Times New Roman" w:hAnsi="Times New Roman"/>
          <w:i/>
          <w:spacing w:val="-37"/>
          <w:w w:val="99"/>
          <w:sz w:val="24"/>
        </w:rPr>
        <w:t>P</w:t>
      </w:r>
      <w:r>
        <w:rPr>
          <w:rFonts w:ascii="Times New Roman" w:hAnsi="Times New Roman"/>
          <w:spacing w:val="-1"/>
          <w:w w:val="99"/>
          <w:position w:val="-5"/>
          <w:sz w:val="14"/>
        </w:rPr>
        <w:t>ma</w:t>
      </w:r>
      <w:r>
        <w:rPr>
          <w:rFonts w:ascii="Times New Roman" w:hAnsi="Times New Roman"/>
          <w:w w:val="99"/>
          <w:position w:val="-5"/>
          <w:sz w:val="14"/>
        </w:rPr>
        <w:t>x</w:t>
      </w:r>
      <w:r>
        <w:rPr>
          <w:rFonts w:ascii="Times New Roman" w:hAnsi="Times New Roman"/>
          <w:spacing w:val="-39"/>
          <w:w w:val="99"/>
          <w:position w:val="-5"/>
          <w:sz w:val="14"/>
        </w:rPr>
        <w:t>2</w:t>
      </w:r>
      <w:r>
        <w:rPr>
          <w:rFonts w:ascii="Symbol" w:hAnsi="Symbol"/>
          <w:i/>
          <w:spacing w:val="-26"/>
          <w:w w:val="95"/>
          <w:sz w:val="25"/>
        </w:rPr>
        <w:sym w:font="Symbol" w:char="F068"/>
      </w:r>
      <w:r>
        <w:rPr>
          <w:rFonts w:ascii="Symbol" w:hAnsi="Symbol"/>
          <w:w w:val="99"/>
          <w:sz w:val="24"/>
        </w:rPr>
        <w:sym w:font="Symbol" w:char="F0B7"/>
      </w:r>
      <w:r>
        <w:rPr>
          <w:rFonts w:ascii="Times New Roman" w:hAnsi="Times New Roman"/>
          <w:spacing w:val="-31"/>
          <w:sz w:val="24"/>
        </w:rPr>
        <w:t xml:space="preserve"> </w:t>
      </w:r>
      <w:r>
        <w:rPr>
          <w:rFonts w:ascii="Times New Roman" w:hAnsi="Times New Roman"/>
          <w:w w:val="99"/>
          <w:sz w:val="24"/>
        </w:rPr>
        <w:t>3600</w:t>
      </w:r>
      <w:r>
        <w:rPr>
          <w:rFonts w:ascii="Times New Roman" w:hAnsi="Times New Roman"/>
          <w:spacing w:val="-8"/>
          <w:sz w:val="24"/>
        </w:rPr>
        <w:t xml:space="preserve"> </w:t>
      </w:r>
      <w:r>
        <w:rPr>
          <w:rFonts w:ascii="Symbol" w:hAnsi="Symbol"/>
          <w:w w:val="99"/>
          <w:sz w:val="24"/>
        </w:rPr>
        <w:sym w:font="Symbol" w:char="F0B3"/>
      </w:r>
      <w:r>
        <w:rPr>
          <w:rFonts w:ascii="Times New Roman" w:hAnsi="Times New Roman"/>
          <w:spacing w:val="-11"/>
          <w:sz w:val="24"/>
        </w:rPr>
        <w:t xml:space="preserve"> </w:t>
      </w:r>
      <w:r>
        <w:rPr>
          <w:rFonts w:ascii="Times New Roman" w:hAnsi="Times New Roman"/>
          <w:i/>
          <w:spacing w:val="-1"/>
          <w:w w:val="99"/>
          <w:sz w:val="24"/>
        </w:rPr>
        <w:t>G</w:t>
      </w:r>
      <w:r>
        <w:rPr>
          <w:rFonts w:ascii="Times New Roman" w:hAnsi="Times New Roman"/>
          <w:i/>
          <w:spacing w:val="-15"/>
          <w:w w:val="99"/>
          <w:sz w:val="24"/>
        </w:rPr>
        <w:t>f</w:t>
      </w:r>
      <w:r>
        <w:rPr>
          <w:rFonts w:ascii="Symbol" w:hAnsi="Symbol"/>
          <w:i/>
          <w:spacing w:val="-50"/>
          <w:w w:val="95"/>
          <w:sz w:val="25"/>
        </w:rPr>
        <w:sym w:font="Symbol" w:char="F06E"/>
      </w:r>
      <w:r>
        <w:rPr>
          <w:rFonts w:ascii="Times New Roman" w:hAnsi="Times New Roman"/>
          <w:w w:val="99"/>
          <w:position w:val="-5"/>
          <w:sz w:val="14"/>
        </w:rPr>
        <w:t>m</w:t>
      </w:r>
      <w:r>
        <w:rPr>
          <w:rFonts w:ascii="Times New Roman" w:hAnsi="Times New Roman"/>
          <w:position w:val="-5"/>
          <w:sz w:val="14"/>
        </w:rPr>
        <w:t xml:space="preserve"> </w:t>
      </w:r>
      <w:r>
        <w:rPr>
          <w:rFonts w:ascii="Times New Roman" w:hAnsi="Times New Roman"/>
          <w:spacing w:val="-6"/>
          <w:position w:val="-5"/>
          <w:sz w:val="14"/>
        </w:rPr>
        <w:t xml:space="preserve"> </w:t>
      </w:r>
      <w:r>
        <w:rPr>
          <w:rFonts w:ascii="Symbol" w:hAnsi="Symbol"/>
          <w:w w:val="99"/>
          <w:sz w:val="24"/>
        </w:rPr>
        <w:sym w:font="Symbol" w:char="F02B"/>
      </w:r>
      <w:r>
        <w:rPr>
          <w:rFonts w:ascii="Times New Roman" w:hAnsi="Times New Roman"/>
          <w:spacing w:val="-11"/>
          <w:sz w:val="24"/>
        </w:rPr>
        <w:t xml:space="preserve"> </w:t>
      </w:r>
      <w:r>
        <w:rPr>
          <w:rFonts w:ascii="Times New Roman" w:hAnsi="Times New Roman"/>
          <w:w w:val="99"/>
          <w:position w:val="9"/>
          <w:sz w:val="14"/>
          <w:u w:val="single"/>
        </w:rPr>
        <w:t xml:space="preserve"> </w:t>
      </w:r>
      <w:r>
        <w:rPr>
          <w:rFonts w:ascii="Times New Roman" w:hAnsi="Times New Roman"/>
          <w:position w:val="9"/>
          <w:sz w:val="14"/>
          <w:u w:val="single"/>
        </w:rPr>
        <w:t xml:space="preserve">    </w:t>
      </w:r>
      <w:r>
        <w:rPr>
          <w:rFonts w:ascii="Times New Roman" w:hAnsi="Times New Roman"/>
          <w:spacing w:val="-2"/>
          <w:position w:val="9"/>
          <w:sz w:val="14"/>
          <w:u w:val="single"/>
        </w:rPr>
        <w:t xml:space="preserve"> </w:t>
      </w:r>
      <w:r>
        <w:rPr>
          <w:rFonts w:ascii="Times New Roman" w:hAnsi="Times New Roman"/>
          <w:i/>
          <w:w w:val="99"/>
          <w:position w:val="9"/>
          <w:sz w:val="14"/>
          <w:u w:val="single"/>
        </w:rPr>
        <w:t>D</w:t>
      </w:r>
      <w:r>
        <w:rPr>
          <w:rFonts w:ascii="Times New Roman" w:hAnsi="Times New Roman"/>
          <w:i/>
          <w:position w:val="9"/>
          <w:sz w:val="14"/>
          <w:u w:val="single"/>
        </w:rPr>
        <w:tab/>
      </w:r>
      <w:r>
        <w:rPr>
          <w:rFonts w:ascii="Times New Roman" w:hAnsi="Times New Roman"/>
          <w:w w:val="99"/>
          <w:position w:val="9"/>
          <w:sz w:val="14"/>
          <w:u w:val="single"/>
        </w:rPr>
        <w:t>m</w:t>
      </w:r>
      <w:r>
        <w:rPr>
          <w:rFonts w:ascii="Times New Roman" w:hAnsi="Times New Roman"/>
          <w:position w:val="9"/>
          <w:sz w:val="14"/>
          <w:u w:val="single"/>
        </w:rPr>
        <w:t xml:space="preserve">  </w:t>
      </w:r>
      <w:r>
        <w:rPr>
          <w:rFonts w:ascii="Times New Roman" w:hAnsi="Times New Roman"/>
          <w:spacing w:val="1"/>
          <w:position w:val="9"/>
          <w:sz w:val="14"/>
          <w:u w:val="single"/>
        </w:rPr>
        <w:t xml:space="preserve"> </w:t>
      </w:r>
      <w:r>
        <w:rPr>
          <w:rFonts w:ascii="Times New Roman" w:hAnsi="Times New Roman"/>
          <w:spacing w:val="13"/>
          <w:position w:val="9"/>
          <w:sz w:val="14"/>
        </w:rPr>
        <w:t xml:space="preserve"> </w:t>
      </w:r>
      <w:r>
        <w:rPr>
          <w:rFonts w:ascii="Symbol" w:hAnsi="Symbol"/>
          <w:spacing w:val="13"/>
          <w:w w:val="99"/>
          <w:sz w:val="24"/>
        </w:rPr>
        <w:sym w:font="Symbol" w:char="F02B"/>
      </w:r>
      <w:r>
        <w:rPr>
          <w:rFonts w:ascii="Symbol" w:hAnsi="Symbol"/>
          <w:i/>
          <w:spacing w:val="-79"/>
          <w:w w:val="95"/>
          <w:sz w:val="25"/>
        </w:rPr>
        <w:sym w:font="Symbol" w:char="F064"/>
      </w:r>
      <w:r>
        <w:rPr>
          <w:rFonts w:ascii="Times New Roman" w:hAnsi="Times New Roman"/>
          <w:i/>
          <w:spacing w:val="-17"/>
          <w:w w:val="99"/>
          <w:sz w:val="24"/>
        </w:rPr>
        <w:t>m</w:t>
      </w:r>
      <w:r>
        <w:rPr>
          <w:rFonts w:ascii="Symbol" w:hAnsi="Symbol"/>
          <w:i/>
          <w:spacing w:val="-50"/>
          <w:w w:val="95"/>
          <w:sz w:val="25"/>
        </w:rPr>
        <w:sym w:font="Symbol" w:char="F06E"/>
      </w:r>
      <w:r>
        <w:rPr>
          <w:rFonts w:ascii="Times New Roman" w:hAnsi="Times New Roman"/>
          <w:spacing w:val="8"/>
          <w:w w:val="99"/>
          <w:position w:val="-5"/>
          <w:sz w:val="14"/>
        </w:rPr>
        <w:t>m</w:t>
      </w:r>
      <w:r>
        <w:rPr>
          <w:rFonts w:ascii="Times New Roman" w:hAnsi="Times New Roman"/>
          <w:w w:val="99"/>
          <w:sz w:val="24"/>
        </w:rPr>
        <w:t>a</w:t>
      </w:r>
    </w:p>
    <w:p>
      <w:pPr>
        <w:pStyle w:val="BodyText"/>
        <w:spacing w:line="211" w:lineRule="exact"/>
        <w:ind w:right="1006"/>
        <w:jc w:val="right"/>
        <w:rPr>
          <w:rFonts w:ascii="Times New Roman"/>
        </w:rPr>
      </w:pPr>
      <w:r>
        <w:rPr>
          <w:rFonts w:ascii="Times New Roman"/>
          <w:w w:val="95"/>
        </w:rPr>
        <w:t>21.15</w:t>
      </w:r>
    </w:p>
    <w:p>
      <w:pPr>
        <w:pStyle w:val="BodyText"/>
        <w:spacing w:line="307" w:lineRule="exact"/>
        <w:ind w:left="2177"/>
      </w:pPr>
      <w:r>
        <w:br w:type="column"/>
      </w:r>
      <w:r>
        <w:rPr>
          <w:color w:val="333333"/>
        </w:rPr>
        <w:t>（</w:t>
      </w:r>
      <w:r>
        <w:rPr>
          <w:rFonts w:ascii="Times New Roman" w:eastAsia="Times New Roman"/>
          <w:color w:val="333333"/>
        </w:rPr>
        <w:t>3.3</w:t>
      </w:r>
      <w:r>
        <w:rPr>
          <w:color w:val="333333"/>
        </w:rPr>
        <w:t>）</w:t>
      </w:r>
    </w:p>
    <w:p>
      <w:pPr>
        <w:spacing w:after="0" w:line="307" w:lineRule="exact"/>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04" w:history="1">
        <w:r>
          <w:rPr>
            <w:rFonts w:ascii="SimSun" w:eastAsia="SimSun" w:hAnsi="SimSun" w:cs="SimSun"/>
            <w:b/>
            <w:bCs/>
            <w:color w:val="0000EE"/>
            <w:sz w:val="30"/>
            <w:szCs w:val="30"/>
            <w:u w:val="single" w:color="0000EE"/>
          </w:rPr>
          <w:t>https://d.book118.com/218126040005006025</w:t>
        </w:r>
      </w:hyperlink>
    </w:p>
    <w:p>
      <w:pPr>
        <w:spacing w:after="0" w:line="307" w:lineRule="exact"/>
      </w:pPr>
    </w:p>
    <w:sectPr>
      <w:headerReference w:type="default" r:id="rId105"/>
      <w:footerReference w:type="default" r:id="rId106"/>
      <w:type w:val="continuous"/>
      <w:pgSz w:w="11850" w:h="16790"/>
      <w:pgMar w:top="1580" w:right="700" w:bottom="280" w:left="860" w:header="708" w:footer="708"/>
      <w:pgNumType w:start="26"/>
      <w:cols w:num="2" w:space="708" w:equalWidth="0">
        <w:col w:w="6199" w:space="40"/>
        <w:col w:w="4051" w:space="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MingLiU_HKSCS-ExtB">
    <w:altName w:val="MingLiU_HKSCS-ExtB"/>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Mongolian Baiti">
    <w:altName w:val="Mongolian Baiti"/>
    <w:charset w:val="00"/>
    <w:family w:val="script"/>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3.1pt;height:11pt;margin-top:785.28pt;margin-left:289.72pt;mso-position-horizontal-relative:page;mso-position-vertical-relative:page;position:absolute;z-index:-251658240"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I</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13.1pt;height:11pt;margin-top:785.28pt;margin-left:289.72pt;mso-position-horizontal-relative:page;mso-position-vertical-relative:page;position:absolute;z-index:-251649024"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IX</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8.5pt;height:11pt;margin-top:785.28pt;margin-left:292pt;mso-position-horizontal-relative:page;mso-position-vertical-relative:page;position:absolute;z-index:-251648000"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X</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9.6pt;height:14.3pt;margin-top:775.62pt;margin-left:291.64pt;mso-position-horizontal-relative:page;mso-position-vertical-relative:page;position:absolute;z-index:-251646976" filled="f" stroked="f">
          <v:textbox inset="0,0,0,0">
            <w:txbxContent>
              <w:p>
                <w:pPr>
                  <w:spacing w:before="24"/>
                  <w:ind w:left="47" w:right="0" w:firstLine="0"/>
                  <w:jc w:val="left"/>
                  <w:rPr>
                    <w:rFonts w:ascii="Times New Roman"/>
                    <w:sz w:val="21"/>
                  </w:rPr>
                </w:pPr>
                <w:r>
                  <w:fldChar w:fldCharType="begin"/>
                </w:r>
                <w:r>
                  <w:rPr>
                    <w:rFonts w:ascii="Times New Roman"/>
                    <w:w w:val="99"/>
                    <w:sz w:val="21"/>
                  </w:rPr>
                  <w:instrText xml:space="preserve"> PAGE </w:instrText>
                </w:r>
                <w:r>
                  <w:fldChar w:fldCharType="separate"/>
                </w:r>
                <w:r>
                  <w:rPr>
                    <w:rFonts w:ascii="Times New Roman"/>
                    <w:w w:val="99"/>
                    <w:sz w:val="21"/>
                  </w:rPr>
                  <w:t>1</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9.6pt;height:14.3pt;margin-top:775.62pt;margin-left:291.64pt;mso-position-horizontal-relative:page;mso-position-vertical-relative:page;position:absolute;z-index:-251645952" filled="f" stroked="f">
          <v:textbox inset="0,0,0,0">
            <w:txbxContent>
              <w:p>
                <w:pPr>
                  <w:spacing w:before="24"/>
                  <w:ind w:left="47" w:right="0" w:firstLine="0"/>
                  <w:jc w:val="left"/>
                  <w:rPr>
                    <w:rFonts w:ascii="Times New Roman"/>
                    <w:sz w:val="21"/>
                  </w:rPr>
                </w:pPr>
                <w:r>
                  <w:fldChar w:fldCharType="begin"/>
                </w:r>
                <w:r>
                  <w:rPr>
                    <w:rFonts w:ascii="Times New Roman"/>
                    <w:w w:val="99"/>
                    <w:sz w:val="21"/>
                  </w:rPr>
                  <w:instrText xml:space="preserve"> PAGE </w:instrText>
                </w:r>
                <w:r>
                  <w:fldChar w:fldCharType="separate"/>
                </w:r>
                <w:r>
                  <w:rPr>
                    <w:rFonts w:ascii="Times New Roman"/>
                    <w:w w:val="99"/>
                    <w:sz w:val="21"/>
                  </w:rPr>
                  <w:t>2</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9.6pt;height:14.3pt;margin-top:775.62pt;margin-left:291.64pt;mso-position-horizontal-relative:page;mso-position-vertical-relative:page;position:absolute;z-index:-251644928" filled="f" stroked="f">
          <v:textbox inset="0,0,0,0">
            <w:txbxContent>
              <w:p>
                <w:pPr>
                  <w:spacing w:before="24"/>
                  <w:ind w:left="47" w:right="0" w:firstLine="0"/>
                  <w:jc w:val="left"/>
                  <w:rPr>
                    <w:rFonts w:ascii="Times New Roman"/>
                    <w:sz w:val="21"/>
                  </w:rPr>
                </w:pPr>
                <w:r>
                  <w:fldChar w:fldCharType="begin"/>
                </w:r>
                <w:r>
                  <w:rPr>
                    <w:rFonts w:ascii="Times New Roman"/>
                    <w:w w:val="99"/>
                    <w:sz w:val="21"/>
                  </w:rPr>
                  <w:instrText xml:space="preserve"> PAGE </w:instrText>
                </w:r>
                <w:r>
                  <w:fldChar w:fldCharType="separate"/>
                </w:r>
                <w:r>
                  <w:rPr>
                    <w:rFonts w:ascii="Times New Roman"/>
                    <w:w w:val="99"/>
                    <w:sz w:val="21"/>
                  </w:rPr>
                  <w:t>3</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9.6pt;height:14.3pt;margin-top:775.62pt;margin-left:291.64pt;mso-position-horizontal-relative:page;mso-position-vertical-relative:page;position:absolute;z-index:-251643904" filled="f" stroked="f">
          <v:textbox inset="0,0,0,0">
            <w:txbxContent>
              <w:p>
                <w:pPr>
                  <w:spacing w:before="24"/>
                  <w:ind w:left="47" w:right="0" w:firstLine="0"/>
                  <w:jc w:val="left"/>
                  <w:rPr>
                    <w:rFonts w:ascii="Times New Roman"/>
                    <w:sz w:val="21"/>
                  </w:rPr>
                </w:pPr>
                <w:r>
                  <w:fldChar w:fldCharType="begin"/>
                </w:r>
                <w:r>
                  <w:rPr>
                    <w:rFonts w:ascii="Times New Roman"/>
                    <w:w w:val="99"/>
                    <w:sz w:val="21"/>
                  </w:rPr>
                  <w:instrText xml:space="preserve"> PAGE </w:instrText>
                </w:r>
                <w:r>
                  <w:fldChar w:fldCharType="separate"/>
                </w:r>
                <w:r>
                  <w:rPr>
                    <w:rFonts w:ascii="Times New Roman"/>
                    <w:w w:val="99"/>
                    <w:sz w:val="21"/>
                  </w:rPr>
                  <w:t>4</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9.6pt;height:14.3pt;margin-top:775.62pt;margin-left:291.64pt;mso-position-horizontal-relative:page;mso-position-vertical-relative:page;position:absolute;z-index:-251642880" filled="f" stroked="f">
          <v:textbox inset="0,0,0,0">
            <w:txbxContent>
              <w:p>
                <w:pPr>
                  <w:spacing w:before="24"/>
                  <w:ind w:left="47" w:right="0" w:firstLine="0"/>
                  <w:jc w:val="left"/>
                  <w:rPr>
                    <w:rFonts w:ascii="Times New Roman"/>
                    <w:sz w:val="21"/>
                  </w:rPr>
                </w:pPr>
                <w:r>
                  <w:fldChar w:fldCharType="begin"/>
                </w:r>
                <w:r>
                  <w:rPr>
                    <w:rFonts w:ascii="Times New Roman"/>
                    <w:w w:val="99"/>
                    <w:sz w:val="21"/>
                  </w:rPr>
                  <w:instrText xml:space="preserve"> PAGE </w:instrText>
                </w:r>
                <w:r>
                  <w:fldChar w:fldCharType="separate"/>
                </w:r>
                <w:r>
                  <w:rPr>
                    <w:rFonts w:ascii="Times New Roman"/>
                    <w:w w:val="99"/>
                    <w:sz w:val="21"/>
                  </w:rPr>
                  <w:t>5</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9.6pt;height:14.3pt;margin-top:775.62pt;margin-left:291.64pt;mso-position-horizontal-relative:page;mso-position-vertical-relative:page;position:absolute;z-index:-251641856" filled="f" stroked="f">
          <v:textbox inset="0,0,0,0">
            <w:txbxContent>
              <w:p>
                <w:pPr>
                  <w:spacing w:before="24"/>
                  <w:ind w:left="47" w:right="0" w:firstLine="0"/>
                  <w:jc w:val="left"/>
                  <w:rPr>
                    <w:rFonts w:ascii="Times New Roman"/>
                    <w:sz w:val="21"/>
                  </w:rPr>
                </w:pPr>
                <w:r>
                  <w:fldChar w:fldCharType="begin"/>
                </w:r>
                <w:r>
                  <w:rPr>
                    <w:rFonts w:ascii="Times New Roman"/>
                    <w:w w:val="99"/>
                    <w:sz w:val="21"/>
                  </w:rPr>
                  <w:instrText xml:space="preserve"> PAGE </w:instrText>
                </w:r>
                <w:r>
                  <w:fldChar w:fldCharType="separate"/>
                </w:r>
                <w:r>
                  <w:rPr>
                    <w:rFonts w:ascii="Times New Roman"/>
                    <w:w w:val="99"/>
                    <w:sz w:val="21"/>
                  </w:rPr>
                  <w:t>6</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9.6pt;height:14.3pt;margin-top:775.62pt;margin-left:291.64pt;mso-position-horizontal-relative:page;mso-position-vertical-relative:page;position:absolute;z-index:-251640832" filled="f" stroked="f">
          <v:textbox inset="0,0,0,0">
            <w:txbxContent>
              <w:p>
                <w:pPr>
                  <w:spacing w:before="24"/>
                  <w:ind w:left="47" w:right="0" w:firstLine="0"/>
                  <w:jc w:val="left"/>
                  <w:rPr>
                    <w:rFonts w:ascii="Times New Roman"/>
                    <w:sz w:val="21"/>
                  </w:rPr>
                </w:pPr>
                <w:r>
                  <w:fldChar w:fldCharType="begin"/>
                </w:r>
                <w:r>
                  <w:rPr>
                    <w:rFonts w:ascii="Times New Roman"/>
                    <w:w w:val="99"/>
                    <w:sz w:val="21"/>
                  </w:rPr>
                  <w:instrText xml:space="preserve"> PAGE </w:instrText>
                </w:r>
                <w:r>
                  <w:fldChar w:fldCharType="separate"/>
                </w:r>
                <w:r>
                  <w:rPr>
                    <w:rFonts w:ascii="Times New Roman"/>
                    <w:w w:val="99"/>
                    <w:sz w:val="21"/>
                  </w:rPr>
                  <w:t>7</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9.6pt;height:14.3pt;margin-top:775.62pt;margin-left:291.64pt;mso-position-horizontal-relative:page;mso-position-vertical-relative:page;position:absolute;z-index:-251639808" filled="f" stroked="f">
          <v:textbox inset="0,0,0,0">
            <w:txbxContent>
              <w:p>
                <w:pPr>
                  <w:spacing w:before="24"/>
                  <w:ind w:left="47" w:right="0" w:firstLine="0"/>
                  <w:jc w:val="left"/>
                  <w:rPr>
                    <w:rFonts w:ascii="Times New Roman"/>
                    <w:sz w:val="21"/>
                  </w:rPr>
                </w:pPr>
                <w:r>
                  <w:fldChar w:fldCharType="begin"/>
                </w:r>
                <w:r>
                  <w:rPr>
                    <w:rFonts w:ascii="Times New Roman"/>
                    <w:w w:val="99"/>
                    <w:sz w:val="21"/>
                  </w:rPr>
                  <w:instrText xml:space="preserve"> PAGE </w:instrText>
                </w:r>
                <w:r>
                  <w:fldChar w:fldCharType="separate"/>
                </w:r>
                <w:r>
                  <w:rPr>
                    <w:rFonts w:ascii="Times New Roman"/>
                    <w:w w:val="99"/>
                    <w:sz w:val="21"/>
                  </w:rPr>
                  <w:t>8</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13.1pt;height:11pt;margin-top:785.28pt;margin-left:289.72pt;mso-position-horizontal-relative:page;mso-position-vertical-relative:page;position:absolute;z-index:-251657216"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II</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9.6pt;height:14.3pt;margin-top:775.62pt;margin-left:291.64pt;mso-position-horizontal-relative:page;mso-position-vertical-relative:page;position:absolute;z-index:-251638784" filled="f" stroked="f">
          <v:textbox inset="0,0,0,0">
            <w:txbxContent>
              <w:p>
                <w:pPr>
                  <w:spacing w:before="24"/>
                  <w:ind w:left="47" w:right="0" w:firstLine="0"/>
                  <w:jc w:val="left"/>
                  <w:rPr>
                    <w:rFonts w:ascii="Times New Roman"/>
                    <w:sz w:val="21"/>
                  </w:rPr>
                </w:pPr>
                <w:r>
                  <w:fldChar w:fldCharType="begin"/>
                </w:r>
                <w:r>
                  <w:rPr>
                    <w:rFonts w:ascii="Times New Roman"/>
                    <w:w w:val="99"/>
                    <w:sz w:val="21"/>
                  </w:rPr>
                  <w:instrText xml:space="preserve"> PAGE </w:instrText>
                </w:r>
                <w:r>
                  <w:fldChar w:fldCharType="separate"/>
                </w:r>
                <w:r>
                  <w:rPr>
                    <w:rFonts w:ascii="Times New Roman"/>
                    <w:w w:val="99"/>
                    <w:sz w:val="21"/>
                  </w:rPr>
                  <w:t>9</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16.8pt;height:14.45pt;margin-top:776.94pt;margin-left:292pt;mso-position-horizontal-relative:page;mso-position-vertical-relative:page;position:absolute;z-index:-251637760"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10</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16.8pt;height:14.45pt;margin-top:776.94pt;margin-left:292pt;mso-position-horizontal-relative:page;mso-position-vertical-relative:page;position:absolute;z-index:-251636736"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11</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16.8pt;height:14.45pt;margin-top:776.94pt;margin-left:292pt;mso-position-horizontal-relative:page;mso-position-vertical-relative:page;position:absolute;z-index:-251635712"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12</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16.8pt;height:14.45pt;margin-top:776.94pt;margin-left:292pt;mso-position-horizontal-relative:page;mso-position-vertical-relative:page;position:absolute;z-index:-251634688"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13</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16.8pt;height:14.45pt;margin-top:776.94pt;margin-left:292pt;mso-position-horizontal-relative:page;mso-position-vertical-relative:page;position:absolute;z-index:-251633664"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14</w:t>
                </w:r>
                <w:r>
                  <w:fldChar w:fldCharType="end"/>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16.8pt;height:14.45pt;margin-top:776.94pt;margin-left:292pt;mso-position-horizontal-relative:page;mso-position-vertical-relative:page;position:absolute;z-index:-251632640"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15</w:t>
                </w:r>
                <w:r>
                  <w:fldChar w:fldCharType="end"/>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16.8pt;height:14.45pt;margin-top:776.94pt;margin-left:292pt;mso-position-horizontal-relative:page;mso-position-vertical-relative:page;position:absolute;z-index:-251631616"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19</w:t>
                </w:r>
                <w:r>
                  <w:fldChar w:fldCharType="end"/>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width:16.8pt;height:14.45pt;margin-top:776.94pt;margin-left:292pt;mso-position-horizontal-relative:page;mso-position-vertical-relative:page;position:absolute;z-index:-251630592"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19</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16.8pt;height:14.45pt;margin-top:776.94pt;margin-left:292pt;mso-position-horizontal-relative:page;mso-position-vertical-relative:page;position:absolute;z-index:-251629568"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18</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7.5pt;height:11pt;margin-top:785.28pt;margin-left:287.44pt;mso-position-horizontal-relative:page;mso-position-vertical-relative:page;position:absolute;z-index:-251656192"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III</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16.8pt;height:14.45pt;margin-top:776.94pt;margin-left:292pt;mso-position-horizontal-relative:page;mso-position-vertical-relative:page;position:absolute;z-index:-251628544"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19</w:t>
                </w:r>
                <w:r>
                  <w:fldChar w:fldCharType="end"/>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2" type="#_x0000_t202" style="width:16.8pt;height:14.45pt;margin-top:776.94pt;margin-left:292pt;mso-position-horizontal-relative:page;mso-position-vertical-relative:page;position:absolute;z-index:-251627520"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19</w:t>
                </w:r>
                <w:r>
                  <w:fldChar w:fldCharType="end"/>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5" type="#_x0000_t202" style="width:16.8pt;height:14.45pt;margin-top:776.94pt;margin-left:292pt;mso-position-horizontal-relative:page;mso-position-vertical-relative:page;position:absolute;z-index:-251626496"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19</w:t>
                </w:r>
                <w:r>
                  <w:fldChar w:fldCharType="end"/>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8" type="#_x0000_t202" style="width:16.8pt;height:14.45pt;margin-top:776.94pt;margin-left:292pt;mso-position-horizontal-relative:page;mso-position-vertical-relative:page;position:absolute;z-index:-251625472"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22</w:t>
                </w:r>
                <w:r>
                  <w:fldChar w:fldCharType="end"/>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width:16.8pt;height:14.45pt;margin-top:776.94pt;margin-left:292pt;mso-position-horizontal-relative:page;mso-position-vertical-relative:page;position:absolute;z-index:-251624448"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23</w:t>
                </w:r>
                <w:r>
                  <w:fldChar w:fldCharType="end"/>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4" type="#_x0000_t202" style="width:16.8pt;height:14.45pt;margin-top:776.94pt;margin-left:292pt;mso-position-horizontal-relative:page;mso-position-vertical-relative:page;position:absolute;z-index:-251623424"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19</w:t>
                </w:r>
                <w:r>
                  <w:fldChar w:fldCharType="end"/>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7" type="#_x0000_t202" style="width:16.8pt;height:14.45pt;margin-top:776.94pt;margin-left:292pt;mso-position-horizontal-relative:page;mso-position-vertical-relative:page;position:absolute;z-index:-251622400"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19</w:t>
                </w:r>
                <w:r>
                  <w:fldChar w:fldCharType="end"/>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0" type="#_x0000_t202" style="width:16.8pt;height:14.45pt;margin-top:776.94pt;margin-left:292pt;mso-position-horizontal-relative:page;mso-position-vertical-relative:page;position:absolute;z-index:-251621376"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20</w:t>
                </w:r>
                <w:r>
                  <w:fldChar w:fldCharType="end"/>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3" type="#_x0000_t202" style="width:16.8pt;height:14.45pt;margin-top:776.94pt;margin-left:292pt;mso-position-horizontal-relative:page;mso-position-vertical-relative:page;position:absolute;z-index:-251620352"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21</w:t>
                </w:r>
                <w:r>
                  <w:fldChar w:fldCharType="end"/>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6" type="#_x0000_t202" style="width:16.8pt;height:14.45pt;margin-top:776.94pt;margin-left:292pt;mso-position-horizontal-relative:page;mso-position-vertical-relative:page;position:absolute;z-index:-251619328"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29</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3.1pt;height:11pt;margin-top:785.28pt;margin-left:289.72pt;mso-position-horizontal-relative:page;mso-position-vertical-relative:page;position:absolute;z-index:-251655168"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IV</w:t>
                </w:r>
                <w:r>
                  <w:fldChar w:fldCharType="end"/>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9" type="#_x0000_t202" style="width:16.8pt;height:14.45pt;margin-top:776.94pt;margin-left:292pt;mso-position-horizontal-relative:page;mso-position-vertical-relative:page;position:absolute;z-index:-251618304"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29</w:t>
                </w:r>
                <w:r>
                  <w:fldChar w:fldCharType="end"/>
                </w:r>
              </w:p>
            </w:txbxContent>
          </v:textbox>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2" type="#_x0000_t202" style="width:16.8pt;height:14.45pt;margin-top:776.94pt;margin-left:292pt;mso-position-horizontal-relative:page;mso-position-vertical-relative:page;position:absolute;z-index:-251617280"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29</w:t>
                </w:r>
                <w:r>
                  <w:fldChar w:fldCharType="end"/>
                </w:r>
              </w:p>
            </w:txbxContent>
          </v:textbox>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5" type="#_x0000_t202" style="width:16.8pt;height:14.45pt;margin-top:776.94pt;margin-left:292pt;mso-position-horizontal-relative:page;mso-position-vertical-relative:page;position:absolute;z-index:-251616256"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29</w:t>
                </w:r>
                <w:r>
                  <w:fldChar w:fldCharType="end"/>
                </w:r>
              </w:p>
            </w:txbxContent>
          </v:textbox>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8" type="#_x0000_t202" style="width:16.8pt;height:14.45pt;margin-top:776.94pt;margin-left:292pt;mso-position-horizontal-relative:page;mso-position-vertical-relative:page;position:absolute;z-index:-251615232" filled="f" stroked="f">
          <v:textbox inset="0,0,0,0">
            <w:txbxContent>
              <w:p>
                <w:pPr>
                  <w:spacing w:before="27"/>
                  <w:ind w:left="40" w:right="0" w:firstLine="0"/>
                  <w:jc w:val="left"/>
                  <w:rPr>
                    <w:rFonts w:ascii="Times New Roman"/>
                    <w:sz w:val="21"/>
                  </w:rPr>
                </w:pPr>
                <w:r>
                  <w:fldChar w:fldCharType="begin"/>
                </w:r>
                <w:r>
                  <w:rPr>
                    <w:rFonts w:ascii="Times New Roman"/>
                    <w:sz w:val="21"/>
                  </w:rPr>
                  <w:instrText xml:space="preserve"> PAGE </w:instrText>
                </w:r>
                <w:r>
                  <w:fldChar w:fldCharType="separate"/>
                </w:r>
                <w:r>
                  <w:rPr>
                    <w:rFonts w:ascii="Times New Roman"/>
                    <w:sz w:val="21"/>
                  </w:rPr>
                  <w:t>29</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2.1pt;height:11pt;margin-top:785.28pt;margin-left:285.28pt;mso-position-horizontal-relative:page;mso-position-vertical-relative:page;position:absolute;z-index:-251654144"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V</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2.1pt;height:11pt;margin-top:785.28pt;margin-left:285.28pt;mso-position-horizontal-relative:page;mso-position-vertical-relative:page;position:absolute;z-index:-251653120"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VII</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2.1pt;height:11pt;margin-top:785.28pt;margin-left:285.28pt;mso-position-horizontal-relative:page;mso-position-vertical-relative:page;position:absolute;z-index:-251652096"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VII</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2.1pt;height:11pt;margin-top:785.28pt;margin-left:285.28pt;mso-position-horizontal-relative:page;mso-position-vertical-relative:page;position:absolute;z-index:-251651072"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VIII</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22.1pt;height:11pt;margin-top:785.28pt;margin-left:285.28pt;mso-position-horizontal-relative:page;mso-position-vertical-relative:page;position:absolute;z-index:-251650048" filled="f" stroked="f">
          <v:textbox inset="0,0,0,0">
            <w:txbxContent>
              <w:p>
                <w:pPr>
                  <w:spacing w:before="0" w:line="220" w:lineRule="exact"/>
                  <w:ind w:left="40" w:right="0" w:firstLine="0"/>
                  <w:jc w:val="left"/>
                  <w:rPr>
                    <w:rFonts w:ascii="MingLiU_HKSCS-ExtB"/>
                    <w:sz w:val="18"/>
                  </w:rPr>
                </w:pPr>
                <w:r>
                  <w:fldChar w:fldCharType="begin"/>
                </w:r>
                <w:r>
                  <w:rPr>
                    <w:rFonts w:ascii="MingLiU_HKSCS-ExtB"/>
                    <w:sz w:val="18"/>
                  </w:rPr>
                  <w:instrText xml:space="preserve"> PAGE  \* ROMAN </w:instrText>
                </w:r>
                <w:r>
                  <w:fldChar w:fldCharType="separate"/>
                </w:r>
                <w:r>
                  <w:rPr>
                    <w:rFonts w:ascii="MingLiU_HKSCS-ExtB"/>
                    <w:sz w:val="18"/>
                  </w:rPr>
                  <w:t>VIII</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0pt;height:20pt;margin-top:73.58pt;margin-left:268.16pt;mso-position-horizontal-relative:page;mso-position-vertical-relative:page;position:absolute;z-index:-251658240" filled="f" stroked="f">
          <v:textbox inset="0,0,0,0">
            <w:txbxContent>
              <w:p>
                <w:pPr>
                  <w:spacing w:before="0" w:line="400" w:lineRule="exact"/>
                  <w:ind w:left="20" w:right="0" w:firstLine="0"/>
                  <w:jc w:val="left"/>
                  <w:rPr>
                    <w:b/>
                    <w:sz w:val="36"/>
                  </w:rPr>
                </w:pPr>
                <w:r>
                  <w:rPr>
                    <w:b/>
                    <w:w w:val="99"/>
                    <w:sz w:val="36"/>
                  </w:rPr>
                  <w:t>致</w:t>
                </w:r>
              </w:p>
            </w:txbxContent>
          </v:textbox>
        </v:shape>
      </w:pict>
    </w:r>
    <w:r>
      <w:pict>
        <v:shape id="_x0000_s2050" type="#_x0000_t202" style="width:20pt;height:20pt;margin-top:73.58pt;margin-left:304.28pt;mso-position-horizontal-relative:page;mso-position-vertical-relative:page;position:absolute;z-index:-251657216" filled="f" stroked="f">
          <v:textbox inset="0,0,0,0">
            <w:txbxContent>
              <w:p>
                <w:pPr>
                  <w:spacing w:before="0" w:line="400" w:lineRule="exact"/>
                  <w:ind w:left="20" w:right="0" w:firstLine="0"/>
                  <w:jc w:val="left"/>
                  <w:rPr>
                    <w:b/>
                    <w:sz w:val="36"/>
                  </w:rPr>
                </w:pPr>
                <w:r>
                  <w:rPr>
                    <w:b/>
                    <w:w w:val="99"/>
                    <w:sz w:val="36"/>
                  </w:rPr>
                  <w:t>谢</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3" style="mso-position-horizontal-relative:page;mso-position-vertical-relative:page;position:absolute;z-index:-251655168"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64" type="#_x0000_t202" style="width:59.65pt;height:12.45pt;margin-top:44.07pt;margin-left:266.36pt;mso-position-horizontal-relative:page;mso-position-vertical-relative:page;position:absolute;z-index:-251654144" filled="f" stroked="f">
          <v:textbox inset="0,0,0,0">
            <w:txbxContent>
              <w:p>
                <w:pPr>
                  <w:spacing w:before="0" w:line="249" w:lineRule="exact"/>
                  <w:ind w:left="20" w:right="0" w:firstLine="0"/>
                  <w:jc w:val="left"/>
                  <w:rPr>
                    <w:sz w:val="21"/>
                  </w:rPr>
                </w:pPr>
                <w:r>
                  <w:rPr>
                    <w:sz w:val="21"/>
                  </w:rPr>
                  <w:t>第一章 绪论</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6" style="mso-position-horizontal-relative:page;mso-position-vertical-relative:page;position:absolute;z-index:-251653120"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67" type="#_x0000_t202" style="width:180.45pt;height:12.45pt;margin-top:44.07pt;margin-left:206pt;mso-position-horizontal-relative:page;mso-position-vertical-relative:page;position:absolute;z-index:-251652096" filled="f" stroked="f">
          <v:textbox inset="0,0,0,0">
            <w:txbxContent>
              <w:p>
                <w:pPr>
                  <w:spacing w:before="0" w:line="249" w:lineRule="exact"/>
                  <w:ind w:left="20" w:right="0" w:firstLine="0"/>
                  <w:jc w:val="left"/>
                  <w:rPr>
                    <w:sz w:val="21"/>
                  </w:rPr>
                </w:pPr>
                <w:r>
                  <w:rPr>
                    <w:sz w:val="21"/>
                  </w:rPr>
                  <w:t>合肥工业大学专业硕士研究生学位论文</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9" style="mso-position-horizontal-relative:page;mso-position-vertical-relative:page;position:absolute;z-index:-251651072"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70" type="#_x0000_t202" style="width:59.65pt;height:12.45pt;margin-top:44.07pt;margin-left:266.36pt;mso-position-horizontal-relative:page;mso-position-vertical-relative:page;position:absolute;z-index:-251650048" filled="f" stroked="f">
          <v:textbox inset="0,0,0,0">
            <w:txbxContent>
              <w:p>
                <w:pPr>
                  <w:spacing w:before="0" w:line="249" w:lineRule="exact"/>
                  <w:ind w:left="20" w:right="0" w:firstLine="0"/>
                  <w:jc w:val="left"/>
                  <w:rPr>
                    <w:sz w:val="21"/>
                  </w:rPr>
                </w:pPr>
                <w:r>
                  <w:rPr>
                    <w:sz w:val="21"/>
                  </w:rPr>
                  <w:t>第一章 绪论</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2" style="mso-position-horizontal-relative:page;mso-position-vertical-relative:page;position:absolute;z-index:-251649024"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73" type="#_x0000_t202" style="width:180.45pt;height:12.45pt;margin-top:44.07pt;margin-left:206pt;mso-position-horizontal-relative:page;mso-position-vertical-relative:page;position:absolute;z-index:-251648000" filled="f" stroked="f">
          <v:textbox inset="0,0,0,0">
            <w:txbxContent>
              <w:p>
                <w:pPr>
                  <w:spacing w:before="0" w:line="249" w:lineRule="exact"/>
                  <w:ind w:left="20" w:right="0" w:firstLine="0"/>
                  <w:jc w:val="left"/>
                  <w:rPr>
                    <w:sz w:val="21"/>
                  </w:rPr>
                </w:pPr>
                <w:r>
                  <w:rPr>
                    <w:sz w:val="21"/>
                  </w:rPr>
                  <w:t>合肥工业大学专业硕士研究生学位论文</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5" style="mso-position-horizontal-relative:page;mso-position-vertical-relative:page;position:absolute;z-index:-251646976"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76" type="#_x0000_t202" style="width:59.65pt;height:12.45pt;margin-top:44.07pt;margin-left:266.36pt;mso-position-horizontal-relative:page;mso-position-vertical-relative:page;position:absolute;z-index:-251645952" filled="f" stroked="f">
          <v:textbox inset="0,0,0,0">
            <w:txbxContent>
              <w:p>
                <w:pPr>
                  <w:spacing w:before="0" w:line="249" w:lineRule="exact"/>
                  <w:ind w:left="20" w:right="0" w:firstLine="0"/>
                  <w:jc w:val="left"/>
                  <w:rPr>
                    <w:sz w:val="21"/>
                  </w:rPr>
                </w:pPr>
                <w:r>
                  <w:rPr>
                    <w:sz w:val="21"/>
                  </w:rPr>
                  <w:t>第一章 绪论</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8" style="mso-position-horizontal-relative:page;mso-position-vertical-relative:page;position:absolute;z-index:-251644928"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79" type="#_x0000_t202" style="width:180.45pt;height:12.45pt;margin-top:44.07pt;margin-left:206pt;mso-position-horizontal-relative:page;mso-position-vertical-relative:page;position:absolute;z-index:-251643904" filled="f" stroked="f">
          <v:textbox inset="0,0,0,0">
            <w:txbxContent>
              <w:p>
                <w:pPr>
                  <w:spacing w:before="0" w:line="249" w:lineRule="exact"/>
                  <w:ind w:left="20" w:right="0" w:firstLine="0"/>
                  <w:jc w:val="left"/>
                  <w:rPr>
                    <w:sz w:val="21"/>
                  </w:rPr>
                </w:pPr>
                <w:r>
                  <w:rPr>
                    <w:sz w:val="21"/>
                  </w:rPr>
                  <w:t>合肥工业大学专业硕士研究生学位论文</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1" style="mso-position-horizontal-relative:page;mso-position-vertical-relative:page;position:absolute;z-index:-251642880"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82" type="#_x0000_t202" style="width:59.65pt;height:12.45pt;margin-top:44.07pt;margin-left:266.36pt;mso-position-horizontal-relative:page;mso-position-vertical-relative:page;position:absolute;z-index:-251641856" filled="f" stroked="f">
          <v:textbox inset="0,0,0,0">
            <w:txbxContent>
              <w:p>
                <w:pPr>
                  <w:spacing w:before="0" w:line="249" w:lineRule="exact"/>
                  <w:ind w:left="20" w:right="0" w:firstLine="0"/>
                  <w:jc w:val="left"/>
                  <w:rPr>
                    <w:sz w:val="21"/>
                  </w:rPr>
                </w:pPr>
                <w:r>
                  <w:rPr>
                    <w:sz w:val="21"/>
                  </w:rPr>
                  <w:t>第一章 绪论</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4" style="mso-position-horizontal-relative:page;mso-position-vertical-relative:page;position:absolute;z-index:-251640832"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85" type="#_x0000_t202" style="width:180.45pt;height:12.45pt;margin-top:44.07pt;margin-left:206pt;mso-position-horizontal-relative:page;mso-position-vertical-relative:page;position:absolute;z-index:-251639808" filled="f" stroked="f">
          <v:textbox inset="0,0,0,0">
            <w:txbxContent>
              <w:p>
                <w:pPr>
                  <w:spacing w:before="0" w:line="249" w:lineRule="exact"/>
                  <w:ind w:left="20" w:right="0" w:firstLine="0"/>
                  <w:jc w:val="left"/>
                  <w:rPr>
                    <w:sz w:val="21"/>
                  </w:rPr>
                </w:pPr>
                <w:r>
                  <w:rPr>
                    <w:sz w:val="21"/>
                  </w:rPr>
                  <w:t>合肥工业大学专业硕士研究生学位论文</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47pt;height:20pt;margin-top:79.58pt;margin-left:272.72pt;mso-position-horizontal-relative:page;mso-position-vertical-relative:page;position:absolute;z-index:-251656192" filled="f" stroked="f">
          <v:textbox inset="0,0,0,0">
            <w:txbxContent>
              <w:p>
                <w:pPr>
                  <w:spacing w:before="0" w:line="400" w:lineRule="exact"/>
                  <w:ind w:left="20" w:right="0" w:firstLine="0"/>
                  <w:jc w:val="left"/>
                  <w:rPr>
                    <w:b/>
                    <w:sz w:val="36"/>
                  </w:rPr>
                </w:pPr>
                <w:r>
                  <w:rPr>
                    <w:b/>
                    <w:sz w:val="36"/>
                  </w:rPr>
                  <w:t>摘 要</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7" style="mso-position-horizontal-relative:page;mso-position-vertical-relative:page;position:absolute;z-index:-251638784"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88" type="#_x0000_t202" style="width:59.65pt;height:12.45pt;margin-top:44.07pt;margin-left:266.36pt;mso-position-horizontal-relative:page;mso-position-vertical-relative:page;position:absolute;z-index:-251637760" filled="f" stroked="f">
          <v:textbox inset="0,0,0,0">
            <w:txbxContent>
              <w:p>
                <w:pPr>
                  <w:spacing w:before="0" w:line="249" w:lineRule="exact"/>
                  <w:ind w:left="20" w:right="0" w:firstLine="0"/>
                  <w:jc w:val="left"/>
                  <w:rPr>
                    <w:sz w:val="21"/>
                  </w:rPr>
                </w:pPr>
                <w:r>
                  <w:rPr>
                    <w:sz w:val="21"/>
                  </w:rPr>
                  <w:t>第一章 绪论</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0" style="mso-position-horizontal-relative:page;mso-position-vertical-relative:page;position:absolute;z-index:-251636736"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91" type="#_x0000_t202" style="width:180.45pt;height:12.45pt;margin-top:44.07pt;margin-left:206pt;mso-position-horizontal-relative:page;mso-position-vertical-relative:page;position:absolute;z-index:-251635712" filled="f" stroked="f">
          <v:textbox inset="0,0,0,0">
            <w:txbxContent>
              <w:p>
                <w:pPr>
                  <w:spacing w:before="0" w:line="249" w:lineRule="exact"/>
                  <w:ind w:left="20" w:right="0" w:firstLine="0"/>
                  <w:jc w:val="left"/>
                  <w:rPr>
                    <w:sz w:val="21"/>
                  </w:rPr>
                </w:pPr>
                <w:r>
                  <w:rPr>
                    <w:sz w:val="21"/>
                  </w:rPr>
                  <w:t>合肥工业大学专业硕士研究生学位论文</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3" style="mso-position-horizontal-relative:page;mso-position-vertical-relative:page;position:absolute;z-index:-251634688"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94" type="#_x0000_t202" style="width:225pt;height:12.45pt;margin-top:44.07pt;margin-left:183.68pt;mso-position-horizontal-relative:page;mso-position-vertical-relative:page;position:absolute;z-index:-251633664" filled="f" stroked="f">
          <v:textbox inset="0,0,0,0">
            <w:txbxContent>
              <w:p>
                <w:pPr>
                  <w:spacing w:before="0" w:line="249" w:lineRule="exact"/>
                  <w:ind w:left="20" w:right="0" w:firstLine="0"/>
                  <w:jc w:val="left"/>
                  <w:rPr>
                    <w:sz w:val="21"/>
                  </w:rPr>
                </w:pPr>
                <w:r>
                  <w:rPr>
                    <w:spacing w:val="-2"/>
                    <w:sz w:val="21"/>
                  </w:rPr>
                  <w:t xml:space="preserve">第二章 </w:t>
                </w:r>
                <w:r>
                  <w:rPr>
                    <w:sz w:val="21"/>
                  </w:rPr>
                  <w:t>48V</w:t>
                </w:r>
                <w:r>
                  <w:rPr>
                    <w:spacing w:val="-8"/>
                    <w:sz w:val="21"/>
                  </w:rPr>
                  <w:t xml:space="preserve"> 轻混系统的结构原理及节能优势分析</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6" style="mso-position-horizontal-relative:page;mso-position-vertical-relative:page;position:absolute;z-index:-251632640"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097" type="#_x0000_t202" style="width:180.45pt;height:12.45pt;margin-top:44.07pt;margin-left:206pt;mso-position-horizontal-relative:page;mso-position-vertical-relative:page;position:absolute;z-index:-251631616" filled="f" stroked="f">
          <v:textbox inset="0,0,0,0">
            <w:txbxContent>
              <w:p>
                <w:pPr>
                  <w:spacing w:before="0" w:line="249" w:lineRule="exact"/>
                  <w:ind w:left="20" w:right="0" w:firstLine="0"/>
                  <w:jc w:val="left"/>
                  <w:rPr>
                    <w:sz w:val="21"/>
                  </w:rPr>
                </w:pPr>
                <w:r>
                  <w:rPr>
                    <w:sz w:val="21"/>
                  </w:rPr>
                  <w:t>合肥工业大学专业硕士研究生学位论文</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9" style="mso-position-horizontal-relative:page;mso-position-vertical-relative:page;position:absolute;z-index:-251630592"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00" type="#_x0000_t202" style="width:225pt;height:12.45pt;margin-top:44.07pt;margin-left:183.68pt;mso-position-horizontal-relative:page;mso-position-vertical-relative:page;position:absolute;z-index:-251629568" filled="f" stroked="f">
          <v:textbox inset="0,0,0,0">
            <w:txbxContent>
              <w:p>
                <w:pPr>
                  <w:spacing w:before="0" w:line="249" w:lineRule="exact"/>
                  <w:ind w:left="20" w:right="0" w:firstLine="0"/>
                  <w:jc w:val="left"/>
                  <w:rPr>
                    <w:sz w:val="21"/>
                  </w:rPr>
                </w:pPr>
                <w:r>
                  <w:rPr>
                    <w:spacing w:val="-2"/>
                    <w:sz w:val="21"/>
                  </w:rPr>
                  <w:t xml:space="preserve">第二章 </w:t>
                </w:r>
                <w:r>
                  <w:rPr>
                    <w:sz w:val="21"/>
                  </w:rPr>
                  <w:t>48V</w:t>
                </w:r>
                <w:r>
                  <w:rPr>
                    <w:spacing w:val="-8"/>
                    <w:sz w:val="21"/>
                  </w:rPr>
                  <w:t xml:space="preserve"> 轻混系统的结构原理及节能优势分析</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02" style="mso-position-horizontal-relative:page;mso-position-vertical-relative:page;position:absolute;z-index:-251628544"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03" type="#_x0000_t202" style="width:180.45pt;height:12.45pt;margin-top:44.07pt;margin-left:206pt;mso-position-horizontal-relative:page;mso-position-vertical-relative:page;position:absolute;z-index:-251627520" filled="f" stroked="f">
          <v:textbox inset="0,0,0,0">
            <w:txbxContent>
              <w:p>
                <w:pPr>
                  <w:spacing w:before="0" w:line="249" w:lineRule="exact"/>
                  <w:ind w:left="20" w:right="0" w:firstLine="0"/>
                  <w:jc w:val="left"/>
                  <w:rPr>
                    <w:sz w:val="21"/>
                  </w:rPr>
                </w:pPr>
                <w:r>
                  <w:rPr>
                    <w:sz w:val="21"/>
                  </w:rPr>
                  <w:t>合肥工业大学专业硕士研究生学位论文</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05" style="mso-position-horizontal-relative:page;mso-position-vertical-relative:page;position:absolute;z-index:-251626496"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06" type="#_x0000_t202" style="width:225pt;height:12.45pt;margin-top:44.07pt;margin-left:183.68pt;mso-position-horizontal-relative:page;mso-position-vertical-relative:page;position:absolute;z-index:-251625472" filled="f" stroked="f">
          <v:textbox inset="0,0,0,0">
            <w:txbxContent>
              <w:p>
                <w:pPr>
                  <w:spacing w:before="0" w:line="249" w:lineRule="exact"/>
                  <w:ind w:left="20" w:right="0" w:firstLine="0"/>
                  <w:jc w:val="left"/>
                  <w:rPr>
                    <w:sz w:val="21"/>
                  </w:rPr>
                </w:pPr>
                <w:r>
                  <w:rPr>
                    <w:spacing w:val="-2"/>
                    <w:sz w:val="21"/>
                  </w:rPr>
                  <w:t xml:space="preserve">第二章 </w:t>
                </w:r>
                <w:r>
                  <w:rPr>
                    <w:sz w:val="21"/>
                  </w:rPr>
                  <w:t>48V</w:t>
                </w:r>
                <w:r>
                  <w:rPr>
                    <w:spacing w:val="-8"/>
                    <w:sz w:val="21"/>
                  </w:rPr>
                  <w:t xml:space="preserve"> 轻混系统的结构原理及节能优势分析</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08" style="mso-position-horizontal-relative:page;mso-position-vertical-relative:page;position:absolute;z-index:-251624448"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09" type="#_x0000_t202" style="width:225pt;height:12.45pt;margin-top:44.07pt;margin-left:183.68pt;mso-position-horizontal-relative:page;mso-position-vertical-relative:page;position:absolute;z-index:-251623424" filled="f" stroked="f">
          <v:textbox inset="0,0,0,0">
            <w:txbxContent>
              <w:p>
                <w:pPr>
                  <w:spacing w:before="0" w:line="249" w:lineRule="exact"/>
                  <w:ind w:left="20" w:right="0" w:firstLine="0"/>
                  <w:jc w:val="left"/>
                  <w:rPr>
                    <w:sz w:val="21"/>
                  </w:rPr>
                </w:pPr>
                <w:r>
                  <w:rPr>
                    <w:spacing w:val="-2"/>
                    <w:sz w:val="21"/>
                  </w:rPr>
                  <w:t xml:space="preserve">第二章 </w:t>
                </w:r>
                <w:r>
                  <w:rPr>
                    <w:sz w:val="21"/>
                  </w:rPr>
                  <w:t>48V</w:t>
                </w:r>
                <w:r>
                  <w:rPr>
                    <w:spacing w:val="-8"/>
                    <w:sz w:val="21"/>
                  </w:rPr>
                  <w:t xml:space="preserve"> 轻混系统的结构原理及节能优势分析</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11" style="mso-position-horizontal-relative:page;mso-position-vertical-relative:page;position:absolute;z-index:-251622400"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12" type="#_x0000_t202" style="width:225pt;height:12.45pt;margin-top:44.07pt;margin-left:183.68pt;mso-position-horizontal-relative:page;mso-position-vertical-relative:page;position:absolute;z-index:-251621376" filled="f" stroked="f">
          <v:textbox inset="0,0,0,0">
            <w:txbxContent>
              <w:p>
                <w:pPr>
                  <w:spacing w:before="0" w:line="249" w:lineRule="exact"/>
                  <w:ind w:left="20" w:right="0" w:firstLine="0"/>
                  <w:jc w:val="left"/>
                  <w:rPr>
                    <w:sz w:val="21"/>
                  </w:rPr>
                </w:pPr>
                <w:r>
                  <w:rPr>
                    <w:spacing w:val="-2"/>
                    <w:sz w:val="21"/>
                  </w:rPr>
                  <w:t xml:space="preserve">第二章 </w:t>
                </w:r>
                <w:r>
                  <w:rPr>
                    <w:sz w:val="21"/>
                  </w:rPr>
                  <w:t>48V</w:t>
                </w:r>
                <w:r>
                  <w:rPr>
                    <w:spacing w:val="-8"/>
                    <w:sz w:val="21"/>
                  </w:rPr>
                  <w:t xml:space="preserve"> 轻混系统的结构原理及节能优势分析</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14" style="mso-position-horizontal-relative:page;mso-position-vertical-relative:page;position:absolute;z-index:-251620352"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15" type="#_x0000_t202" style="width:180.45pt;height:12.45pt;margin-top:44.07pt;margin-left:206pt;mso-position-horizontal-relative:page;mso-position-vertical-relative:page;position:absolute;z-index:-251619328" filled="f" stroked="f">
          <v:textbox inset="0,0,0,0">
            <w:txbxContent>
              <w:p>
                <w:pPr>
                  <w:spacing w:before="0" w:line="249" w:lineRule="exact"/>
                  <w:ind w:left="20" w:right="0" w:firstLine="0"/>
                  <w:jc w:val="left"/>
                  <w:rPr>
                    <w:sz w:val="21"/>
                  </w:rPr>
                </w:pPr>
                <w:r>
                  <w:rPr>
                    <w:sz w:val="21"/>
                  </w:rPr>
                  <w:t>合肥工业大学专业硕士研究生学位论文</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17" style="mso-position-horizontal-relative:page;mso-position-vertical-relative:page;position:absolute;z-index:-251618304"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18" type="#_x0000_t202" style="width:225pt;height:12.45pt;margin-top:44.07pt;margin-left:183.68pt;mso-position-horizontal-relative:page;mso-position-vertical-relative:page;position:absolute;z-index:-251617280" filled="f" stroked="f">
          <v:textbox inset="0,0,0,0">
            <w:txbxContent>
              <w:p>
                <w:pPr>
                  <w:spacing w:before="0" w:line="249" w:lineRule="exact"/>
                  <w:ind w:left="20" w:right="0" w:firstLine="0"/>
                  <w:jc w:val="left"/>
                  <w:rPr>
                    <w:sz w:val="21"/>
                  </w:rPr>
                </w:pPr>
                <w:r>
                  <w:rPr>
                    <w:spacing w:val="-2"/>
                    <w:sz w:val="21"/>
                  </w:rPr>
                  <w:t xml:space="preserve">第二章 </w:t>
                </w:r>
                <w:r>
                  <w:rPr>
                    <w:sz w:val="21"/>
                  </w:rPr>
                  <w:t>48V</w:t>
                </w:r>
                <w:r>
                  <w:rPr>
                    <w:spacing w:val="-8"/>
                    <w:sz w:val="21"/>
                  </w:rPr>
                  <w:t xml:space="preserve"> 轻混系统的结构原理及节能优势分析</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20" style="mso-position-horizontal-relative:page;mso-position-vertical-relative:page;position:absolute;z-index:-251616256"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21" type="#_x0000_t202" style="width:225pt;height:12.45pt;margin-top:44.07pt;margin-left:183.68pt;mso-position-horizontal-relative:page;mso-position-vertical-relative:page;position:absolute;z-index:-251615232" filled="f" stroked="f">
          <v:textbox inset="0,0,0,0">
            <w:txbxContent>
              <w:p>
                <w:pPr>
                  <w:spacing w:before="0" w:line="249" w:lineRule="exact"/>
                  <w:ind w:left="20" w:right="0" w:firstLine="0"/>
                  <w:jc w:val="left"/>
                  <w:rPr>
                    <w:sz w:val="21"/>
                  </w:rPr>
                </w:pPr>
                <w:r>
                  <w:rPr>
                    <w:spacing w:val="-2"/>
                    <w:sz w:val="21"/>
                  </w:rPr>
                  <w:t xml:space="preserve">第二章 </w:t>
                </w:r>
                <w:r>
                  <w:rPr>
                    <w:sz w:val="21"/>
                  </w:rPr>
                  <w:t>48V</w:t>
                </w:r>
                <w:r>
                  <w:rPr>
                    <w:spacing w:val="-8"/>
                    <w:sz w:val="21"/>
                  </w:rPr>
                  <w:t xml:space="preserve"> 轻混系统的结构原理及节能优势分析</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23" style="mso-position-horizontal-relative:page;mso-position-vertical-relative:page;position:absolute;z-index:-251614208"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24" type="#_x0000_t202" style="width:225pt;height:12.45pt;margin-top:44.07pt;margin-left:183.68pt;mso-position-horizontal-relative:page;mso-position-vertical-relative:page;position:absolute;z-index:-251613184" filled="f" stroked="f">
          <v:textbox inset="0,0,0,0">
            <w:txbxContent>
              <w:p>
                <w:pPr>
                  <w:spacing w:before="0" w:line="249" w:lineRule="exact"/>
                  <w:ind w:left="20" w:right="0" w:firstLine="0"/>
                  <w:jc w:val="left"/>
                  <w:rPr>
                    <w:sz w:val="21"/>
                  </w:rPr>
                </w:pPr>
                <w:r>
                  <w:rPr>
                    <w:spacing w:val="-2"/>
                    <w:sz w:val="21"/>
                  </w:rPr>
                  <w:t xml:space="preserve">第二章 </w:t>
                </w:r>
                <w:r>
                  <w:rPr>
                    <w:sz w:val="21"/>
                  </w:rPr>
                  <w:t>48V</w:t>
                </w:r>
                <w:r>
                  <w:rPr>
                    <w:spacing w:val="-8"/>
                    <w:sz w:val="21"/>
                  </w:rPr>
                  <w:t xml:space="preserve"> 轻混系统的结构原理及节能优势分析</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26" style="mso-position-horizontal-relative:page;mso-position-vertical-relative:page;position:absolute;z-index:-251612160"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27" type="#_x0000_t202" style="width:180.45pt;height:12.45pt;margin-top:44.07pt;margin-left:206pt;mso-position-horizontal-relative:page;mso-position-vertical-relative:page;position:absolute;z-index:-251611136" filled="f" stroked="f">
          <v:textbox inset="0,0,0,0">
            <w:txbxContent>
              <w:p>
                <w:pPr>
                  <w:spacing w:before="0" w:line="249" w:lineRule="exact"/>
                  <w:ind w:left="20" w:right="0" w:firstLine="0"/>
                  <w:jc w:val="left"/>
                  <w:rPr>
                    <w:sz w:val="21"/>
                  </w:rPr>
                </w:pPr>
                <w:r>
                  <w:rPr>
                    <w:sz w:val="21"/>
                  </w:rPr>
                  <w:t>合肥工业大学专业硕士研究生学位论文</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29" style="mso-position-horizontal-relative:page;mso-position-vertical-relative:page;position:absolute;z-index:-251610112"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30" type="#_x0000_t202" style="width:183pt;height:12.45pt;margin-top:44.07pt;margin-left:204.68pt;mso-position-horizontal-relative:page;mso-position-vertical-relative:page;position:absolute;z-index:-251609088" filled="f" stroked="f">
          <v:textbox inset="0,0,0,0">
            <w:txbxContent>
              <w:p>
                <w:pPr>
                  <w:spacing w:before="0" w:line="249" w:lineRule="exact"/>
                  <w:ind w:left="20" w:right="0" w:firstLine="0"/>
                  <w:jc w:val="left"/>
                  <w:rPr>
                    <w:sz w:val="21"/>
                  </w:rPr>
                </w:pPr>
                <w:r>
                  <w:rPr>
                    <w:spacing w:val="-2"/>
                    <w:sz w:val="21"/>
                  </w:rPr>
                  <w:t xml:space="preserve">第三章 </w:t>
                </w:r>
                <w:r>
                  <w:rPr>
                    <w:sz w:val="21"/>
                  </w:rPr>
                  <w:t>48V</w:t>
                </w:r>
                <w:r>
                  <w:rPr>
                    <w:spacing w:val="-8"/>
                    <w:sz w:val="21"/>
                  </w:rPr>
                  <w:t xml:space="preserve"> 轻混动力系统参数匹配设计</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32" style="mso-position-horizontal-relative:page;mso-position-vertical-relative:page;position:absolute;z-index:-251608064"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33" type="#_x0000_t202" style="width:183pt;height:12.45pt;margin-top:44.07pt;margin-left:204.68pt;mso-position-horizontal-relative:page;mso-position-vertical-relative:page;position:absolute;z-index:-251607040" filled="f" stroked="f">
          <v:textbox inset="0,0,0,0">
            <w:txbxContent>
              <w:p>
                <w:pPr>
                  <w:spacing w:before="0" w:line="249" w:lineRule="exact"/>
                  <w:ind w:left="20" w:right="0" w:firstLine="0"/>
                  <w:jc w:val="left"/>
                  <w:rPr>
                    <w:sz w:val="21"/>
                  </w:rPr>
                </w:pPr>
                <w:r>
                  <w:rPr>
                    <w:spacing w:val="-2"/>
                    <w:sz w:val="21"/>
                  </w:rPr>
                  <w:t xml:space="preserve">第三章 </w:t>
                </w:r>
                <w:r>
                  <w:rPr>
                    <w:sz w:val="21"/>
                  </w:rPr>
                  <w:t>48V</w:t>
                </w:r>
                <w:r>
                  <w:rPr>
                    <w:spacing w:val="-8"/>
                    <w:sz w:val="21"/>
                  </w:rPr>
                  <w:t xml:space="preserve"> 轻混动力系统参数匹配设计</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35" style="mso-position-horizontal-relative:page;mso-position-vertical-relative:page;position:absolute;z-index:-251606016"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36" type="#_x0000_t202" style="width:183pt;height:12.45pt;margin-top:44.07pt;margin-left:204.68pt;mso-position-horizontal-relative:page;mso-position-vertical-relative:page;position:absolute;z-index:-251604992" filled="f" stroked="f">
          <v:textbox inset="0,0,0,0">
            <w:txbxContent>
              <w:p>
                <w:pPr>
                  <w:spacing w:before="0" w:line="249" w:lineRule="exact"/>
                  <w:ind w:left="20" w:right="0" w:firstLine="0"/>
                  <w:jc w:val="left"/>
                  <w:rPr>
                    <w:sz w:val="21"/>
                  </w:rPr>
                </w:pPr>
                <w:r>
                  <w:rPr>
                    <w:spacing w:val="-2"/>
                    <w:sz w:val="21"/>
                  </w:rPr>
                  <w:t xml:space="preserve">第三章 </w:t>
                </w:r>
                <w:r>
                  <w:rPr>
                    <w:sz w:val="21"/>
                  </w:rPr>
                  <w:t>48V</w:t>
                </w:r>
                <w:r>
                  <w:rPr>
                    <w:spacing w:val="-8"/>
                    <w:sz w:val="21"/>
                  </w:rPr>
                  <w:t xml:space="preserve"> 轻混动力系统参数匹配设计</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38" style="mso-position-horizontal-relative:page;mso-position-vertical-relative:page;position:absolute;z-index:-251603968"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39" type="#_x0000_t202" style="width:180.45pt;height:12.45pt;margin-top:44.07pt;margin-left:206pt;mso-position-horizontal-relative:page;mso-position-vertical-relative:page;position:absolute;z-index:-251602944" filled="f" stroked="f">
          <v:textbox inset="0,0,0,0">
            <w:txbxContent>
              <w:p>
                <w:pPr>
                  <w:spacing w:before="0" w:line="249" w:lineRule="exact"/>
                  <w:ind w:left="20" w:right="0" w:firstLine="0"/>
                  <w:jc w:val="left"/>
                  <w:rPr>
                    <w:sz w:val="21"/>
                  </w:rPr>
                </w:pPr>
                <w:r>
                  <w:rPr>
                    <w:sz w:val="21"/>
                  </w:rPr>
                  <w:t>合肥工业大学专业硕士研究生学位论文</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41" style="mso-position-horizontal-relative:page;mso-position-vertical-relative:page;position:absolute;z-index:-251601920"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42" type="#_x0000_t202" style="width:183pt;height:12.45pt;margin-top:44.07pt;margin-left:204.68pt;mso-position-horizontal-relative:page;mso-position-vertical-relative:page;position:absolute;z-index:-251600896" filled="f" stroked="f">
          <v:textbox inset="0,0,0,0">
            <w:txbxContent>
              <w:p>
                <w:pPr>
                  <w:spacing w:before="0" w:line="249" w:lineRule="exact"/>
                  <w:ind w:left="20" w:right="0" w:firstLine="0"/>
                  <w:jc w:val="left"/>
                  <w:rPr>
                    <w:sz w:val="21"/>
                  </w:rPr>
                </w:pPr>
                <w:r>
                  <w:rPr>
                    <w:spacing w:val="-2"/>
                    <w:sz w:val="21"/>
                  </w:rPr>
                  <w:t xml:space="preserve">第三章 </w:t>
                </w:r>
                <w:r>
                  <w:rPr>
                    <w:sz w:val="21"/>
                  </w:rPr>
                  <w:t>48V</w:t>
                </w:r>
                <w:r>
                  <w:rPr>
                    <w:spacing w:val="-8"/>
                    <w:sz w:val="21"/>
                  </w:rPr>
                  <w:t xml:space="preserve"> 轻混动力系统参数匹配设计</w:t>
                </w:r>
              </w:p>
            </w:txbxContent>
          </v:textbox>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44" style="mso-position-horizontal-relative:page;mso-position-vertical-relative:page;position:absolute;z-index:-251599872"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45" type="#_x0000_t202" style="width:183pt;height:12.45pt;margin-top:44.07pt;margin-left:204.68pt;mso-position-horizontal-relative:page;mso-position-vertical-relative:page;position:absolute;z-index:-251598848" filled="f" stroked="f">
          <v:textbox inset="0,0,0,0">
            <w:txbxContent>
              <w:p>
                <w:pPr>
                  <w:spacing w:before="0" w:line="249" w:lineRule="exact"/>
                  <w:ind w:left="20" w:right="0" w:firstLine="0"/>
                  <w:jc w:val="left"/>
                  <w:rPr>
                    <w:sz w:val="21"/>
                  </w:rPr>
                </w:pPr>
                <w:r>
                  <w:rPr>
                    <w:spacing w:val="-2"/>
                    <w:sz w:val="21"/>
                  </w:rPr>
                  <w:t xml:space="preserve">第三章 </w:t>
                </w:r>
                <w:r>
                  <w:rPr>
                    <w:sz w:val="21"/>
                  </w:rPr>
                  <w:t>48V</w:t>
                </w:r>
                <w:r>
                  <w:rPr>
                    <w:spacing w:val="-8"/>
                    <w:sz w:val="21"/>
                  </w:rPr>
                  <w:t xml:space="preserve"> 轻混动力系统参数匹配设计</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47" style="mso-position-horizontal-relative:page;mso-position-vertical-relative:page;position:absolute;z-index:-251597824"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48" type="#_x0000_t202" style="width:183pt;height:12.45pt;margin-top:44.07pt;margin-left:204.68pt;mso-position-horizontal-relative:page;mso-position-vertical-relative:page;position:absolute;z-index:-251596800" filled="f" stroked="f">
          <v:textbox inset="0,0,0,0">
            <w:txbxContent>
              <w:p>
                <w:pPr>
                  <w:spacing w:before="0" w:line="249" w:lineRule="exact"/>
                  <w:ind w:left="20" w:right="0" w:firstLine="0"/>
                  <w:jc w:val="left"/>
                  <w:rPr>
                    <w:sz w:val="21"/>
                  </w:rPr>
                </w:pPr>
                <w:r>
                  <w:rPr>
                    <w:spacing w:val="-2"/>
                    <w:sz w:val="21"/>
                  </w:rPr>
                  <w:t xml:space="preserve">第三章 </w:t>
                </w:r>
                <w:r>
                  <w:rPr>
                    <w:sz w:val="21"/>
                  </w:rPr>
                  <w:t>48V</w:t>
                </w:r>
                <w:r>
                  <w:rPr>
                    <w:spacing w:val="-8"/>
                    <w:sz w:val="21"/>
                  </w:rPr>
                  <w:t xml:space="preserve"> 轻混动力系统参数匹配设计</w:t>
                </w:r>
              </w:p>
            </w:txbxContent>
          </v:textbox>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50" style="mso-position-horizontal-relative:page;mso-position-vertical-relative:page;position:absolute;z-index:-251595776"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51" type="#_x0000_t202" style="width:183pt;height:12.45pt;margin-top:44.07pt;margin-left:204.68pt;mso-position-horizontal-relative:page;mso-position-vertical-relative:page;position:absolute;z-index:-251594752" filled="f" stroked="f">
          <v:textbox inset="0,0,0,0">
            <w:txbxContent>
              <w:p>
                <w:pPr>
                  <w:spacing w:before="0" w:line="249" w:lineRule="exact"/>
                  <w:ind w:left="20" w:right="0" w:firstLine="0"/>
                  <w:jc w:val="left"/>
                  <w:rPr>
                    <w:sz w:val="21"/>
                  </w:rPr>
                </w:pPr>
                <w:r>
                  <w:rPr>
                    <w:spacing w:val="-2"/>
                    <w:sz w:val="21"/>
                  </w:rPr>
                  <w:t xml:space="preserve">第三章 </w:t>
                </w:r>
                <w:r>
                  <w:rPr>
                    <w:sz w:val="21"/>
                  </w:rPr>
                  <w:t>48V</w:t>
                </w:r>
                <w:r>
                  <w:rPr>
                    <w:spacing w:val="-8"/>
                    <w:sz w:val="21"/>
                  </w:rPr>
                  <w:t xml:space="preserve"> 轻混动力系统参数匹配设计</w:t>
                </w:r>
              </w:p>
            </w:txbxContent>
          </v:textbox>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53" style="mso-position-horizontal-relative:page;mso-position-vertical-relative:page;position:absolute;z-index:-251593728"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54" type="#_x0000_t202" style="width:183pt;height:12.45pt;margin-top:44.07pt;margin-left:204.68pt;mso-position-horizontal-relative:page;mso-position-vertical-relative:page;position:absolute;z-index:-251592704" filled="f" stroked="f">
          <v:textbox inset="0,0,0,0">
            <w:txbxContent>
              <w:p>
                <w:pPr>
                  <w:spacing w:before="0" w:line="249" w:lineRule="exact"/>
                  <w:ind w:left="20" w:right="0" w:firstLine="0"/>
                  <w:jc w:val="left"/>
                  <w:rPr>
                    <w:sz w:val="21"/>
                  </w:rPr>
                </w:pPr>
                <w:r>
                  <w:rPr>
                    <w:spacing w:val="-2"/>
                    <w:sz w:val="21"/>
                  </w:rPr>
                  <w:t xml:space="preserve">第三章 </w:t>
                </w:r>
                <w:r>
                  <w:rPr>
                    <w:sz w:val="21"/>
                  </w:rPr>
                  <w:t>48V</w:t>
                </w:r>
                <w:r>
                  <w:rPr>
                    <w:spacing w:val="-8"/>
                    <w:sz w:val="21"/>
                  </w:rPr>
                  <w:t xml:space="preserve"> 轻混动力系统参数匹配设计</w:t>
                </w:r>
              </w:p>
            </w:txbxContent>
          </v:textbox>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56" style="mso-position-horizontal-relative:page;mso-position-vertical-relative:page;position:absolute;z-index:-251591680" from="85.05pt,65.15pt" to="507.45pt,65.15pt" stroked="t" strokecolor="black" strokeweight="0.48pt">
          <v:stroke dashstyle="solid"/>
        </v:line>
      </w:pict>
    </w:r>
    <w:r>
      <w:pict>
        <v:shapetype id="_x0000_t202" coordsize="21600,21600" o:spt="202" path="m,l,21600r21600,l21600,xe">
          <v:stroke joinstyle="miter"/>
          <v:path gradientshapeok="t" o:connecttype="rect"/>
        </v:shapetype>
        <v:shape id="_x0000_s2157" type="#_x0000_t202" style="width:183pt;height:12.45pt;margin-top:44.07pt;margin-left:204.68pt;mso-position-horizontal-relative:page;mso-position-vertical-relative:page;position:absolute;z-index:-251590656" filled="f" stroked="f">
          <v:textbox inset="0,0,0,0">
            <w:txbxContent>
              <w:p>
                <w:pPr>
                  <w:spacing w:before="0" w:line="249" w:lineRule="exact"/>
                  <w:ind w:left="20" w:right="0" w:firstLine="0"/>
                  <w:jc w:val="left"/>
                  <w:rPr>
                    <w:sz w:val="21"/>
                  </w:rPr>
                </w:pPr>
                <w:r>
                  <w:rPr>
                    <w:spacing w:val="-2"/>
                    <w:sz w:val="21"/>
                  </w:rPr>
                  <w:t xml:space="preserve">第三章 </w:t>
                </w:r>
                <w:r>
                  <w:rPr>
                    <w:sz w:val="21"/>
                  </w:rPr>
                  <w:t>48V</w:t>
                </w:r>
                <w:r>
                  <w:rPr>
                    <w:spacing w:val="-8"/>
                    <w:sz w:val="21"/>
                  </w:rPr>
                  <w:t xml:space="preserve"> 轻混动力系统参数匹配设计</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A8117"/>
    <w:multiLevelType w:val="hybridMultilevel"/>
    <w:tmpl w:val="00000000"/>
    <w:lvl w:ilvl="0">
      <w:start w:val="22"/>
      <w:numFmt w:val="decimal"/>
      <w:lvlText w:val="[%1]"/>
      <w:lvlJc w:val="left"/>
      <w:pPr>
        <w:ind w:left="1364" w:hanging="507"/>
        <w:jc w:val="left"/>
      </w:pPr>
      <w:rPr>
        <w:rFonts w:ascii="Times New Roman" w:eastAsia="Times New Roman" w:hAnsi="Times New Roman" w:cs="Times New Roman" w:hint="default"/>
        <w:w w:val="99"/>
        <w:sz w:val="21"/>
        <w:szCs w:val="21"/>
        <w:lang w:val="en-US" w:eastAsia="en-US" w:bidi="en-US"/>
      </w:rPr>
    </w:lvl>
    <w:lvl w:ilvl="1">
      <w:start w:val="0"/>
      <w:numFmt w:val="bullet"/>
      <w:lvlText w:val="•"/>
      <w:lvlJc w:val="left"/>
      <w:pPr>
        <w:ind w:left="2253" w:hanging="507"/>
      </w:pPr>
      <w:rPr>
        <w:rFonts w:hint="default"/>
        <w:lang w:val="en-US" w:eastAsia="en-US" w:bidi="en-US"/>
      </w:rPr>
    </w:lvl>
    <w:lvl w:ilvl="2">
      <w:start w:val="0"/>
      <w:numFmt w:val="bullet"/>
      <w:lvlText w:val="•"/>
      <w:lvlJc w:val="left"/>
      <w:pPr>
        <w:ind w:left="3146" w:hanging="507"/>
      </w:pPr>
      <w:rPr>
        <w:rFonts w:hint="default"/>
        <w:lang w:val="en-US" w:eastAsia="en-US" w:bidi="en-US"/>
      </w:rPr>
    </w:lvl>
    <w:lvl w:ilvl="3">
      <w:start w:val="0"/>
      <w:numFmt w:val="bullet"/>
      <w:lvlText w:val="•"/>
      <w:lvlJc w:val="left"/>
      <w:pPr>
        <w:ind w:left="4039" w:hanging="507"/>
      </w:pPr>
      <w:rPr>
        <w:rFonts w:hint="default"/>
        <w:lang w:val="en-US" w:eastAsia="en-US" w:bidi="en-US"/>
      </w:rPr>
    </w:lvl>
    <w:lvl w:ilvl="4">
      <w:start w:val="0"/>
      <w:numFmt w:val="bullet"/>
      <w:lvlText w:val="•"/>
      <w:lvlJc w:val="left"/>
      <w:pPr>
        <w:ind w:left="4932" w:hanging="507"/>
      </w:pPr>
      <w:rPr>
        <w:rFonts w:hint="default"/>
        <w:lang w:val="en-US" w:eastAsia="en-US" w:bidi="en-US"/>
      </w:rPr>
    </w:lvl>
    <w:lvl w:ilvl="5">
      <w:start w:val="0"/>
      <w:numFmt w:val="bullet"/>
      <w:lvlText w:val="•"/>
      <w:lvlJc w:val="left"/>
      <w:pPr>
        <w:ind w:left="5825" w:hanging="507"/>
      </w:pPr>
      <w:rPr>
        <w:rFonts w:hint="default"/>
        <w:lang w:val="en-US" w:eastAsia="en-US" w:bidi="en-US"/>
      </w:rPr>
    </w:lvl>
    <w:lvl w:ilvl="6">
      <w:start w:val="0"/>
      <w:numFmt w:val="bullet"/>
      <w:lvlText w:val="•"/>
      <w:lvlJc w:val="left"/>
      <w:pPr>
        <w:ind w:left="6718" w:hanging="507"/>
      </w:pPr>
      <w:rPr>
        <w:rFonts w:hint="default"/>
        <w:lang w:val="en-US" w:eastAsia="en-US" w:bidi="en-US"/>
      </w:rPr>
    </w:lvl>
    <w:lvl w:ilvl="7">
      <w:start w:val="0"/>
      <w:numFmt w:val="bullet"/>
      <w:lvlText w:val="•"/>
      <w:lvlJc w:val="left"/>
      <w:pPr>
        <w:ind w:left="7611" w:hanging="507"/>
      </w:pPr>
      <w:rPr>
        <w:rFonts w:hint="default"/>
        <w:lang w:val="en-US" w:eastAsia="en-US" w:bidi="en-US"/>
      </w:rPr>
    </w:lvl>
    <w:lvl w:ilvl="8">
      <w:start w:val="0"/>
      <w:numFmt w:val="bullet"/>
      <w:lvlText w:val="•"/>
      <w:lvlJc w:val="left"/>
      <w:pPr>
        <w:ind w:left="8504" w:hanging="507"/>
      </w:pPr>
      <w:rPr>
        <w:rFonts w:hint="default"/>
        <w:lang w:val="en-US" w:eastAsia="en-US" w:bidi="en-US"/>
      </w:rPr>
    </w:lvl>
  </w:abstractNum>
  <w:abstractNum w:abstractNumId="1">
    <w:nsid w:val="056639A8"/>
    <w:multiLevelType w:val="hybridMultilevel"/>
    <w:tmpl w:val="00000000"/>
    <w:lvl w:ilvl="0">
      <w:start w:val="1"/>
      <w:numFmt w:val="decimal"/>
      <w:lvlText w:val="%1"/>
      <w:lvlJc w:val="left"/>
      <w:pPr>
        <w:ind w:left="1801" w:hanging="480"/>
        <w:jc w:val="left"/>
      </w:pPr>
      <w:rPr>
        <w:rFonts w:hint="default"/>
        <w:lang w:val="en-US" w:eastAsia="en-US" w:bidi="en-US"/>
      </w:rPr>
    </w:lvl>
    <w:lvl w:ilvl="1">
      <w:start w:val="1"/>
      <w:numFmt w:val="decimal"/>
      <w:lvlText w:val="%1.%2"/>
      <w:lvlJc w:val="left"/>
      <w:pPr>
        <w:ind w:left="1801" w:hanging="480"/>
        <w:jc w:val="left"/>
      </w:pPr>
      <w:rPr>
        <w:rFonts w:ascii="宋体" w:eastAsia="宋体" w:hAnsi="宋体" w:cs="宋体" w:hint="default"/>
        <w:w w:val="100"/>
        <w:sz w:val="24"/>
        <w:szCs w:val="24"/>
        <w:lang w:val="en-US" w:eastAsia="en-US" w:bidi="en-US"/>
      </w:rPr>
    </w:lvl>
    <w:lvl w:ilvl="2">
      <w:start w:val="1"/>
      <w:numFmt w:val="decimal"/>
      <w:lvlText w:val="%1.%2.%3"/>
      <w:lvlJc w:val="left"/>
      <w:pPr>
        <w:ind w:left="2521" w:hanging="720"/>
        <w:jc w:val="left"/>
      </w:pPr>
      <w:rPr>
        <w:rFonts w:ascii="宋体" w:eastAsia="宋体" w:hAnsi="宋体" w:cs="宋体" w:hint="default"/>
        <w:w w:val="100"/>
        <w:sz w:val="24"/>
        <w:szCs w:val="24"/>
        <w:lang w:val="en-US" w:eastAsia="en-US" w:bidi="en-US"/>
      </w:rPr>
    </w:lvl>
    <w:lvl w:ilvl="3">
      <w:start w:val="0"/>
      <w:numFmt w:val="bullet"/>
      <w:lvlText w:val="•"/>
      <w:lvlJc w:val="left"/>
      <w:pPr>
        <w:ind w:left="4246" w:hanging="720"/>
      </w:pPr>
      <w:rPr>
        <w:rFonts w:hint="default"/>
        <w:lang w:val="en-US" w:eastAsia="en-US" w:bidi="en-US"/>
      </w:rPr>
    </w:lvl>
    <w:lvl w:ilvl="4">
      <w:start w:val="0"/>
      <w:numFmt w:val="bullet"/>
      <w:lvlText w:val="•"/>
      <w:lvlJc w:val="left"/>
      <w:pPr>
        <w:ind w:left="5110" w:hanging="720"/>
      </w:pPr>
      <w:rPr>
        <w:rFonts w:hint="default"/>
        <w:lang w:val="en-US" w:eastAsia="en-US" w:bidi="en-US"/>
      </w:rPr>
    </w:lvl>
    <w:lvl w:ilvl="5">
      <w:start w:val="0"/>
      <w:numFmt w:val="bullet"/>
      <w:lvlText w:val="•"/>
      <w:lvlJc w:val="left"/>
      <w:pPr>
        <w:ind w:left="5973" w:hanging="720"/>
      </w:pPr>
      <w:rPr>
        <w:rFonts w:hint="default"/>
        <w:lang w:val="en-US" w:eastAsia="en-US" w:bidi="en-US"/>
      </w:rPr>
    </w:lvl>
    <w:lvl w:ilvl="6">
      <w:start w:val="0"/>
      <w:numFmt w:val="bullet"/>
      <w:lvlText w:val="•"/>
      <w:lvlJc w:val="left"/>
      <w:pPr>
        <w:ind w:left="6836" w:hanging="720"/>
      </w:pPr>
      <w:rPr>
        <w:rFonts w:hint="default"/>
        <w:lang w:val="en-US" w:eastAsia="en-US" w:bidi="en-US"/>
      </w:rPr>
    </w:lvl>
    <w:lvl w:ilvl="7">
      <w:start w:val="0"/>
      <w:numFmt w:val="bullet"/>
      <w:lvlText w:val="•"/>
      <w:lvlJc w:val="left"/>
      <w:pPr>
        <w:ind w:left="7700" w:hanging="720"/>
      </w:pPr>
      <w:rPr>
        <w:rFonts w:hint="default"/>
        <w:lang w:val="en-US" w:eastAsia="en-US" w:bidi="en-US"/>
      </w:rPr>
    </w:lvl>
    <w:lvl w:ilvl="8">
      <w:start w:val="0"/>
      <w:numFmt w:val="bullet"/>
      <w:lvlText w:val="•"/>
      <w:lvlJc w:val="left"/>
      <w:pPr>
        <w:ind w:left="8563" w:hanging="720"/>
      </w:pPr>
      <w:rPr>
        <w:rFonts w:hint="default"/>
        <w:lang w:val="en-US" w:eastAsia="en-US" w:bidi="en-US"/>
      </w:rPr>
    </w:lvl>
  </w:abstractNum>
  <w:abstractNum w:abstractNumId="2">
    <w:nsid w:val="06D41AA5"/>
    <w:multiLevelType w:val="hybridMultilevel"/>
    <w:tmpl w:val="00000000"/>
    <w:lvl w:ilvl="0">
      <w:start w:val="14"/>
      <w:numFmt w:val="decimal"/>
      <w:lvlText w:val="[%1]"/>
      <w:lvlJc w:val="left"/>
      <w:pPr>
        <w:ind w:left="1348" w:hanging="507"/>
        <w:jc w:val="left"/>
      </w:pPr>
      <w:rPr>
        <w:rFonts w:ascii="Times New Roman" w:eastAsia="Times New Roman" w:hAnsi="Times New Roman" w:cs="Times New Roman" w:hint="default"/>
        <w:w w:val="99"/>
        <w:sz w:val="21"/>
        <w:szCs w:val="21"/>
        <w:lang w:val="en-US" w:eastAsia="en-US" w:bidi="en-US"/>
      </w:rPr>
    </w:lvl>
    <w:lvl w:ilvl="1">
      <w:start w:val="0"/>
      <w:numFmt w:val="bullet"/>
      <w:lvlText w:val="•"/>
      <w:lvlJc w:val="left"/>
      <w:pPr>
        <w:ind w:left="2235" w:hanging="507"/>
      </w:pPr>
      <w:rPr>
        <w:rFonts w:hint="default"/>
        <w:lang w:val="en-US" w:eastAsia="en-US" w:bidi="en-US"/>
      </w:rPr>
    </w:lvl>
    <w:lvl w:ilvl="2">
      <w:start w:val="0"/>
      <w:numFmt w:val="bullet"/>
      <w:lvlText w:val="•"/>
      <w:lvlJc w:val="left"/>
      <w:pPr>
        <w:ind w:left="3130" w:hanging="507"/>
      </w:pPr>
      <w:rPr>
        <w:rFonts w:hint="default"/>
        <w:lang w:val="en-US" w:eastAsia="en-US" w:bidi="en-US"/>
      </w:rPr>
    </w:lvl>
    <w:lvl w:ilvl="3">
      <w:start w:val="0"/>
      <w:numFmt w:val="bullet"/>
      <w:lvlText w:val="•"/>
      <w:lvlJc w:val="left"/>
      <w:pPr>
        <w:ind w:left="4025" w:hanging="507"/>
      </w:pPr>
      <w:rPr>
        <w:rFonts w:hint="default"/>
        <w:lang w:val="en-US" w:eastAsia="en-US" w:bidi="en-US"/>
      </w:rPr>
    </w:lvl>
    <w:lvl w:ilvl="4">
      <w:start w:val="0"/>
      <w:numFmt w:val="bullet"/>
      <w:lvlText w:val="•"/>
      <w:lvlJc w:val="left"/>
      <w:pPr>
        <w:ind w:left="4920" w:hanging="507"/>
      </w:pPr>
      <w:rPr>
        <w:rFonts w:hint="default"/>
        <w:lang w:val="en-US" w:eastAsia="en-US" w:bidi="en-US"/>
      </w:rPr>
    </w:lvl>
    <w:lvl w:ilvl="5">
      <w:start w:val="0"/>
      <w:numFmt w:val="bullet"/>
      <w:lvlText w:val="•"/>
      <w:lvlJc w:val="left"/>
      <w:pPr>
        <w:ind w:left="5815" w:hanging="507"/>
      </w:pPr>
      <w:rPr>
        <w:rFonts w:hint="default"/>
        <w:lang w:val="en-US" w:eastAsia="en-US" w:bidi="en-US"/>
      </w:rPr>
    </w:lvl>
    <w:lvl w:ilvl="6">
      <w:start w:val="0"/>
      <w:numFmt w:val="bullet"/>
      <w:lvlText w:val="•"/>
      <w:lvlJc w:val="left"/>
      <w:pPr>
        <w:ind w:left="6710" w:hanging="507"/>
      </w:pPr>
      <w:rPr>
        <w:rFonts w:hint="default"/>
        <w:lang w:val="en-US" w:eastAsia="en-US" w:bidi="en-US"/>
      </w:rPr>
    </w:lvl>
    <w:lvl w:ilvl="7">
      <w:start w:val="0"/>
      <w:numFmt w:val="bullet"/>
      <w:lvlText w:val="•"/>
      <w:lvlJc w:val="left"/>
      <w:pPr>
        <w:ind w:left="7605" w:hanging="507"/>
      </w:pPr>
      <w:rPr>
        <w:rFonts w:hint="default"/>
        <w:lang w:val="en-US" w:eastAsia="en-US" w:bidi="en-US"/>
      </w:rPr>
    </w:lvl>
    <w:lvl w:ilvl="8">
      <w:start w:val="0"/>
      <w:numFmt w:val="bullet"/>
      <w:lvlText w:val="•"/>
      <w:lvlJc w:val="left"/>
      <w:pPr>
        <w:ind w:left="8500" w:hanging="507"/>
      </w:pPr>
      <w:rPr>
        <w:rFonts w:hint="default"/>
        <w:lang w:val="en-US" w:eastAsia="en-US" w:bidi="en-US"/>
      </w:rPr>
    </w:lvl>
  </w:abstractNum>
  <w:abstractNum w:abstractNumId="3">
    <w:nsid w:val="09D942B1"/>
    <w:multiLevelType w:val="hybridMultilevel"/>
    <w:tmpl w:val="00000000"/>
    <w:lvl w:ilvl="0">
      <w:start w:val="2"/>
      <w:numFmt w:val="decimal"/>
      <w:lvlText w:val="%1"/>
      <w:lvlJc w:val="left"/>
      <w:pPr>
        <w:ind w:left="1201" w:hanging="360"/>
        <w:jc w:val="left"/>
      </w:pPr>
      <w:rPr>
        <w:rFonts w:hint="default"/>
        <w:lang w:val="en-US" w:eastAsia="en-US" w:bidi="en-US"/>
      </w:rPr>
    </w:lvl>
    <w:lvl w:ilvl="1">
      <w:start w:val="1"/>
      <w:numFmt w:val="decimal"/>
      <w:lvlText w:val="%1.%2"/>
      <w:lvlJc w:val="left"/>
      <w:pPr>
        <w:ind w:left="1201" w:hanging="360"/>
        <w:jc w:val="left"/>
      </w:pPr>
      <w:rPr>
        <w:rFonts w:ascii="Times New Roman" w:eastAsia="Times New Roman" w:hAnsi="Times New Roman" w:cs="Times New Roman" w:hint="default"/>
        <w:spacing w:val="-13"/>
        <w:w w:val="100"/>
        <w:sz w:val="24"/>
        <w:szCs w:val="24"/>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spacing w:val="-11"/>
        <w:w w:val="99"/>
        <w:sz w:val="24"/>
        <w:szCs w:val="24"/>
        <w:lang w:val="en-US" w:eastAsia="en-US" w:bidi="en-US"/>
      </w:rPr>
    </w:lvl>
    <w:lvl w:ilvl="3">
      <w:start w:val="1"/>
      <w:numFmt w:val="decimal"/>
      <w:lvlText w:val="（%4）"/>
      <w:lvlJc w:val="left"/>
      <w:pPr>
        <w:ind w:left="1976" w:hanging="624"/>
        <w:jc w:val="left"/>
      </w:pPr>
      <w:rPr>
        <w:rFonts w:ascii="宋体" w:eastAsia="宋体" w:hAnsi="宋体" w:cs="宋体" w:hint="default"/>
        <w:color w:val="333333"/>
        <w:spacing w:val="7"/>
        <w:w w:val="100"/>
        <w:sz w:val="22"/>
        <w:szCs w:val="22"/>
        <w:lang w:val="en-US" w:eastAsia="en-US" w:bidi="en-US"/>
      </w:rPr>
    </w:lvl>
    <w:lvl w:ilvl="4">
      <w:start w:val="0"/>
      <w:numFmt w:val="bullet"/>
      <w:lvlText w:val="•"/>
      <w:lvlJc w:val="left"/>
      <w:pPr>
        <w:ind w:left="4057" w:hanging="624"/>
      </w:pPr>
      <w:rPr>
        <w:rFonts w:hint="default"/>
        <w:lang w:val="en-US" w:eastAsia="en-US" w:bidi="en-US"/>
      </w:rPr>
    </w:lvl>
    <w:lvl w:ilvl="5">
      <w:start w:val="0"/>
      <w:numFmt w:val="bullet"/>
      <w:lvlText w:val="•"/>
      <w:lvlJc w:val="left"/>
      <w:pPr>
        <w:ind w:left="5096" w:hanging="624"/>
      </w:pPr>
      <w:rPr>
        <w:rFonts w:hint="default"/>
        <w:lang w:val="en-US" w:eastAsia="en-US" w:bidi="en-US"/>
      </w:rPr>
    </w:lvl>
    <w:lvl w:ilvl="6">
      <w:start w:val="0"/>
      <w:numFmt w:val="bullet"/>
      <w:lvlText w:val="•"/>
      <w:lvlJc w:val="left"/>
      <w:pPr>
        <w:ind w:left="6135" w:hanging="624"/>
      </w:pPr>
      <w:rPr>
        <w:rFonts w:hint="default"/>
        <w:lang w:val="en-US" w:eastAsia="en-US" w:bidi="en-US"/>
      </w:rPr>
    </w:lvl>
    <w:lvl w:ilvl="7">
      <w:start w:val="0"/>
      <w:numFmt w:val="bullet"/>
      <w:lvlText w:val="•"/>
      <w:lvlJc w:val="left"/>
      <w:pPr>
        <w:ind w:left="7173" w:hanging="624"/>
      </w:pPr>
      <w:rPr>
        <w:rFonts w:hint="default"/>
        <w:lang w:val="en-US" w:eastAsia="en-US" w:bidi="en-US"/>
      </w:rPr>
    </w:lvl>
    <w:lvl w:ilvl="8">
      <w:start w:val="0"/>
      <w:numFmt w:val="bullet"/>
      <w:lvlText w:val="•"/>
      <w:lvlJc w:val="left"/>
      <w:pPr>
        <w:ind w:left="8212" w:hanging="624"/>
      </w:pPr>
      <w:rPr>
        <w:rFonts w:hint="default"/>
        <w:lang w:val="en-US" w:eastAsia="en-US" w:bidi="en-US"/>
      </w:rPr>
    </w:lvl>
  </w:abstractNum>
  <w:abstractNum w:abstractNumId="4">
    <w:nsid w:val="0A01E61A"/>
    <w:multiLevelType w:val="hybridMultilevel"/>
    <w:tmpl w:val="00000000"/>
    <w:lvl w:ilvl="0">
      <w:start w:val="1"/>
      <w:numFmt w:val="decimal"/>
      <w:lvlText w:val="（%1）"/>
      <w:lvlJc w:val="left"/>
      <w:pPr>
        <w:ind w:left="841" w:hanging="624"/>
        <w:jc w:val="left"/>
      </w:pPr>
      <w:rPr>
        <w:rFonts w:ascii="宋体" w:eastAsia="宋体" w:hAnsi="宋体" w:cs="宋体" w:hint="default"/>
        <w:color w:val="333333"/>
        <w:spacing w:val="7"/>
        <w:w w:val="100"/>
        <w:sz w:val="22"/>
        <w:szCs w:val="22"/>
        <w:lang w:val="en-US" w:eastAsia="en-US" w:bidi="en-US"/>
      </w:rPr>
    </w:lvl>
    <w:lvl w:ilvl="1">
      <w:start w:val="0"/>
      <w:numFmt w:val="bullet"/>
      <w:lvlText w:val="•"/>
      <w:lvlJc w:val="left"/>
      <w:pPr>
        <w:ind w:left="1785" w:hanging="624"/>
      </w:pPr>
      <w:rPr>
        <w:rFonts w:hint="default"/>
        <w:lang w:val="en-US" w:eastAsia="en-US" w:bidi="en-US"/>
      </w:rPr>
    </w:lvl>
    <w:lvl w:ilvl="2">
      <w:start w:val="0"/>
      <w:numFmt w:val="bullet"/>
      <w:lvlText w:val="•"/>
      <w:lvlJc w:val="left"/>
      <w:pPr>
        <w:ind w:left="2730" w:hanging="624"/>
      </w:pPr>
      <w:rPr>
        <w:rFonts w:hint="default"/>
        <w:lang w:val="en-US" w:eastAsia="en-US" w:bidi="en-US"/>
      </w:rPr>
    </w:lvl>
    <w:lvl w:ilvl="3">
      <w:start w:val="0"/>
      <w:numFmt w:val="bullet"/>
      <w:lvlText w:val="•"/>
      <w:lvlJc w:val="left"/>
      <w:pPr>
        <w:ind w:left="3675" w:hanging="624"/>
      </w:pPr>
      <w:rPr>
        <w:rFonts w:hint="default"/>
        <w:lang w:val="en-US" w:eastAsia="en-US" w:bidi="en-US"/>
      </w:rPr>
    </w:lvl>
    <w:lvl w:ilvl="4">
      <w:start w:val="0"/>
      <w:numFmt w:val="bullet"/>
      <w:lvlText w:val="•"/>
      <w:lvlJc w:val="left"/>
      <w:pPr>
        <w:ind w:left="4620" w:hanging="624"/>
      </w:pPr>
      <w:rPr>
        <w:rFonts w:hint="default"/>
        <w:lang w:val="en-US" w:eastAsia="en-US" w:bidi="en-US"/>
      </w:rPr>
    </w:lvl>
    <w:lvl w:ilvl="5">
      <w:start w:val="0"/>
      <w:numFmt w:val="bullet"/>
      <w:lvlText w:val="•"/>
      <w:lvlJc w:val="left"/>
      <w:pPr>
        <w:ind w:left="5565" w:hanging="624"/>
      </w:pPr>
      <w:rPr>
        <w:rFonts w:hint="default"/>
        <w:lang w:val="en-US" w:eastAsia="en-US" w:bidi="en-US"/>
      </w:rPr>
    </w:lvl>
    <w:lvl w:ilvl="6">
      <w:start w:val="0"/>
      <w:numFmt w:val="bullet"/>
      <w:lvlText w:val="•"/>
      <w:lvlJc w:val="left"/>
      <w:pPr>
        <w:ind w:left="6510" w:hanging="624"/>
      </w:pPr>
      <w:rPr>
        <w:rFonts w:hint="default"/>
        <w:lang w:val="en-US" w:eastAsia="en-US" w:bidi="en-US"/>
      </w:rPr>
    </w:lvl>
    <w:lvl w:ilvl="7">
      <w:start w:val="0"/>
      <w:numFmt w:val="bullet"/>
      <w:lvlText w:val="•"/>
      <w:lvlJc w:val="left"/>
      <w:pPr>
        <w:ind w:left="7455" w:hanging="624"/>
      </w:pPr>
      <w:rPr>
        <w:rFonts w:hint="default"/>
        <w:lang w:val="en-US" w:eastAsia="en-US" w:bidi="en-US"/>
      </w:rPr>
    </w:lvl>
    <w:lvl w:ilvl="8">
      <w:start w:val="0"/>
      <w:numFmt w:val="bullet"/>
      <w:lvlText w:val="•"/>
      <w:lvlJc w:val="left"/>
      <w:pPr>
        <w:ind w:left="8400" w:hanging="624"/>
      </w:pPr>
      <w:rPr>
        <w:rFonts w:hint="default"/>
        <w:lang w:val="en-US" w:eastAsia="en-US" w:bidi="en-US"/>
      </w:rPr>
    </w:lvl>
  </w:abstractNum>
  <w:abstractNum w:abstractNumId="5">
    <w:nsid w:val="0DA4C7FB"/>
    <w:multiLevelType w:val="hybridMultilevel"/>
    <w:tmpl w:val="00000000"/>
    <w:lvl w:ilvl="0">
      <w:start w:val="3"/>
      <w:numFmt w:val="decimal"/>
      <w:lvlText w:val="%1"/>
      <w:lvlJc w:val="left"/>
      <w:pPr>
        <w:ind w:left="1801" w:hanging="480"/>
        <w:jc w:val="left"/>
      </w:pPr>
      <w:rPr>
        <w:rFonts w:hint="default"/>
        <w:lang w:val="en-US" w:eastAsia="en-US" w:bidi="en-US"/>
      </w:rPr>
    </w:lvl>
    <w:lvl w:ilvl="1">
      <w:start w:val="1"/>
      <w:numFmt w:val="decimal"/>
      <w:lvlText w:val="%1.%2"/>
      <w:lvlJc w:val="left"/>
      <w:pPr>
        <w:ind w:left="1801" w:hanging="480"/>
        <w:jc w:val="left"/>
      </w:pPr>
      <w:rPr>
        <w:rFonts w:ascii="宋体" w:eastAsia="宋体" w:hAnsi="宋体" w:cs="宋体" w:hint="default"/>
        <w:spacing w:val="-60"/>
        <w:w w:val="100"/>
        <w:sz w:val="24"/>
        <w:szCs w:val="24"/>
        <w:lang w:val="en-US" w:eastAsia="en-US" w:bidi="en-US"/>
      </w:rPr>
    </w:lvl>
    <w:lvl w:ilvl="2">
      <w:start w:val="1"/>
      <w:numFmt w:val="decimal"/>
      <w:lvlText w:val="%1.%2.%3"/>
      <w:lvlJc w:val="left"/>
      <w:pPr>
        <w:ind w:left="2521" w:hanging="720"/>
        <w:jc w:val="left"/>
      </w:pPr>
      <w:rPr>
        <w:rFonts w:ascii="宋体" w:eastAsia="宋体" w:hAnsi="宋体" w:cs="宋体" w:hint="default"/>
        <w:spacing w:val="-60"/>
        <w:w w:val="100"/>
        <w:sz w:val="24"/>
        <w:szCs w:val="24"/>
        <w:lang w:val="en-US" w:eastAsia="en-US" w:bidi="en-US"/>
      </w:rPr>
    </w:lvl>
    <w:lvl w:ilvl="3">
      <w:start w:val="0"/>
      <w:numFmt w:val="bullet"/>
      <w:lvlText w:val="•"/>
      <w:lvlJc w:val="left"/>
      <w:pPr>
        <w:ind w:left="4246" w:hanging="720"/>
      </w:pPr>
      <w:rPr>
        <w:rFonts w:hint="default"/>
        <w:lang w:val="en-US" w:eastAsia="en-US" w:bidi="en-US"/>
      </w:rPr>
    </w:lvl>
    <w:lvl w:ilvl="4">
      <w:start w:val="0"/>
      <w:numFmt w:val="bullet"/>
      <w:lvlText w:val="•"/>
      <w:lvlJc w:val="left"/>
      <w:pPr>
        <w:ind w:left="5110" w:hanging="720"/>
      </w:pPr>
      <w:rPr>
        <w:rFonts w:hint="default"/>
        <w:lang w:val="en-US" w:eastAsia="en-US" w:bidi="en-US"/>
      </w:rPr>
    </w:lvl>
    <w:lvl w:ilvl="5">
      <w:start w:val="0"/>
      <w:numFmt w:val="bullet"/>
      <w:lvlText w:val="•"/>
      <w:lvlJc w:val="left"/>
      <w:pPr>
        <w:ind w:left="5973" w:hanging="720"/>
      </w:pPr>
      <w:rPr>
        <w:rFonts w:hint="default"/>
        <w:lang w:val="en-US" w:eastAsia="en-US" w:bidi="en-US"/>
      </w:rPr>
    </w:lvl>
    <w:lvl w:ilvl="6">
      <w:start w:val="0"/>
      <w:numFmt w:val="bullet"/>
      <w:lvlText w:val="•"/>
      <w:lvlJc w:val="left"/>
      <w:pPr>
        <w:ind w:left="6836" w:hanging="720"/>
      </w:pPr>
      <w:rPr>
        <w:rFonts w:hint="default"/>
        <w:lang w:val="en-US" w:eastAsia="en-US" w:bidi="en-US"/>
      </w:rPr>
    </w:lvl>
    <w:lvl w:ilvl="7">
      <w:start w:val="0"/>
      <w:numFmt w:val="bullet"/>
      <w:lvlText w:val="•"/>
      <w:lvlJc w:val="left"/>
      <w:pPr>
        <w:ind w:left="7700" w:hanging="720"/>
      </w:pPr>
      <w:rPr>
        <w:rFonts w:hint="default"/>
        <w:lang w:val="en-US" w:eastAsia="en-US" w:bidi="en-US"/>
      </w:rPr>
    </w:lvl>
    <w:lvl w:ilvl="8">
      <w:start w:val="0"/>
      <w:numFmt w:val="bullet"/>
      <w:lvlText w:val="•"/>
      <w:lvlJc w:val="left"/>
      <w:pPr>
        <w:ind w:left="8563" w:hanging="720"/>
      </w:pPr>
      <w:rPr>
        <w:rFonts w:hint="default"/>
        <w:lang w:val="en-US" w:eastAsia="en-US" w:bidi="en-US"/>
      </w:rPr>
    </w:lvl>
  </w:abstractNum>
  <w:abstractNum w:abstractNumId="6">
    <w:nsid w:val="0FBABF5A"/>
    <w:multiLevelType w:val="hybridMultilevel"/>
    <w:tmpl w:val="00000000"/>
    <w:lvl w:ilvl="0">
      <w:start w:val="5"/>
      <w:numFmt w:val="decimal"/>
      <w:lvlText w:val="%1"/>
      <w:lvlJc w:val="left"/>
      <w:pPr>
        <w:ind w:left="1201" w:hanging="360"/>
        <w:jc w:val="left"/>
      </w:pPr>
      <w:rPr>
        <w:rFonts w:hint="default"/>
        <w:lang w:val="en-US" w:eastAsia="en-US" w:bidi="en-US"/>
      </w:rPr>
    </w:lvl>
    <w:lvl w:ilvl="1">
      <w:start w:val="1"/>
      <w:numFmt w:val="decimal"/>
      <w:lvlText w:val="%1.%2"/>
      <w:lvlJc w:val="left"/>
      <w:pPr>
        <w:ind w:left="1201" w:hanging="360"/>
        <w:jc w:val="left"/>
      </w:pPr>
      <w:rPr>
        <w:rFonts w:hint="default"/>
        <w:w w:val="100"/>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w w:val="99"/>
        <w:sz w:val="24"/>
        <w:szCs w:val="24"/>
        <w:lang w:val="en-US" w:eastAsia="en-US" w:bidi="en-US"/>
      </w:rPr>
    </w:lvl>
    <w:lvl w:ilvl="3">
      <w:start w:val="1"/>
      <w:numFmt w:val="decimal"/>
      <w:lvlText w:val="（%4）"/>
      <w:lvlJc w:val="left"/>
      <w:pPr>
        <w:ind w:left="1976" w:hanging="624"/>
        <w:jc w:val="left"/>
      </w:pPr>
      <w:rPr>
        <w:rFonts w:ascii="宋体" w:eastAsia="宋体" w:hAnsi="宋体" w:cs="宋体" w:hint="default"/>
        <w:color w:val="333333"/>
        <w:spacing w:val="7"/>
        <w:w w:val="100"/>
        <w:sz w:val="22"/>
        <w:szCs w:val="22"/>
        <w:lang w:val="en-US" w:eastAsia="en-US" w:bidi="en-US"/>
      </w:rPr>
    </w:lvl>
    <w:lvl w:ilvl="4">
      <w:start w:val="0"/>
      <w:numFmt w:val="bullet"/>
      <w:lvlText w:val="•"/>
      <w:lvlJc w:val="left"/>
      <w:pPr>
        <w:ind w:left="4057" w:hanging="624"/>
      </w:pPr>
      <w:rPr>
        <w:rFonts w:hint="default"/>
        <w:lang w:val="en-US" w:eastAsia="en-US" w:bidi="en-US"/>
      </w:rPr>
    </w:lvl>
    <w:lvl w:ilvl="5">
      <w:start w:val="0"/>
      <w:numFmt w:val="bullet"/>
      <w:lvlText w:val="•"/>
      <w:lvlJc w:val="left"/>
      <w:pPr>
        <w:ind w:left="5096" w:hanging="624"/>
      </w:pPr>
      <w:rPr>
        <w:rFonts w:hint="default"/>
        <w:lang w:val="en-US" w:eastAsia="en-US" w:bidi="en-US"/>
      </w:rPr>
    </w:lvl>
    <w:lvl w:ilvl="6">
      <w:start w:val="0"/>
      <w:numFmt w:val="bullet"/>
      <w:lvlText w:val="•"/>
      <w:lvlJc w:val="left"/>
      <w:pPr>
        <w:ind w:left="6135" w:hanging="624"/>
      </w:pPr>
      <w:rPr>
        <w:rFonts w:hint="default"/>
        <w:lang w:val="en-US" w:eastAsia="en-US" w:bidi="en-US"/>
      </w:rPr>
    </w:lvl>
    <w:lvl w:ilvl="7">
      <w:start w:val="0"/>
      <w:numFmt w:val="bullet"/>
      <w:lvlText w:val="•"/>
      <w:lvlJc w:val="left"/>
      <w:pPr>
        <w:ind w:left="7173" w:hanging="624"/>
      </w:pPr>
      <w:rPr>
        <w:rFonts w:hint="default"/>
        <w:lang w:val="en-US" w:eastAsia="en-US" w:bidi="en-US"/>
      </w:rPr>
    </w:lvl>
    <w:lvl w:ilvl="8">
      <w:start w:val="0"/>
      <w:numFmt w:val="bullet"/>
      <w:lvlText w:val="•"/>
      <w:lvlJc w:val="left"/>
      <w:pPr>
        <w:ind w:left="8212" w:hanging="624"/>
      </w:pPr>
      <w:rPr>
        <w:rFonts w:hint="default"/>
        <w:lang w:val="en-US" w:eastAsia="en-US" w:bidi="en-US"/>
      </w:rPr>
    </w:lvl>
  </w:abstractNum>
  <w:abstractNum w:abstractNumId="7">
    <w:nsid w:val="101C25DB"/>
    <w:multiLevelType w:val="hybridMultilevel"/>
    <w:tmpl w:val="00000000"/>
    <w:lvl w:ilvl="0">
      <w:start w:val="4"/>
      <w:numFmt w:val="decimal"/>
      <w:lvlText w:val="%1"/>
      <w:lvlJc w:val="left"/>
      <w:pPr>
        <w:ind w:left="1801" w:hanging="480"/>
        <w:jc w:val="left"/>
      </w:pPr>
      <w:rPr>
        <w:rFonts w:hint="default"/>
        <w:lang w:val="en-US" w:eastAsia="en-US" w:bidi="en-US"/>
      </w:rPr>
    </w:lvl>
    <w:lvl w:ilvl="1">
      <w:start w:val="1"/>
      <w:numFmt w:val="decimal"/>
      <w:lvlText w:val="%1.%2"/>
      <w:lvlJc w:val="left"/>
      <w:pPr>
        <w:ind w:left="1801" w:hanging="480"/>
        <w:jc w:val="left"/>
      </w:pPr>
      <w:rPr>
        <w:rFonts w:ascii="宋体" w:eastAsia="宋体" w:hAnsi="宋体" w:cs="宋体" w:hint="default"/>
        <w:spacing w:val="-60"/>
        <w:w w:val="100"/>
        <w:sz w:val="24"/>
        <w:szCs w:val="24"/>
        <w:lang w:val="en-US" w:eastAsia="en-US" w:bidi="en-US"/>
      </w:rPr>
    </w:lvl>
    <w:lvl w:ilvl="2">
      <w:start w:val="1"/>
      <w:numFmt w:val="decimal"/>
      <w:lvlText w:val="%1.%2.%3"/>
      <w:lvlJc w:val="left"/>
      <w:pPr>
        <w:ind w:left="2521" w:hanging="720"/>
        <w:jc w:val="left"/>
      </w:pPr>
      <w:rPr>
        <w:rFonts w:ascii="宋体" w:eastAsia="宋体" w:hAnsi="宋体" w:cs="宋体" w:hint="default"/>
        <w:w w:val="100"/>
        <w:sz w:val="24"/>
        <w:szCs w:val="24"/>
        <w:lang w:val="en-US" w:eastAsia="en-US" w:bidi="en-US"/>
      </w:rPr>
    </w:lvl>
    <w:lvl w:ilvl="3">
      <w:start w:val="0"/>
      <w:numFmt w:val="bullet"/>
      <w:lvlText w:val="•"/>
      <w:lvlJc w:val="left"/>
      <w:pPr>
        <w:ind w:left="4246" w:hanging="720"/>
      </w:pPr>
      <w:rPr>
        <w:rFonts w:hint="default"/>
        <w:lang w:val="en-US" w:eastAsia="en-US" w:bidi="en-US"/>
      </w:rPr>
    </w:lvl>
    <w:lvl w:ilvl="4">
      <w:start w:val="0"/>
      <w:numFmt w:val="bullet"/>
      <w:lvlText w:val="•"/>
      <w:lvlJc w:val="left"/>
      <w:pPr>
        <w:ind w:left="5110" w:hanging="720"/>
      </w:pPr>
      <w:rPr>
        <w:rFonts w:hint="default"/>
        <w:lang w:val="en-US" w:eastAsia="en-US" w:bidi="en-US"/>
      </w:rPr>
    </w:lvl>
    <w:lvl w:ilvl="5">
      <w:start w:val="0"/>
      <w:numFmt w:val="bullet"/>
      <w:lvlText w:val="•"/>
      <w:lvlJc w:val="left"/>
      <w:pPr>
        <w:ind w:left="5973" w:hanging="720"/>
      </w:pPr>
      <w:rPr>
        <w:rFonts w:hint="default"/>
        <w:lang w:val="en-US" w:eastAsia="en-US" w:bidi="en-US"/>
      </w:rPr>
    </w:lvl>
    <w:lvl w:ilvl="6">
      <w:start w:val="0"/>
      <w:numFmt w:val="bullet"/>
      <w:lvlText w:val="•"/>
      <w:lvlJc w:val="left"/>
      <w:pPr>
        <w:ind w:left="6836" w:hanging="720"/>
      </w:pPr>
      <w:rPr>
        <w:rFonts w:hint="default"/>
        <w:lang w:val="en-US" w:eastAsia="en-US" w:bidi="en-US"/>
      </w:rPr>
    </w:lvl>
    <w:lvl w:ilvl="7">
      <w:start w:val="0"/>
      <w:numFmt w:val="bullet"/>
      <w:lvlText w:val="•"/>
      <w:lvlJc w:val="left"/>
      <w:pPr>
        <w:ind w:left="7700" w:hanging="720"/>
      </w:pPr>
      <w:rPr>
        <w:rFonts w:hint="default"/>
        <w:lang w:val="en-US" w:eastAsia="en-US" w:bidi="en-US"/>
      </w:rPr>
    </w:lvl>
    <w:lvl w:ilvl="8">
      <w:start w:val="0"/>
      <w:numFmt w:val="bullet"/>
      <w:lvlText w:val="•"/>
      <w:lvlJc w:val="left"/>
      <w:pPr>
        <w:ind w:left="8563" w:hanging="720"/>
      </w:pPr>
      <w:rPr>
        <w:rFonts w:hint="default"/>
        <w:lang w:val="en-US" w:eastAsia="en-US" w:bidi="en-US"/>
      </w:rPr>
    </w:lvl>
  </w:abstractNum>
  <w:abstractNum w:abstractNumId="8">
    <w:nsid w:val="166856FE"/>
    <w:multiLevelType w:val="hybridMultilevel"/>
    <w:tmpl w:val="00000000"/>
    <w:lvl w:ilvl="0">
      <w:start w:val="3"/>
      <w:numFmt w:val="decimal"/>
      <w:lvlText w:val="（%1）"/>
      <w:lvlJc w:val="left"/>
      <w:pPr>
        <w:ind w:left="1976" w:hanging="624"/>
        <w:jc w:val="left"/>
      </w:pPr>
      <w:rPr>
        <w:rFonts w:ascii="宋体" w:eastAsia="宋体" w:hAnsi="宋体" w:cs="宋体" w:hint="default"/>
        <w:color w:val="333333"/>
        <w:spacing w:val="7"/>
        <w:w w:val="100"/>
        <w:sz w:val="22"/>
        <w:szCs w:val="22"/>
        <w:lang w:val="en-US" w:eastAsia="en-US" w:bidi="en-US"/>
      </w:rPr>
    </w:lvl>
    <w:lvl w:ilvl="1">
      <w:start w:val="0"/>
      <w:numFmt w:val="bullet"/>
      <w:lvlText w:val="•"/>
      <w:lvlJc w:val="left"/>
      <w:pPr>
        <w:ind w:left="2811" w:hanging="624"/>
      </w:pPr>
      <w:rPr>
        <w:rFonts w:hint="default"/>
        <w:lang w:val="en-US" w:eastAsia="en-US" w:bidi="en-US"/>
      </w:rPr>
    </w:lvl>
    <w:lvl w:ilvl="2">
      <w:start w:val="0"/>
      <w:numFmt w:val="bullet"/>
      <w:lvlText w:val="•"/>
      <w:lvlJc w:val="left"/>
      <w:pPr>
        <w:ind w:left="3642" w:hanging="624"/>
      </w:pPr>
      <w:rPr>
        <w:rFonts w:hint="default"/>
        <w:lang w:val="en-US" w:eastAsia="en-US" w:bidi="en-US"/>
      </w:rPr>
    </w:lvl>
    <w:lvl w:ilvl="3">
      <w:start w:val="0"/>
      <w:numFmt w:val="bullet"/>
      <w:lvlText w:val="•"/>
      <w:lvlJc w:val="left"/>
      <w:pPr>
        <w:ind w:left="4473" w:hanging="624"/>
      </w:pPr>
      <w:rPr>
        <w:rFonts w:hint="default"/>
        <w:lang w:val="en-US" w:eastAsia="en-US" w:bidi="en-US"/>
      </w:rPr>
    </w:lvl>
    <w:lvl w:ilvl="4">
      <w:start w:val="0"/>
      <w:numFmt w:val="bullet"/>
      <w:lvlText w:val="•"/>
      <w:lvlJc w:val="left"/>
      <w:pPr>
        <w:ind w:left="5304" w:hanging="624"/>
      </w:pPr>
      <w:rPr>
        <w:rFonts w:hint="default"/>
        <w:lang w:val="en-US" w:eastAsia="en-US" w:bidi="en-US"/>
      </w:rPr>
    </w:lvl>
    <w:lvl w:ilvl="5">
      <w:start w:val="0"/>
      <w:numFmt w:val="bullet"/>
      <w:lvlText w:val="•"/>
      <w:lvlJc w:val="left"/>
      <w:pPr>
        <w:ind w:left="6135" w:hanging="624"/>
      </w:pPr>
      <w:rPr>
        <w:rFonts w:hint="default"/>
        <w:lang w:val="en-US" w:eastAsia="en-US" w:bidi="en-US"/>
      </w:rPr>
    </w:lvl>
    <w:lvl w:ilvl="6">
      <w:start w:val="0"/>
      <w:numFmt w:val="bullet"/>
      <w:lvlText w:val="•"/>
      <w:lvlJc w:val="left"/>
      <w:pPr>
        <w:ind w:left="6966" w:hanging="624"/>
      </w:pPr>
      <w:rPr>
        <w:rFonts w:hint="default"/>
        <w:lang w:val="en-US" w:eastAsia="en-US" w:bidi="en-US"/>
      </w:rPr>
    </w:lvl>
    <w:lvl w:ilvl="7">
      <w:start w:val="0"/>
      <w:numFmt w:val="bullet"/>
      <w:lvlText w:val="•"/>
      <w:lvlJc w:val="left"/>
      <w:pPr>
        <w:ind w:left="7797" w:hanging="624"/>
      </w:pPr>
      <w:rPr>
        <w:rFonts w:hint="default"/>
        <w:lang w:val="en-US" w:eastAsia="en-US" w:bidi="en-US"/>
      </w:rPr>
    </w:lvl>
    <w:lvl w:ilvl="8">
      <w:start w:val="0"/>
      <w:numFmt w:val="bullet"/>
      <w:lvlText w:val="•"/>
      <w:lvlJc w:val="left"/>
      <w:pPr>
        <w:ind w:left="8628" w:hanging="624"/>
      </w:pPr>
      <w:rPr>
        <w:rFonts w:hint="default"/>
        <w:lang w:val="en-US" w:eastAsia="en-US" w:bidi="en-US"/>
      </w:rPr>
    </w:lvl>
  </w:abstractNum>
  <w:abstractNum w:abstractNumId="9">
    <w:nsid w:val="1778CF4B"/>
    <w:multiLevelType w:val="hybridMultilevel"/>
    <w:tmpl w:val="00000000"/>
    <w:lvl w:ilvl="0">
      <w:start w:val="6"/>
      <w:numFmt w:val="decimal"/>
      <w:lvlText w:val="%1）"/>
      <w:lvlJc w:val="left"/>
      <w:pPr>
        <w:ind w:left="1695" w:hanging="375"/>
        <w:jc w:val="left"/>
      </w:pPr>
      <w:rPr>
        <w:rFonts w:ascii="Times New Roman" w:eastAsia="Times New Roman" w:hAnsi="Times New Roman" w:cs="Times New Roman" w:hint="default"/>
        <w:color w:val="333333"/>
        <w:spacing w:val="7"/>
        <w:w w:val="100"/>
        <w:sz w:val="22"/>
        <w:szCs w:val="22"/>
        <w:lang w:val="en-US" w:eastAsia="en-US" w:bidi="en-US"/>
      </w:rPr>
    </w:lvl>
    <w:lvl w:ilvl="1">
      <w:start w:val="0"/>
      <w:numFmt w:val="bullet"/>
      <w:lvlText w:val="•"/>
      <w:lvlJc w:val="left"/>
      <w:pPr>
        <w:ind w:left="2559" w:hanging="375"/>
      </w:pPr>
      <w:rPr>
        <w:rFonts w:hint="default"/>
        <w:lang w:val="en-US" w:eastAsia="en-US" w:bidi="en-US"/>
      </w:rPr>
    </w:lvl>
    <w:lvl w:ilvl="2">
      <w:start w:val="0"/>
      <w:numFmt w:val="bullet"/>
      <w:lvlText w:val="•"/>
      <w:lvlJc w:val="left"/>
      <w:pPr>
        <w:ind w:left="3418" w:hanging="375"/>
      </w:pPr>
      <w:rPr>
        <w:rFonts w:hint="default"/>
        <w:lang w:val="en-US" w:eastAsia="en-US" w:bidi="en-US"/>
      </w:rPr>
    </w:lvl>
    <w:lvl w:ilvl="3">
      <w:start w:val="0"/>
      <w:numFmt w:val="bullet"/>
      <w:lvlText w:val="•"/>
      <w:lvlJc w:val="left"/>
      <w:pPr>
        <w:ind w:left="4277" w:hanging="375"/>
      </w:pPr>
      <w:rPr>
        <w:rFonts w:hint="default"/>
        <w:lang w:val="en-US" w:eastAsia="en-US" w:bidi="en-US"/>
      </w:rPr>
    </w:lvl>
    <w:lvl w:ilvl="4">
      <w:start w:val="0"/>
      <w:numFmt w:val="bullet"/>
      <w:lvlText w:val="•"/>
      <w:lvlJc w:val="left"/>
      <w:pPr>
        <w:ind w:left="5136" w:hanging="375"/>
      </w:pPr>
      <w:rPr>
        <w:rFonts w:hint="default"/>
        <w:lang w:val="en-US" w:eastAsia="en-US" w:bidi="en-US"/>
      </w:rPr>
    </w:lvl>
    <w:lvl w:ilvl="5">
      <w:start w:val="0"/>
      <w:numFmt w:val="bullet"/>
      <w:lvlText w:val="•"/>
      <w:lvlJc w:val="left"/>
      <w:pPr>
        <w:ind w:left="5995" w:hanging="375"/>
      </w:pPr>
      <w:rPr>
        <w:rFonts w:hint="default"/>
        <w:lang w:val="en-US" w:eastAsia="en-US" w:bidi="en-US"/>
      </w:rPr>
    </w:lvl>
    <w:lvl w:ilvl="6">
      <w:start w:val="0"/>
      <w:numFmt w:val="bullet"/>
      <w:lvlText w:val="•"/>
      <w:lvlJc w:val="left"/>
      <w:pPr>
        <w:ind w:left="6854" w:hanging="375"/>
      </w:pPr>
      <w:rPr>
        <w:rFonts w:hint="default"/>
        <w:lang w:val="en-US" w:eastAsia="en-US" w:bidi="en-US"/>
      </w:rPr>
    </w:lvl>
    <w:lvl w:ilvl="7">
      <w:start w:val="0"/>
      <w:numFmt w:val="bullet"/>
      <w:lvlText w:val="•"/>
      <w:lvlJc w:val="left"/>
      <w:pPr>
        <w:ind w:left="7713" w:hanging="375"/>
      </w:pPr>
      <w:rPr>
        <w:rFonts w:hint="default"/>
        <w:lang w:val="en-US" w:eastAsia="en-US" w:bidi="en-US"/>
      </w:rPr>
    </w:lvl>
    <w:lvl w:ilvl="8">
      <w:start w:val="0"/>
      <w:numFmt w:val="bullet"/>
      <w:lvlText w:val="•"/>
      <w:lvlJc w:val="left"/>
      <w:pPr>
        <w:ind w:left="8572" w:hanging="375"/>
      </w:pPr>
      <w:rPr>
        <w:rFonts w:hint="default"/>
        <w:lang w:val="en-US" w:eastAsia="en-US" w:bidi="en-US"/>
      </w:rPr>
    </w:lvl>
  </w:abstractNum>
  <w:abstractNum w:abstractNumId="10">
    <w:nsid w:val="17B524F3"/>
    <w:multiLevelType w:val="hybridMultilevel"/>
    <w:tmpl w:val="00000000"/>
    <w:lvl w:ilvl="0">
      <w:start w:val="31"/>
      <w:numFmt w:val="decimal"/>
      <w:lvlText w:val="[%1]"/>
      <w:lvlJc w:val="left"/>
      <w:pPr>
        <w:ind w:left="1364" w:hanging="507"/>
        <w:jc w:val="left"/>
      </w:pPr>
      <w:rPr>
        <w:rFonts w:hint="default"/>
        <w:w w:val="99"/>
        <w:lang w:val="en-US" w:eastAsia="en-US" w:bidi="en-US"/>
      </w:rPr>
    </w:lvl>
    <w:lvl w:ilvl="1">
      <w:start w:val="0"/>
      <w:numFmt w:val="bullet"/>
      <w:lvlText w:val="•"/>
      <w:lvlJc w:val="left"/>
      <w:pPr>
        <w:ind w:left="2253" w:hanging="507"/>
      </w:pPr>
      <w:rPr>
        <w:rFonts w:hint="default"/>
        <w:lang w:val="en-US" w:eastAsia="en-US" w:bidi="en-US"/>
      </w:rPr>
    </w:lvl>
    <w:lvl w:ilvl="2">
      <w:start w:val="0"/>
      <w:numFmt w:val="bullet"/>
      <w:lvlText w:val="•"/>
      <w:lvlJc w:val="left"/>
      <w:pPr>
        <w:ind w:left="3146" w:hanging="507"/>
      </w:pPr>
      <w:rPr>
        <w:rFonts w:hint="default"/>
        <w:lang w:val="en-US" w:eastAsia="en-US" w:bidi="en-US"/>
      </w:rPr>
    </w:lvl>
    <w:lvl w:ilvl="3">
      <w:start w:val="0"/>
      <w:numFmt w:val="bullet"/>
      <w:lvlText w:val="•"/>
      <w:lvlJc w:val="left"/>
      <w:pPr>
        <w:ind w:left="4039" w:hanging="507"/>
      </w:pPr>
      <w:rPr>
        <w:rFonts w:hint="default"/>
        <w:lang w:val="en-US" w:eastAsia="en-US" w:bidi="en-US"/>
      </w:rPr>
    </w:lvl>
    <w:lvl w:ilvl="4">
      <w:start w:val="0"/>
      <w:numFmt w:val="bullet"/>
      <w:lvlText w:val="•"/>
      <w:lvlJc w:val="left"/>
      <w:pPr>
        <w:ind w:left="4932" w:hanging="507"/>
      </w:pPr>
      <w:rPr>
        <w:rFonts w:hint="default"/>
        <w:lang w:val="en-US" w:eastAsia="en-US" w:bidi="en-US"/>
      </w:rPr>
    </w:lvl>
    <w:lvl w:ilvl="5">
      <w:start w:val="0"/>
      <w:numFmt w:val="bullet"/>
      <w:lvlText w:val="•"/>
      <w:lvlJc w:val="left"/>
      <w:pPr>
        <w:ind w:left="5825" w:hanging="507"/>
      </w:pPr>
      <w:rPr>
        <w:rFonts w:hint="default"/>
        <w:lang w:val="en-US" w:eastAsia="en-US" w:bidi="en-US"/>
      </w:rPr>
    </w:lvl>
    <w:lvl w:ilvl="6">
      <w:start w:val="0"/>
      <w:numFmt w:val="bullet"/>
      <w:lvlText w:val="•"/>
      <w:lvlJc w:val="left"/>
      <w:pPr>
        <w:ind w:left="6718" w:hanging="507"/>
      </w:pPr>
      <w:rPr>
        <w:rFonts w:hint="default"/>
        <w:lang w:val="en-US" w:eastAsia="en-US" w:bidi="en-US"/>
      </w:rPr>
    </w:lvl>
    <w:lvl w:ilvl="7">
      <w:start w:val="0"/>
      <w:numFmt w:val="bullet"/>
      <w:lvlText w:val="•"/>
      <w:lvlJc w:val="left"/>
      <w:pPr>
        <w:ind w:left="7611" w:hanging="507"/>
      </w:pPr>
      <w:rPr>
        <w:rFonts w:hint="default"/>
        <w:lang w:val="en-US" w:eastAsia="en-US" w:bidi="en-US"/>
      </w:rPr>
    </w:lvl>
    <w:lvl w:ilvl="8">
      <w:start w:val="0"/>
      <w:numFmt w:val="bullet"/>
      <w:lvlText w:val="•"/>
      <w:lvlJc w:val="left"/>
      <w:pPr>
        <w:ind w:left="8504" w:hanging="507"/>
      </w:pPr>
      <w:rPr>
        <w:rFonts w:hint="default"/>
        <w:lang w:val="en-US" w:eastAsia="en-US" w:bidi="en-US"/>
      </w:rPr>
    </w:lvl>
  </w:abstractNum>
  <w:abstractNum w:abstractNumId="11">
    <w:nsid w:val="181A6C01"/>
    <w:multiLevelType w:val="hybridMultilevel"/>
    <w:tmpl w:val="00000000"/>
    <w:lvl w:ilvl="0">
      <w:start w:val="7"/>
      <w:numFmt w:val="decimal"/>
      <w:lvlText w:val="%1"/>
      <w:lvlJc w:val="left"/>
      <w:pPr>
        <w:ind w:left="1801" w:hanging="480"/>
        <w:jc w:val="left"/>
      </w:pPr>
      <w:rPr>
        <w:rFonts w:hint="default"/>
        <w:lang w:val="en-US" w:eastAsia="en-US" w:bidi="en-US"/>
      </w:rPr>
    </w:lvl>
    <w:lvl w:ilvl="1">
      <w:start w:val="1"/>
      <w:numFmt w:val="decimal"/>
      <w:lvlText w:val="%1.%2"/>
      <w:lvlJc w:val="left"/>
      <w:pPr>
        <w:ind w:left="1801" w:hanging="480"/>
        <w:jc w:val="left"/>
      </w:pPr>
      <w:rPr>
        <w:rFonts w:ascii="宋体" w:eastAsia="宋体" w:hAnsi="宋体" w:cs="宋体" w:hint="default"/>
        <w:w w:val="100"/>
        <w:sz w:val="24"/>
        <w:szCs w:val="24"/>
        <w:lang w:val="en-US" w:eastAsia="en-US" w:bidi="en-US"/>
      </w:rPr>
    </w:lvl>
    <w:lvl w:ilvl="2">
      <w:start w:val="0"/>
      <w:numFmt w:val="bullet"/>
      <w:lvlText w:val="•"/>
      <w:lvlJc w:val="left"/>
      <w:pPr>
        <w:ind w:left="3498" w:hanging="480"/>
      </w:pPr>
      <w:rPr>
        <w:rFonts w:hint="default"/>
        <w:lang w:val="en-US" w:eastAsia="en-US" w:bidi="en-US"/>
      </w:rPr>
    </w:lvl>
    <w:lvl w:ilvl="3">
      <w:start w:val="0"/>
      <w:numFmt w:val="bullet"/>
      <w:lvlText w:val="•"/>
      <w:lvlJc w:val="left"/>
      <w:pPr>
        <w:ind w:left="4347" w:hanging="480"/>
      </w:pPr>
      <w:rPr>
        <w:rFonts w:hint="default"/>
        <w:lang w:val="en-US" w:eastAsia="en-US" w:bidi="en-US"/>
      </w:rPr>
    </w:lvl>
    <w:lvl w:ilvl="4">
      <w:start w:val="0"/>
      <w:numFmt w:val="bullet"/>
      <w:lvlText w:val="•"/>
      <w:lvlJc w:val="left"/>
      <w:pPr>
        <w:ind w:left="5196" w:hanging="480"/>
      </w:pPr>
      <w:rPr>
        <w:rFonts w:hint="default"/>
        <w:lang w:val="en-US" w:eastAsia="en-US" w:bidi="en-US"/>
      </w:rPr>
    </w:lvl>
    <w:lvl w:ilvl="5">
      <w:start w:val="0"/>
      <w:numFmt w:val="bullet"/>
      <w:lvlText w:val="•"/>
      <w:lvlJc w:val="left"/>
      <w:pPr>
        <w:ind w:left="6045" w:hanging="480"/>
      </w:pPr>
      <w:rPr>
        <w:rFonts w:hint="default"/>
        <w:lang w:val="en-US" w:eastAsia="en-US" w:bidi="en-US"/>
      </w:rPr>
    </w:lvl>
    <w:lvl w:ilvl="6">
      <w:start w:val="0"/>
      <w:numFmt w:val="bullet"/>
      <w:lvlText w:val="•"/>
      <w:lvlJc w:val="left"/>
      <w:pPr>
        <w:ind w:left="6894" w:hanging="480"/>
      </w:pPr>
      <w:rPr>
        <w:rFonts w:hint="default"/>
        <w:lang w:val="en-US" w:eastAsia="en-US" w:bidi="en-US"/>
      </w:rPr>
    </w:lvl>
    <w:lvl w:ilvl="7">
      <w:start w:val="0"/>
      <w:numFmt w:val="bullet"/>
      <w:lvlText w:val="•"/>
      <w:lvlJc w:val="left"/>
      <w:pPr>
        <w:ind w:left="7743" w:hanging="480"/>
      </w:pPr>
      <w:rPr>
        <w:rFonts w:hint="default"/>
        <w:lang w:val="en-US" w:eastAsia="en-US" w:bidi="en-US"/>
      </w:rPr>
    </w:lvl>
    <w:lvl w:ilvl="8">
      <w:start w:val="0"/>
      <w:numFmt w:val="bullet"/>
      <w:lvlText w:val="•"/>
      <w:lvlJc w:val="left"/>
      <w:pPr>
        <w:ind w:left="8592" w:hanging="480"/>
      </w:pPr>
      <w:rPr>
        <w:rFonts w:hint="default"/>
        <w:lang w:val="en-US" w:eastAsia="en-US" w:bidi="en-US"/>
      </w:rPr>
    </w:lvl>
  </w:abstractNum>
  <w:abstractNum w:abstractNumId="12">
    <w:nsid w:val="1918161B"/>
    <w:multiLevelType w:val="hybridMultilevel"/>
    <w:tmpl w:val="00000000"/>
    <w:lvl w:ilvl="0">
      <w:start w:val="4"/>
      <w:numFmt w:val="decimal"/>
      <w:lvlText w:val="%1"/>
      <w:lvlJc w:val="left"/>
      <w:pPr>
        <w:ind w:left="1201" w:hanging="360"/>
        <w:jc w:val="left"/>
      </w:pPr>
      <w:rPr>
        <w:rFonts w:hint="default"/>
        <w:lang w:val="en-US" w:eastAsia="en-US" w:bidi="en-US"/>
      </w:rPr>
    </w:lvl>
    <w:lvl w:ilvl="1">
      <w:start w:val="3"/>
      <w:numFmt w:val="decimal"/>
      <w:lvlText w:val="%1.%2"/>
      <w:lvlJc w:val="left"/>
      <w:pPr>
        <w:ind w:left="1201" w:hanging="360"/>
        <w:jc w:val="left"/>
      </w:pPr>
      <w:rPr>
        <w:rFonts w:ascii="Times New Roman" w:eastAsia="Times New Roman" w:hAnsi="Times New Roman" w:cs="Times New Roman" w:hint="default"/>
        <w:spacing w:val="-60"/>
        <w:w w:val="100"/>
        <w:sz w:val="24"/>
        <w:szCs w:val="24"/>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spacing w:val="-61"/>
        <w:w w:val="99"/>
        <w:sz w:val="24"/>
        <w:szCs w:val="24"/>
        <w:lang w:val="en-US" w:eastAsia="en-US" w:bidi="en-US"/>
      </w:rPr>
    </w:lvl>
    <w:lvl w:ilvl="3">
      <w:start w:val="1"/>
      <w:numFmt w:val="decimal"/>
      <w:lvlText w:val="（%4）"/>
      <w:lvlJc w:val="left"/>
      <w:pPr>
        <w:ind w:left="1976" w:hanging="624"/>
        <w:jc w:val="left"/>
      </w:pPr>
      <w:rPr>
        <w:rFonts w:hint="default"/>
        <w:spacing w:val="7"/>
        <w:w w:val="100"/>
        <w:lang w:val="en-US" w:eastAsia="en-US" w:bidi="en-US"/>
      </w:rPr>
    </w:lvl>
    <w:lvl w:ilvl="4">
      <w:start w:val="0"/>
      <w:numFmt w:val="bullet"/>
      <w:lvlText w:val="•"/>
      <w:lvlJc w:val="left"/>
      <w:pPr>
        <w:ind w:left="2428" w:hanging="624"/>
      </w:pPr>
      <w:rPr>
        <w:rFonts w:hint="default"/>
        <w:lang w:val="en-US" w:eastAsia="en-US" w:bidi="en-US"/>
      </w:rPr>
    </w:lvl>
    <w:lvl w:ilvl="5">
      <w:start w:val="0"/>
      <w:numFmt w:val="bullet"/>
      <w:lvlText w:val="•"/>
      <w:lvlJc w:val="left"/>
      <w:pPr>
        <w:ind w:left="2651" w:hanging="624"/>
      </w:pPr>
      <w:rPr>
        <w:rFonts w:hint="default"/>
        <w:lang w:val="en-US" w:eastAsia="en-US" w:bidi="en-US"/>
      </w:rPr>
    </w:lvl>
    <w:lvl w:ilvl="6">
      <w:start w:val="0"/>
      <w:numFmt w:val="bullet"/>
      <w:lvlText w:val="•"/>
      <w:lvlJc w:val="left"/>
      <w:pPr>
        <w:ind w:left="2875" w:hanging="624"/>
      </w:pPr>
      <w:rPr>
        <w:rFonts w:hint="default"/>
        <w:lang w:val="en-US" w:eastAsia="en-US" w:bidi="en-US"/>
      </w:rPr>
    </w:lvl>
    <w:lvl w:ilvl="7">
      <w:start w:val="0"/>
      <w:numFmt w:val="bullet"/>
      <w:lvlText w:val="•"/>
      <w:lvlJc w:val="left"/>
      <w:pPr>
        <w:ind w:left="3099" w:hanging="624"/>
      </w:pPr>
      <w:rPr>
        <w:rFonts w:hint="default"/>
        <w:lang w:val="en-US" w:eastAsia="en-US" w:bidi="en-US"/>
      </w:rPr>
    </w:lvl>
    <w:lvl w:ilvl="8">
      <w:start w:val="0"/>
      <w:numFmt w:val="bullet"/>
      <w:lvlText w:val="•"/>
      <w:lvlJc w:val="left"/>
      <w:pPr>
        <w:ind w:left="3323" w:hanging="624"/>
      </w:pPr>
      <w:rPr>
        <w:rFonts w:hint="default"/>
        <w:lang w:val="en-US" w:eastAsia="en-US" w:bidi="en-US"/>
      </w:rPr>
    </w:lvl>
  </w:abstractNum>
  <w:abstractNum w:abstractNumId="13">
    <w:nsid w:val="1C30F630"/>
    <w:multiLevelType w:val="hybridMultilevel"/>
    <w:tmpl w:val="00000000"/>
    <w:lvl w:ilvl="0">
      <w:start w:val="1"/>
      <w:numFmt w:val="decimal"/>
      <w:lvlText w:val="[%1]"/>
      <w:lvlJc w:val="left"/>
      <w:pPr>
        <w:ind w:left="1348" w:hanging="507"/>
        <w:jc w:val="left"/>
      </w:pPr>
      <w:rPr>
        <w:rFonts w:ascii="Times New Roman" w:eastAsia="Times New Roman" w:hAnsi="Times New Roman" w:cs="Times New Roman" w:hint="default"/>
        <w:w w:val="99"/>
        <w:sz w:val="21"/>
        <w:szCs w:val="21"/>
        <w:lang w:val="en-US" w:eastAsia="en-US" w:bidi="en-US"/>
      </w:rPr>
    </w:lvl>
    <w:lvl w:ilvl="1">
      <w:start w:val="0"/>
      <w:numFmt w:val="bullet"/>
      <w:lvlText w:val="•"/>
      <w:lvlJc w:val="left"/>
      <w:pPr>
        <w:ind w:left="2235" w:hanging="507"/>
      </w:pPr>
      <w:rPr>
        <w:rFonts w:hint="default"/>
        <w:lang w:val="en-US" w:eastAsia="en-US" w:bidi="en-US"/>
      </w:rPr>
    </w:lvl>
    <w:lvl w:ilvl="2">
      <w:start w:val="0"/>
      <w:numFmt w:val="bullet"/>
      <w:lvlText w:val="•"/>
      <w:lvlJc w:val="left"/>
      <w:pPr>
        <w:ind w:left="3130" w:hanging="507"/>
      </w:pPr>
      <w:rPr>
        <w:rFonts w:hint="default"/>
        <w:lang w:val="en-US" w:eastAsia="en-US" w:bidi="en-US"/>
      </w:rPr>
    </w:lvl>
    <w:lvl w:ilvl="3">
      <w:start w:val="0"/>
      <w:numFmt w:val="bullet"/>
      <w:lvlText w:val="•"/>
      <w:lvlJc w:val="left"/>
      <w:pPr>
        <w:ind w:left="4025" w:hanging="507"/>
      </w:pPr>
      <w:rPr>
        <w:rFonts w:hint="default"/>
        <w:lang w:val="en-US" w:eastAsia="en-US" w:bidi="en-US"/>
      </w:rPr>
    </w:lvl>
    <w:lvl w:ilvl="4">
      <w:start w:val="0"/>
      <w:numFmt w:val="bullet"/>
      <w:lvlText w:val="•"/>
      <w:lvlJc w:val="left"/>
      <w:pPr>
        <w:ind w:left="4920" w:hanging="507"/>
      </w:pPr>
      <w:rPr>
        <w:rFonts w:hint="default"/>
        <w:lang w:val="en-US" w:eastAsia="en-US" w:bidi="en-US"/>
      </w:rPr>
    </w:lvl>
    <w:lvl w:ilvl="5">
      <w:start w:val="0"/>
      <w:numFmt w:val="bullet"/>
      <w:lvlText w:val="•"/>
      <w:lvlJc w:val="left"/>
      <w:pPr>
        <w:ind w:left="5815" w:hanging="507"/>
      </w:pPr>
      <w:rPr>
        <w:rFonts w:hint="default"/>
        <w:lang w:val="en-US" w:eastAsia="en-US" w:bidi="en-US"/>
      </w:rPr>
    </w:lvl>
    <w:lvl w:ilvl="6">
      <w:start w:val="0"/>
      <w:numFmt w:val="bullet"/>
      <w:lvlText w:val="•"/>
      <w:lvlJc w:val="left"/>
      <w:pPr>
        <w:ind w:left="6710" w:hanging="507"/>
      </w:pPr>
      <w:rPr>
        <w:rFonts w:hint="default"/>
        <w:lang w:val="en-US" w:eastAsia="en-US" w:bidi="en-US"/>
      </w:rPr>
    </w:lvl>
    <w:lvl w:ilvl="7">
      <w:start w:val="0"/>
      <w:numFmt w:val="bullet"/>
      <w:lvlText w:val="•"/>
      <w:lvlJc w:val="left"/>
      <w:pPr>
        <w:ind w:left="7605" w:hanging="507"/>
      </w:pPr>
      <w:rPr>
        <w:rFonts w:hint="default"/>
        <w:lang w:val="en-US" w:eastAsia="en-US" w:bidi="en-US"/>
      </w:rPr>
    </w:lvl>
    <w:lvl w:ilvl="8">
      <w:start w:val="0"/>
      <w:numFmt w:val="bullet"/>
      <w:lvlText w:val="•"/>
      <w:lvlJc w:val="left"/>
      <w:pPr>
        <w:ind w:left="8500" w:hanging="507"/>
      </w:pPr>
      <w:rPr>
        <w:rFonts w:hint="default"/>
        <w:lang w:val="en-US" w:eastAsia="en-US" w:bidi="en-US"/>
      </w:rPr>
    </w:lvl>
  </w:abstractNum>
  <w:abstractNum w:abstractNumId="14">
    <w:nsid w:val="2801A815"/>
    <w:multiLevelType w:val="hybridMultilevel"/>
    <w:tmpl w:val="00000000"/>
    <w:lvl w:ilvl="0">
      <w:start w:val="4"/>
      <w:numFmt w:val="decimal"/>
      <w:lvlText w:val="%1"/>
      <w:lvlJc w:val="left"/>
      <w:pPr>
        <w:ind w:left="841" w:hanging="375"/>
        <w:jc w:val="left"/>
      </w:pPr>
      <w:rPr>
        <w:rFonts w:hint="default"/>
        <w:lang w:val="en-US" w:eastAsia="en-US" w:bidi="en-US"/>
      </w:rPr>
    </w:lvl>
    <w:lvl w:ilvl="1">
      <w:start w:val="1"/>
      <w:numFmt w:val="decimal"/>
      <w:lvlText w:val="%1.%2"/>
      <w:lvlJc w:val="left"/>
      <w:pPr>
        <w:ind w:left="841" w:hanging="375"/>
        <w:jc w:val="left"/>
      </w:pPr>
      <w:rPr>
        <w:rFonts w:hint="default"/>
        <w:spacing w:val="0"/>
        <w:w w:val="100"/>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w w:val="99"/>
        <w:sz w:val="24"/>
        <w:szCs w:val="24"/>
        <w:lang w:val="en-US" w:eastAsia="en-US" w:bidi="en-US"/>
      </w:rPr>
    </w:lvl>
    <w:lvl w:ilvl="3">
      <w:start w:val="0"/>
      <w:numFmt w:val="bullet"/>
      <w:lvlText w:val="•"/>
      <w:lvlJc w:val="left"/>
      <w:pPr>
        <w:ind w:left="3018" w:hanging="540"/>
      </w:pPr>
      <w:rPr>
        <w:rFonts w:hint="default"/>
        <w:lang w:val="en-US" w:eastAsia="en-US" w:bidi="en-US"/>
      </w:rPr>
    </w:lvl>
    <w:lvl w:ilvl="4">
      <w:start w:val="0"/>
      <w:numFmt w:val="bullet"/>
      <w:lvlText w:val="•"/>
      <w:lvlJc w:val="left"/>
      <w:pPr>
        <w:ind w:left="4057" w:hanging="540"/>
      </w:pPr>
      <w:rPr>
        <w:rFonts w:hint="default"/>
        <w:lang w:val="en-US" w:eastAsia="en-US" w:bidi="en-US"/>
      </w:rPr>
    </w:lvl>
    <w:lvl w:ilvl="5">
      <w:start w:val="0"/>
      <w:numFmt w:val="bullet"/>
      <w:lvlText w:val="•"/>
      <w:lvlJc w:val="left"/>
      <w:pPr>
        <w:ind w:left="5096" w:hanging="540"/>
      </w:pPr>
      <w:rPr>
        <w:rFonts w:hint="default"/>
        <w:lang w:val="en-US" w:eastAsia="en-US" w:bidi="en-US"/>
      </w:rPr>
    </w:lvl>
    <w:lvl w:ilvl="6">
      <w:start w:val="0"/>
      <w:numFmt w:val="bullet"/>
      <w:lvlText w:val="•"/>
      <w:lvlJc w:val="left"/>
      <w:pPr>
        <w:ind w:left="6135" w:hanging="540"/>
      </w:pPr>
      <w:rPr>
        <w:rFonts w:hint="default"/>
        <w:lang w:val="en-US" w:eastAsia="en-US" w:bidi="en-US"/>
      </w:rPr>
    </w:lvl>
    <w:lvl w:ilvl="7">
      <w:start w:val="0"/>
      <w:numFmt w:val="bullet"/>
      <w:lvlText w:val="•"/>
      <w:lvlJc w:val="left"/>
      <w:pPr>
        <w:ind w:left="7173" w:hanging="540"/>
      </w:pPr>
      <w:rPr>
        <w:rFonts w:hint="default"/>
        <w:lang w:val="en-US" w:eastAsia="en-US" w:bidi="en-US"/>
      </w:rPr>
    </w:lvl>
    <w:lvl w:ilvl="8">
      <w:start w:val="0"/>
      <w:numFmt w:val="bullet"/>
      <w:lvlText w:val="•"/>
      <w:lvlJc w:val="left"/>
      <w:pPr>
        <w:ind w:left="8212" w:hanging="540"/>
      </w:pPr>
      <w:rPr>
        <w:rFonts w:hint="default"/>
        <w:lang w:val="en-US" w:eastAsia="en-US" w:bidi="en-US"/>
      </w:rPr>
    </w:lvl>
  </w:abstractNum>
  <w:abstractNum w:abstractNumId="15">
    <w:nsid w:val="2A1D2EF0"/>
    <w:multiLevelType w:val="hybridMultilevel"/>
    <w:tmpl w:val="00000000"/>
    <w:lvl w:ilvl="0">
      <w:start w:val="0"/>
      <w:numFmt w:val="bullet"/>
      <w:lvlText w:val=""/>
      <w:lvlJc w:val="left"/>
      <w:pPr>
        <w:ind w:left="417" w:hanging="169"/>
      </w:pPr>
      <w:rPr>
        <w:rFonts w:ascii="Symbol" w:eastAsia="Symbol" w:hAnsi="Symbol" w:cs="Symbol" w:hint="default"/>
        <w:w w:val="99"/>
        <w:sz w:val="24"/>
        <w:szCs w:val="24"/>
        <w:lang w:val="en-US" w:eastAsia="en-US" w:bidi="en-US"/>
      </w:rPr>
    </w:lvl>
    <w:lvl w:ilvl="1">
      <w:start w:val="0"/>
      <w:numFmt w:val="bullet"/>
      <w:lvlText w:val="•"/>
      <w:lvlJc w:val="left"/>
      <w:pPr>
        <w:ind w:left="505" w:hanging="169"/>
      </w:pPr>
      <w:rPr>
        <w:rFonts w:hint="default"/>
        <w:lang w:val="en-US" w:eastAsia="en-US" w:bidi="en-US"/>
      </w:rPr>
    </w:lvl>
    <w:lvl w:ilvl="2">
      <w:start w:val="0"/>
      <w:numFmt w:val="bullet"/>
      <w:lvlText w:val="•"/>
      <w:lvlJc w:val="left"/>
      <w:pPr>
        <w:ind w:left="590" w:hanging="169"/>
      </w:pPr>
      <w:rPr>
        <w:rFonts w:hint="default"/>
        <w:lang w:val="en-US" w:eastAsia="en-US" w:bidi="en-US"/>
      </w:rPr>
    </w:lvl>
    <w:lvl w:ilvl="3">
      <w:start w:val="0"/>
      <w:numFmt w:val="bullet"/>
      <w:lvlText w:val="•"/>
      <w:lvlJc w:val="left"/>
      <w:pPr>
        <w:ind w:left="675" w:hanging="169"/>
      </w:pPr>
      <w:rPr>
        <w:rFonts w:hint="default"/>
        <w:lang w:val="en-US" w:eastAsia="en-US" w:bidi="en-US"/>
      </w:rPr>
    </w:lvl>
    <w:lvl w:ilvl="4">
      <w:start w:val="0"/>
      <w:numFmt w:val="bullet"/>
      <w:lvlText w:val="•"/>
      <w:lvlJc w:val="left"/>
      <w:pPr>
        <w:ind w:left="760" w:hanging="169"/>
      </w:pPr>
      <w:rPr>
        <w:rFonts w:hint="default"/>
        <w:lang w:val="en-US" w:eastAsia="en-US" w:bidi="en-US"/>
      </w:rPr>
    </w:lvl>
    <w:lvl w:ilvl="5">
      <w:start w:val="0"/>
      <w:numFmt w:val="bullet"/>
      <w:lvlText w:val="•"/>
      <w:lvlJc w:val="left"/>
      <w:pPr>
        <w:ind w:left="845" w:hanging="169"/>
      </w:pPr>
      <w:rPr>
        <w:rFonts w:hint="default"/>
        <w:lang w:val="en-US" w:eastAsia="en-US" w:bidi="en-US"/>
      </w:rPr>
    </w:lvl>
    <w:lvl w:ilvl="6">
      <w:start w:val="0"/>
      <w:numFmt w:val="bullet"/>
      <w:lvlText w:val="•"/>
      <w:lvlJc w:val="left"/>
      <w:pPr>
        <w:ind w:left="930" w:hanging="169"/>
      </w:pPr>
      <w:rPr>
        <w:rFonts w:hint="default"/>
        <w:lang w:val="en-US" w:eastAsia="en-US" w:bidi="en-US"/>
      </w:rPr>
    </w:lvl>
    <w:lvl w:ilvl="7">
      <w:start w:val="0"/>
      <w:numFmt w:val="bullet"/>
      <w:lvlText w:val="•"/>
      <w:lvlJc w:val="left"/>
      <w:pPr>
        <w:ind w:left="1016" w:hanging="169"/>
      </w:pPr>
      <w:rPr>
        <w:rFonts w:hint="default"/>
        <w:lang w:val="en-US" w:eastAsia="en-US" w:bidi="en-US"/>
      </w:rPr>
    </w:lvl>
    <w:lvl w:ilvl="8">
      <w:start w:val="0"/>
      <w:numFmt w:val="bullet"/>
      <w:lvlText w:val="•"/>
      <w:lvlJc w:val="left"/>
      <w:pPr>
        <w:ind w:left="1101" w:hanging="169"/>
      </w:pPr>
      <w:rPr>
        <w:rFonts w:hint="default"/>
        <w:lang w:val="en-US" w:eastAsia="en-US" w:bidi="en-US"/>
      </w:rPr>
    </w:lvl>
  </w:abstractNum>
  <w:abstractNum w:abstractNumId="16">
    <w:nsid w:val="3032A993"/>
    <w:multiLevelType w:val="hybridMultilevel"/>
    <w:tmpl w:val="00000000"/>
    <w:lvl w:ilvl="0">
      <w:start w:val="1"/>
      <w:numFmt w:val="decimal"/>
      <w:lvlText w:val="（%1）"/>
      <w:lvlJc w:val="left"/>
      <w:pPr>
        <w:ind w:left="841" w:hanging="601"/>
        <w:jc w:val="left"/>
      </w:pPr>
      <w:rPr>
        <w:rFonts w:ascii="宋体" w:eastAsia="宋体" w:hAnsi="宋体" w:cs="宋体" w:hint="default"/>
        <w:spacing w:val="-39"/>
        <w:w w:val="100"/>
        <w:sz w:val="22"/>
        <w:szCs w:val="22"/>
        <w:lang w:val="en-US" w:eastAsia="en-US" w:bidi="en-US"/>
      </w:rPr>
    </w:lvl>
    <w:lvl w:ilvl="1">
      <w:start w:val="0"/>
      <w:numFmt w:val="bullet"/>
      <w:lvlText w:val="•"/>
      <w:lvlJc w:val="left"/>
      <w:pPr>
        <w:ind w:left="1785" w:hanging="601"/>
      </w:pPr>
      <w:rPr>
        <w:rFonts w:hint="default"/>
        <w:lang w:val="en-US" w:eastAsia="en-US" w:bidi="en-US"/>
      </w:rPr>
    </w:lvl>
    <w:lvl w:ilvl="2">
      <w:start w:val="0"/>
      <w:numFmt w:val="bullet"/>
      <w:lvlText w:val="•"/>
      <w:lvlJc w:val="left"/>
      <w:pPr>
        <w:ind w:left="2730" w:hanging="601"/>
      </w:pPr>
      <w:rPr>
        <w:rFonts w:hint="default"/>
        <w:lang w:val="en-US" w:eastAsia="en-US" w:bidi="en-US"/>
      </w:rPr>
    </w:lvl>
    <w:lvl w:ilvl="3">
      <w:start w:val="0"/>
      <w:numFmt w:val="bullet"/>
      <w:lvlText w:val="•"/>
      <w:lvlJc w:val="left"/>
      <w:pPr>
        <w:ind w:left="3675" w:hanging="601"/>
      </w:pPr>
      <w:rPr>
        <w:rFonts w:hint="default"/>
        <w:lang w:val="en-US" w:eastAsia="en-US" w:bidi="en-US"/>
      </w:rPr>
    </w:lvl>
    <w:lvl w:ilvl="4">
      <w:start w:val="0"/>
      <w:numFmt w:val="bullet"/>
      <w:lvlText w:val="•"/>
      <w:lvlJc w:val="left"/>
      <w:pPr>
        <w:ind w:left="4620" w:hanging="601"/>
      </w:pPr>
      <w:rPr>
        <w:rFonts w:hint="default"/>
        <w:lang w:val="en-US" w:eastAsia="en-US" w:bidi="en-US"/>
      </w:rPr>
    </w:lvl>
    <w:lvl w:ilvl="5">
      <w:start w:val="0"/>
      <w:numFmt w:val="bullet"/>
      <w:lvlText w:val="•"/>
      <w:lvlJc w:val="left"/>
      <w:pPr>
        <w:ind w:left="5565" w:hanging="601"/>
      </w:pPr>
      <w:rPr>
        <w:rFonts w:hint="default"/>
        <w:lang w:val="en-US" w:eastAsia="en-US" w:bidi="en-US"/>
      </w:rPr>
    </w:lvl>
    <w:lvl w:ilvl="6">
      <w:start w:val="0"/>
      <w:numFmt w:val="bullet"/>
      <w:lvlText w:val="•"/>
      <w:lvlJc w:val="left"/>
      <w:pPr>
        <w:ind w:left="6510" w:hanging="601"/>
      </w:pPr>
      <w:rPr>
        <w:rFonts w:hint="default"/>
        <w:lang w:val="en-US" w:eastAsia="en-US" w:bidi="en-US"/>
      </w:rPr>
    </w:lvl>
    <w:lvl w:ilvl="7">
      <w:start w:val="0"/>
      <w:numFmt w:val="bullet"/>
      <w:lvlText w:val="•"/>
      <w:lvlJc w:val="left"/>
      <w:pPr>
        <w:ind w:left="7455" w:hanging="601"/>
      </w:pPr>
      <w:rPr>
        <w:rFonts w:hint="default"/>
        <w:lang w:val="en-US" w:eastAsia="en-US" w:bidi="en-US"/>
      </w:rPr>
    </w:lvl>
    <w:lvl w:ilvl="8">
      <w:start w:val="0"/>
      <w:numFmt w:val="bullet"/>
      <w:lvlText w:val="•"/>
      <w:lvlJc w:val="left"/>
      <w:pPr>
        <w:ind w:left="8400" w:hanging="601"/>
      </w:pPr>
      <w:rPr>
        <w:rFonts w:hint="default"/>
        <w:lang w:val="en-US" w:eastAsia="en-US" w:bidi="en-US"/>
      </w:rPr>
    </w:lvl>
  </w:abstractNum>
  <w:abstractNum w:abstractNumId="17">
    <w:nsid w:val="31E88E1B"/>
    <w:multiLevelType w:val="hybridMultilevel"/>
    <w:tmpl w:val="00000000"/>
    <w:lvl w:ilvl="0">
      <w:start w:val="5"/>
      <w:numFmt w:val="decimal"/>
      <w:lvlText w:val="%1"/>
      <w:lvlJc w:val="left"/>
      <w:pPr>
        <w:ind w:left="1381" w:hanging="540"/>
        <w:jc w:val="left"/>
      </w:pPr>
      <w:rPr>
        <w:rFonts w:hint="default"/>
        <w:lang w:val="en-US" w:eastAsia="en-US" w:bidi="en-US"/>
      </w:rPr>
    </w:lvl>
    <w:lvl w:ilvl="1">
      <w:start w:val="2"/>
      <w:numFmt w:val="decimal"/>
      <w:lvlText w:val="%1.%2"/>
      <w:lvlJc w:val="left"/>
      <w:pPr>
        <w:ind w:left="1381" w:hanging="540"/>
        <w:jc w:val="left"/>
      </w:pPr>
      <w:rPr>
        <w:rFonts w:hint="default"/>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w w:val="99"/>
        <w:sz w:val="24"/>
        <w:szCs w:val="24"/>
        <w:lang w:val="en-US" w:eastAsia="en-US" w:bidi="en-US"/>
      </w:rPr>
    </w:lvl>
    <w:lvl w:ilvl="3">
      <w:start w:val="0"/>
      <w:numFmt w:val="bullet"/>
      <w:lvlText w:val="•"/>
      <w:lvlJc w:val="left"/>
      <w:pPr>
        <w:ind w:left="4053" w:hanging="540"/>
      </w:pPr>
      <w:rPr>
        <w:rFonts w:hint="default"/>
        <w:lang w:val="en-US" w:eastAsia="en-US" w:bidi="en-US"/>
      </w:rPr>
    </w:lvl>
    <w:lvl w:ilvl="4">
      <w:start w:val="0"/>
      <w:numFmt w:val="bullet"/>
      <w:lvlText w:val="•"/>
      <w:lvlJc w:val="left"/>
      <w:pPr>
        <w:ind w:left="4944" w:hanging="540"/>
      </w:pPr>
      <w:rPr>
        <w:rFonts w:hint="default"/>
        <w:lang w:val="en-US" w:eastAsia="en-US" w:bidi="en-US"/>
      </w:rPr>
    </w:lvl>
    <w:lvl w:ilvl="5">
      <w:start w:val="0"/>
      <w:numFmt w:val="bullet"/>
      <w:lvlText w:val="•"/>
      <w:lvlJc w:val="left"/>
      <w:pPr>
        <w:ind w:left="5835" w:hanging="540"/>
      </w:pPr>
      <w:rPr>
        <w:rFonts w:hint="default"/>
        <w:lang w:val="en-US" w:eastAsia="en-US" w:bidi="en-US"/>
      </w:rPr>
    </w:lvl>
    <w:lvl w:ilvl="6">
      <w:start w:val="0"/>
      <w:numFmt w:val="bullet"/>
      <w:lvlText w:val="•"/>
      <w:lvlJc w:val="left"/>
      <w:pPr>
        <w:ind w:left="6726" w:hanging="540"/>
      </w:pPr>
      <w:rPr>
        <w:rFonts w:hint="default"/>
        <w:lang w:val="en-US" w:eastAsia="en-US" w:bidi="en-US"/>
      </w:rPr>
    </w:lvl>
    <w:lvl w:ilvl="7">
      <w:start w:val="0"/>
      <w:numFmt w:val="bullet"/>
      <w:lvlText w:val="•"/>
      <w:lvlJc w:val="left"/>
      <w:pPr>
        <w:ind w:left="7617" w:hanging="540"/>
      </w:pPr>
      <w:rPr>
        <w:rFonts w:hint="default"/>
        <w:lang w:val="en-US" w:eastAsia="en-US" w:bidi="en-US"/>
      </w:rPr>
    </w:lvl>
    <w:lvl w:ilvl="8">
      <w:start w:val="0"/>
      <w:numFmt w:val="bullet"/>
      <w:lvlText w:val="•"/>
      <w:lvlJc w:val="left"/>
      <w:pPr>
        <w:ind w:left="8508" w:hanging="540"/>
      </w:pPr>
      <w:rPr>
        <w:rFonts w:hint="default"/>
        <w:lang w:val="en-US" w:eastAsia="en-US" w:bidi="en-US"/>
      </w:rPr>
    </w:lvl>
  </w:abstractNum>
  <w:abstractNum w:abstractNumId="18">
    <w:nsid w:val="35175C6E"/>
    <w:multiLevelType w:val="hybridMultilevel"/>
    <w:tmpl w:val="00000000"/>
    <w:lvl w:ilvl="0">
      <w:start w:val="2"/>
      <w:numFmt w:val="decimal"/>
      <w:lvlText w:val="（%1）"/>
      <w:lvlJc w:val="left"/>
      <w:pPr>
        <w:ind w:left="841" w:hanging="624"/>
        <w:jc w:val="left"/>
      </w:pPr>
      <w:rPr>
        <w:rFonts w:ascii="宋体" w:eastAsia="宋体" w:hAnsi="宋体" w:cs="宋体" w:hint="default"/>
        <w:color w:val="333333"/>
        <w:spacing w:val="7"/>
        <w:w w:val="100"/>
        <w:sz w:val="22"/>
        <w:szCs w:val="22"/>
        <w:lang w:val="en-US" w:eastAsia="en-US" w:bidi="en-US"/>
      </w:rPr>
    </w:lvl>
    <w:lvl w:ilvl="1">
      <w:start w:val="0"/>
      <w:numFmt w:val="bullet"/>
      <w:lvlText w:val="•"/>
      <w:lvlJc w:val="left"/>
      <w:pPr>
        <w:ind w:left="1785" w:hanging="624"/>
      </w:pPr>
      <w:rPr>
        <w:rFonts w:hint="default"/>
        <w:lang w:val="en-US" w:eastAsia="en-US" w:bidi="en-US"/>
      </w:rPr>
    </w:lvl>
    <w:lvl w:ilvl="2">
      <w:start w:val="0"/>
      <w:numFmt w:val="bullet"/>
      <w:lvlText w:val="•"/>
      <w:lvlJc w:val="left"/>
      <w:pPr>
        <w:ind w:left="2730" w:hanging="624"/>
      </w:pPr>
      <w:rPr>
        <w:rFonts w:hint="default"/>
        <w:lang w:val="en-US" w:eastAsia="en-US" w:bidi="en-US"/>
      </w:rPr>
    </w:lvl>
    <w:lvl w:ilvl="3">
      <w:start w:val="0"/>
      <w:numFmt w:val="bullet"/>
      <w:lvlText w:val="•"/>
      <w:lvlJc w:val="left"/>
      <w:pPr>
        <w:ind w:left="3675" w:hanging="624"/>
      </w:pPr>
      <w:rPr>
        <w:rFonts w:hint="default"/>
        <w:lang w:val="en-US" w:eastAsia="en-US" w:bidi="en-US"/>
      </w:rPr>
    </w:lvl>
    <w:lvl w:ilvl="4">
      <w:start w:val="0"/>
      <w:numFmt w:val="bullet"/>
      <w:lvlText w:val="•"/>
      <w:lvlJc w:val="left"/>
      <w:pPr>
        <w:ind w:left="4620" w:hanging="624"/>
      </w:pPr>
      <w:rPr>
        <w:rFonts w:hint="default"/>
        <w:lang w:val="en-US" w:eastAsia="en-US" w:bidi="en-US"/>
      </w:rPr>
    </w:lvl>
    <w:lvl w:ilvl="5">
      <w:start w:val="0"/>
      <w:numFmt w:val="bullet"/>
      <w:lvlText w:val="•"/>
      <w:lvlJc w:val="left"/>
      <w:pPr>
        <w:ind w:left="5565" w:hanging="624"/>
      </w:pPr>
      <w:rPr>
        <w:rFonts w:hint="default"/>
        <w:lang w:val="en-US" w:eastAsia="en-US" w:bidi="en-US"/>
      </w:rPr>
    </w:lvl>
    <w:lvl w:ilvl="6">
      <w:start w:val="0"/>
      <w:numFmt w:val="bullet"/>
      <w:lvlText w:val="•"/>
      <w:lvlJc w:val="left"/>
      <w:pPr>
        <w:ind w:left="6510" w:hanging="624"/>
      </w:pPr>
      <w:rPr>
        <w:rFonts w:hint="default"/>
        <w:lang w:val="en-US" w:eastAsia="en-US" w:bidi="en-US"/>
      </w:rPr>
    </w:lvl>
    <w:lvl w:ilvl="7">
      <w:start w:val="0"/>
      <w:numFmt w:val="bullet"/>
      <w:lvlText w:val="•"/>
      <w:lvlJc w:val="left"/>
      <w:pPr>
        <w:ind w:left="7455" w:hanging="624"/>
      </w:pPr>
      <w:rPr>
        <w:rFonts w:hint="default"/>
        <w:lang w:val="en-US" w:eastAsia="en-US" w:bidi="en-US"/>
      </w:rPr>
    </w:lvl>
    <w:lvl w:ilvl="8">
      <w:start w:val="0"/>
      <w:numFmt w:val="bullet"/>
      <w:lvlText w:val="•"/>
      <w:lvlJc w:val="left"/>
      <w:pPr>
        <w:ind w:left="8400" w:hanging="624"/>
      </w:pPr>
      <w:rPr>
        <w:rFonts w:hint="default"/>
        <w:lang w:val="en-US" w:eastAsia="en-US" w:bidi="en-US"/>
      </w:rPr>
    </w:lvl>
  </w:abstractNum>
  <w:abstractNum w:abstractNumId="19">
    <w:nsid w:val="3702CBA5"/>
    <w:multiLevelType w:val="hybridMultilevel"/>
    <w:tmpl w:val="00000000"/>
    <w:lvl w:ilvl="0">
      <w:start w:val="6"/>
      <w:numFmt w:val="decimal"/>
      <w:lvlText w:val="%1"/>
      <w:lvlJc w:val="left"/>
      <w:pPr>
        <w:ind w:left="1201" w:hanging="360"/>
        <w:jc w:val="left"/>
      </w:pPr>
      <w:rPr>
        <w:rFonts w:hint="default"/>
        <w:lang w:val="en-US" w:eastAsia="en-US" w:bidi="en-US"/>
      </w:rPr>
    </w:lvl>
    <w:lvl w:ilvl="1">
      <w:start w:val="1"/>
      <w:numFmt w:val="decimal"/>
      <w:lvlText w:val="%1.%2"/>
      <w:lvlJc w:val="left"/>
      <w:pPr>
        <w:ind w:left="1201" w:hanging="360"/>
        <w:jc w:val="left"/>
      </w:pPr>
      <w:rPr>
        <w:rFonts w:ascii="Times New Roman" w:eastAsia="Times New Roman" w:hAnsi="Times New Roman" w:cs="Times New Roman" w:hint="default"/>
        <w:spacing w:val="-60"/>
        <w:w w:val="100"/>
        <w:sz w:val="24"/>
        <w:szCs w:val="24"/>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spacing w:val="-11"/>
        <w:w w:val="99"/>
        <w:sz w:val="24"/>
        <w:szCs w:val="24"/>
        <w:lang w:val="en-US" w:eastAsia="en-US" w:bidi="en-US"/>
      </w:rPr>
    </w:lvl>
    <w:lvl w:ilvl="3">
      <w:start w:val="0"/>
      <w:numFmt w:val="bullet"/>
      <w:lvlText w:val="•"/>
      <w:lvlJc w:val="left"/>
      <w:pPr>
        <w:ind w:left="3360" w:hanging="540"/>
      </w:pPr>
      <w:rPr>
        <w:rFonts w:hint="default"/>
        <w:lang w:val="en-US" w:eastAsia="en-US" w:bidi="en-US"/>
      </w:rPr>
    </w:lvl>
    <w:lvl w:ilvl="4">
      <w:start w:val="0"/>
      <w:numFmt w:val="bullet"/>
      <w:lvlText w:val="•"/>
      <w:lvlJc w:val="left"/>
      <w:pPr>
        <w:ind w:left="4350" w:hanging="540"/>
      </w:pPr>
      <w:rPr>
        <w:rFonts w:hint="default"/>
        <w:lang w:val="en-US" w:eastAsia="en-US" w:bidi="en-US"/>
      </w:rPr>
    </w:lvl>
    <w:lvl w:ilvl="5">
      <w:start w:val="0"/>
      <w:numFmt w:val="bullet"/>
      <w:lvlText w:val="•"/>
      <w:lvlJc w:val="left"/>
      <w:pPr>
        <w:ind w:left="5340" w:hanging="540"/>
      </w:pPr>
      <w:rPr>
        <w:rFonts w:hint="default"/>
        <w:lang w:val="en-US" w:eastAsia="en-US" w:bidi="en-US"/>
      </w:rPr>
    </w:lvl>
    <w:lvl w:ilvl="6">
      <w:start w:val="0"/>
      <w:numFmt w:val="bullet"/>
      <w:lvlText w:val="•"/>
      <w:lvlJc w:val="left"/>
      <w:pPr>
        <w:ind w:left="6330" w:hanging="540"/>
      </w:pPr>
      <w:rPr>
        <w:rFonts w:hint="default"/>
        <w:lang w:val="en-US" w:eastAsia="en-US" w:bidi="en-US"/>
      </w:rPr>
    </w:lvl>
    <w:lvl w:ilvl="7">
      <w:start w:val="0"/>
      <w:numFmt w:val="bullet"/>
      <w:lvlText w:val="•"/>
      <w:lvlJc w:val="left"/>
      <w:pPr>
        <w:ind w:left="7320" w:hanging="540"/>
      </w:pPr>
      <w:rPr>
        <w:rFonts w:hint="default"/>
        <w:lang w:val="en-US" w:eastAsia="en-US" w:bidi="en-US"/>
      </w:rPr>
    </w:lvl>
    <w:lvl w:ilvl="8">
      <w:start w:val="0"/>
      <w:numFmt w:val="bullet"/>
      <w:lvlText w:val="•"/>
      <w:lvlJc w:val="left"/>
      <w:pPr>
        <w:ind w:left="8310" w:hanging="540"/>
      </w:pPr>
      <w:rPr>
        <w:rFonts w:hint="default"/>
        <w:lang w:val="en-US" w:eastAsia="en-US" w:bidi="en-US"/>
      </w:rPr>
    </w:lvl>
  </w:abstractNum>
  <w:abstractNum w:abstractNumId="20">
    <w:nsid w:val="3875253D"/>
    <w:multiLevelType w:val="hybridMultilevel"/>
    <w:tmpl w:val="00000000"/>
    <w:lvl w:ilvl="0">
      <w:start w:val="1"/>
      <w:numFmt w:val="decimal"/>
      <w:lvlText w:val="%1."/>
      <w:lvlJc w:val="left"/>
      <w:pPr>
        <w:ind w:left="1352" w:hanging="195"/>
        <w:jc w:val="left"/>
      </w:pPr>
      <w:rPr>
        <w:rFonts w:ascii="Times New Roman" w:eastAsia="Times New Roman" w:hAnsi="Times New Roman" w:cs="Times New Roman" w:hint="default"/>
        <w:color w:val="333333"/>
        <w:spacing w:val="4"/>
        <w:w w:val="100"/>
        <w:sz w:val="22"/>
        <w:szCs w:val="22"/>
        <w:lang w:val="en-US" w:eastAsia="en-US" w:bidi="en-US"/>
      </w:rPr>
    </w:lvl>
    <w:lvl w:ilvl="1">
      <w:start w:val="1"/>
      <w:numFmt w:val="decimal"/>
      <w:lvlText w:val="%2）"/>
      <w:lvlJc w:val="left"/>
      <w:pPr>
        <w:ind w:left="1729" w:hanging="377"/>
        <w:jc w:val="left"/>
      </w:pPr>
      <w:rPr>
        <w:rFonts w:ascii="Times New Roman" w:eastAsia="Times New Roman" w:hAnsi="Times New Roman" w:cs="Times New Roman" w:hint="default"/>
        <w:color w:val="333333"/>
        <w:spacing w:val="7"/>
        <w:w w:val="100"/>
        <w:sz w:val="22"/>
        <w:szCs w:val="22"/>
        <w:lang w:val="en-US" w:eastAsia="en-US" w:bidi="en-US"/>
      </w:rPr>
    </w:lvl>
    <w:lvl w:ilvl="2">
      <w:start w:val="0"/>
      <w:numFmt w:val="bullet"/>
      <w:lvlText w:val="•"/>
      <w:lvlJc w:val="left"/>
      <w:pPr>
        <w:ind w:left="2672" w:hanging="377"/>
      </w:pPr>
      <w:rPr>
        <w:rFonts w:hint="default"/>
        <w:lang w:val="en-US" w:eastAsia="en-US" w:bidi="en-US"/>
      </w:rPr>
    </w:lvl>
    <w:lvl w:ilvl="3">
      <w:start w:val="0"/>
      <w:numFmt w:val="bullet"/>
      <w:lvlText w:val="•"/>
      <w:lvlJc w:val="left"/>
      <w:pPr>
        <w:ind w:left="3624" w:hanging="377"/>
      </w:pPr>
      <w:rPr>
        <w:rFonts w:hint="default"/>
        <w:lang w:val="en-US" w:eastAsia="en-US" w:bidi="en-US"/>
      </w:rPr>
    </w:lvl>
    <w:lvl w:ilvl="4">
      <w:start w:val="0"/>
      <w:numFmt w:val="bullet"/>
      <w:lvlText w:val="•"/>
      <w:lvlJc w:val="left"/>
      <w:pPr>
        <w:ind w:left="4576" w:hanging="377"/>
      </w:pPr>
      <w:rPr>
        <w:rFonts w:hint="default"/>
        <w:lang w:val="en-US" w:eastAsia="en-US" w:bidi="en-US"/>
      </w:rPr>
    </w:lvl>
    <w:lvl w:ilvl="5">
      <w:start w:val="0"/>
      <w:numFmt w:val="bullet"/>
      <w:lvlText w:val="•"/>
      <w:lvlJc w:val="left"/>
      <w:pPr>
        <w:ind w:left="5528" w:hanging="377"/>
      </w:pPr>
      <w:rPr>
        <w:rFonts w:hint="default"/>
        <w:lang w:val="en-US" w:eastAsia="en-US" w:bidi="en-US"/>
      </w:rPr>
    </w:lvl>
    <w:lvl w:ilvl="6">
      <w:start w:val="0"/>
      <w:numFmt w:val="bullet"/>
      <w:lvlText w:val="•"/>
      <w:lvlJc w:val="left"/>
      <w:pPr>
        <w:ind w:left="6481" w:hanging="377"/>
      </w:pPr>
      <w:rPr>
        <w:rFonts w:hint="default"/>
        <w:lang w:val="en-US" w:eastAsia="en-US" w:bidi="en-US"/>
      </w:rPr>
    </w:lvl>
    <w:lvl w:ilvl="7">
      <w:start w:val="0"/>
      <w:numFmt w:val="bullet"/>
      <w:lvlText w:val="•"/>
      <w:lvlJc w:val="left"/>
      <w:pPr>
        <w:ind w:left="7433" w:hanging="377"/>
      </w:pPr>
      <w:rPr>
        <w:rFonts w:hint="default"/>
        <w:lang w:val="en-US" w:eastAsia="en-US" w:bidi="en-US"/>
      </w:rPr>
    </w:lvl>
    <w:lvl w:ilvl="8">
      <w:start w:val="0"/>
      <w:numFmt w:val="bullet"/>
      <w:lvlText w:val="•"/>
      <w:lvlJc w:val="left"/>
      <w:pPr>
        <w:ind w:left="8385" w:hanging="377"/>
      </w:pPr>
      <w:rPr>
        <w:rFonts w:hint="default"/>
        <w:lang w:val="en-US" w:eastAsia="en-US" w:bidi="en-US"/>
      </w:rPr>
    </w:lvl>
  </w:abstractNum>
  <w:abstractNum w:abstractNumId="21">
    <w:nsid w:val="3EF0BE99"/>
    <w:multiLevelType w:val="hybridMultilevel"/>
    <w:tmpl w:val="00000000"/>
    <w:lvl w:ilvl="0">
      <w:start w:val="2"/>
      <w:numFmt w:val="decimal"/>
      <w:lvlText w:val="%1"/>
      <w:lvlJc w:val="left"/>
      <w:pPr>
        <w:ind w:left="1201" w:hanging="360"/>
        <w:jc w:val="left"/>
      </w:pPr>
      <w:rPr>
        <w:rFonts w:hint="default"/>
        <w:lang w:val="en-US" w:eastAsia="en-US" w:bidi="en-US"/>
      </w:rPr>
    </w:lvl>
    <w:lvl w:ilvl="1">
      <w:start w:val="3"/>
      <w:numFmt w:val="decimal"/>
      <w:lvlText w:val="%1.%2"/>
      <w:lvlJc w:val="left"/>
      <w:pPr>
        <w:ind w:left="1201" w:hanging="360"/>
        <w:jc w:val="left"/>
      </w:pPr>
      <w:rPr>
        <w:rFonts w:ascii="Times New Roman" w:eastAsia="Times New Roman" w:hAnsi="Times New Roman" w:cs="Times New Roman" w:hint="default"/>
        <w:spacing w:val="-13"/>
        <w:w w:val="100"/>
        <w:sz w:val="24"/>
        <w:szCs w:val="24"/>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spacing w:val="-11"/>
        <w:w w:val="99"/>
        <w:sz w:val="24"/>
        <w:szCs w:val="24"/>
        <w:lang w:val="en-US" w:eastAsia="en-US" w:bidi="en-US"/>
      </w:rPr>
    </w:lvl>
    <w:lvl w:ilvl="3">
      <w:start w:val="1"/>
      <w:numFmt w:val="decimal"/>
      <w:lvlText w:val="(%4)"/>
      <w:lvlJc w:val="left"/>
      <w:pPr>
        <w:ind w:left="1840" w:hanging="488"/>
        <w:jc w:val="left"/>
      </w:pPr>
      <w:rPr>
        <w:rFonts w:ascii="Times New Roman" w:eastAsia="Times New Roman" w:hAnsi="Times New Roman" w:cs="Times New Roman" w:hint="default"/>
        <w:color w:val="333333"/>
        <w:spacing w:val="-46"/>
        <w:w w:val="100"/>
        <w:sz w:val="24"/>
        <w:szCs w:val="24"/>
        <w:lang w:val="en-US" w:eastAsia="en-US" w:bidi="en-US"/>
      </w:rPr>
    </w:lvl>
    <w:lvl w:ilvl="4">
      <w:start w:val="0"/>
      <w:numFmt w:val="bullet"/>
      <w:lvlText w:val="•"/>
      <w:lvlJc w:val="left"/>
      <w:pPr>
        <w:ind w:left="3167" w:hanging="488"/>
      </w:pPr>
      <w:rPr>
        <w:rFonts w:hint="default"/>
        <w:lang w:val="en-US" w:eastAsia="en-US" w:bidi="en-US"/>
      </w:rPr>
    </w:lvl>
    <w:lvl w:ilvl="5">
      <w:start w:val="0"/>
      <w:numFmt w:val="bullet"/>
      <w:lvlText w:val="•"/>
      <w:lvlJc w:val="left"/>
      <w:pPr>
        <w:ind w:left="4354" w:hanging="488"/>
      </w:pPr>
      <w:rPr>
        <w:rFonts w:hint="default"/>
        <w:lang w:val="en-US" w:eastAsia="en-US" w:bidi="en-US"/>
      </w:rPr>
    </w:lvl>
    <w:lvl w:ilvl="6">
      <w:start w:val="0"/>
      <w:numFmt w:val="bullet"/>
      <w:lvlText w:val="•"/>
      <w:lvlJc w:val="left"/>
      <w:pPr>
        <w:ind w:left="5541" w:hanging="488"/>
      </w:pPr>
      <w:rPr>
        <w:rFonts w:hint="default"/>
        <w:lang w:val="en-US" w:eastAsia="en-US" w:bidi="en-US"/>
      </w:rPr>
    </w:lvl>
    <w:lvl w:ilvl="7">
      <w:start w:val="0"/>
      <w:numFmt w:val="bullet"/>
      <w:lvlText w:val="•"/>
      <w:lvlJc w:val="left"/>
      <w:pPr>
        <w:ind w:left="6728" w:hanging="488"/>
      </w:pPr>
      <w:rPr>
        <w:rFonts w:hint="default"/>
        <w:lang w:val="en-US" w:eastAsia="en-US" w:bidi="en-US"/>
      </w:rPr>
    </w:lvl>
    <w:lvl w:ilvl="8">
      <w:start w:val="0"/>
      <w:numFmt w:val="bullet"/>
      <w:lvlText w:val="•"/>
      <w:lvlJc w:val="left"/>
      <w:pPr>
        <w:ind w:left="7915" w:hanging="488"/>
      </w:pPr>
      <w:rPr>
        <w:rFonts w:hint="default"/>
        <w:lang w:val="en-US" w:eastAsia="en-US" w:bidi="en-US"/>
      </w:rPr>
    </w:lvl>
  </w:abstractNum>
  <w:abstractNum w:abstractNumId="22">
    <w:nsid w:val="419A02CA"/>
    <w:multiLevelType w:val="hybridMultilevel"/>
    <w:tmpl w:val="00000000"/>
    <w:lvl w:ilvl="0">
      <w:start w:val="6"/>
      <w:numFmt w:val="decimal"/>
      <w:lvlText w:val="%1"/>
      <w:lvlJc w:val="left"/>
      <w:pPr>
        <w:ind w:left="1801" w:hanging="480"/>
        <w:jc w:val="left"/>
      </w:pPr>
      <w:rPr>
        <w:rFonts w:hint="default"/>
        <w:lang w:val="en-US" w:eastAsia="en-US" w:bidi="en-US"/>
      </w:rPr>
    </w:lvl>
    <w:lvl w:ilvl="1">
      <w:start w:val="1"/>
      <w:numFmt w:val="decimal"/>
      <w:lvlText w:val="%1.%2"/>
      <w:lvlJc w:val="left"/>
      <w:pPr>
        <w:ind w:left="1801" w:hanging="480"/>
        <w:jc w:val="left"/>
      </w:pPr>
      <w:rPr>
        <w:rFonts w:ascii="宋体" w:eastAsia="宋体" w:hAnsi="宋体" w:cs="宋体" w:hint="default"/>
        <w:spacing w:val="-60"/>
        <w:w w:val="100"/>
        <w:sz w:val="24"/>
        <w:szCs w:val="24"/>
        <w:lang w:val="en-US" w:eastAsia="en-US" w:bidi="en-US"/>
      </w:rPr>
    </w:lvl>
    <w:lvl w:ilvl="2">
      <w:start w:val="1"/>
      <w:numFmt w:val="decimal"/>
      <w:lvlText w:val="%1.%2.%3"/>
      <w:lvlJc w:val="left"/>
      <w:pPr>
        <w:ind w:left="2521" w:hanging="720"/>
        <w:jc w:val="left"/>
      </w:pPr>
      <w:rPr>
        <w:rFonts w:ascii="宋体" w:eastAsia="宋体" w:hAnsi="宋体" w:cs="宋体" w:hint="default"/>
        <w:spacing w:val="-60"/>
        <w:w w:val="100"/>
        <w:sz w:val="24"/>
        <w:szCs w:val="24"/>
        <w:lang w:val="en-US" w:eastAsia="en-US" w:bidi="en-US"/>
      </w:rPr>
    </w:lvl>
    <w:lvl w:ilvl="3">
      <w:start w:val="0"/>
      <w:numFmt w:val="bullet"/>
      <w:lvlText w:val="•"/>
      <w:lvlJc w:val="left"/>
      <w:pPr>
        <w:ind w:left="4246" w:hanging="720"/>
      </w:pPr>
      <w:rPr>
        <w:rFonts w:hint="default"/>
        <w:lang w:val="en-US" w:eastAsia="en-US" w:bidi="en-US"/>
      </w:rPr>
    </w:lvl>
    <w:lvl w:ilvl="4">
      <w:start w:val="0"/>
      <w:numFmt w:val="bullet"/>
      <w:lvlText w:val="•"/>
      <w:lvlJc w:val="left"/>
      <w:pPr>
        <w:ind w:left="5110" w:hanging="720"/>
      </w:pPr>
      <w:rPr>
        <w:rFonts w:hint="default"/>
        <w:lang w:val="en-US" w:eastAsia="en-US" w:bidi="en-US"/>
      </w:rPr>
    </w:lvl>
    <w:lvl w:ilvl="5">
      <w:start w:val="0"/>
      <w:numFmt w:val="bullet"/>
      <w:lvlText w:val="•"/>
      <w:lvlJc w:val="left"/>
      <w:pPr>
        <w:ind w:left="5973" w:hanging="720"/>
      </w:pPr>
      <w:rPr>
        <w:rFonts w:hint="default"/>
        <w:lang w:val="en-US" w:eastAsia="en-US" w:bidi="en-US"/>
      </w:rPr>
    </w:lvl>
    <w:lvl w:ilvl="6">
      <w:start w:val="0"/>
      <w:numFmt w:val="bullet"/>
      <w:lvlText w:val="•"/>
      <w:lvlJc w:val="left"/>
      <w:pPr>
        <w:ind w:left="6836" w:hanging="720"/>
      </w:pPr>
      <w:rPr>
        <w:rFonts w:hint="default"/>
        <w:lang w:val="en-US" w:eastAsia="en-US" w:bidi="en-US"/>
      </w:rPr>
    </w:lvl>
    <w:lvl w:ilvl="7">
      <w:start w:val="0"/>
      <w:numFmt w:val="bullet"/>
      <w:lvlText w:val="•"/>
      <w:lvlJc w:val="left"/>
      <w:pPr>
        <w:ind w:left="7700" w:hanging="720"/>
      </w:pPr>
      <w:rPr>
        <w:rFonts w:hint="default"/>
        <w:lang w:val="en-US" w:eastAsia="en-US" w:bidi="en-US"/>
      </w:rPr>
    </w:lvl>
    <w:lvl w:ilvl="8">
      <w:start w:val="0"/>
      <w:numFmt w:val="bullet"/>
      <w:lvlText w:val="•"/>
      <w:lvlJc w:val="left"/>
      <w:pPr>
        <w:ind w:left="8563" w:hanging="720"/>
      </w:pPr>
      <w:rPr>
        <w:rFonts w:hint="default"/>
        <w:lang w:val="en-US" w:eastAsia="en-US" w:bidi="en-US"/>
      </w:rPr>
    </w:lvl>
  </w:abstractNum>
  <w:abstractNum w:abstractNumId="23">
    <w:nsid w:val="4321B6A6"/>
    <w:multiLevelType w:val="hybridMultilevel"/>
    <w:tmpl w:val="00000000"/>
    <w:lvl w:ilvl="0">
      <w:start w:val="1"/>
      <w:numFmt w:val="decimal"/>
      <w:lvlText w:val="（%1）"/>
      <w:lvlJc w:val="left"/>
      <w:pPr>
        <w:ind w:left="841" w:hanging="601"/>
        <w:jc w:val="left"/>
      </w:pPr>
      <w:rPr>
        <w:rFonts w:ascii="宋体" w:eastAsia="宋体" w:hAnsi="宋体" w:cs="宋体" w:hint="default"/>
        <w:spacing w:val="-39"/>
        <w:w w:val="100"/>
        <w:sz w:val="22"/>
        <w:szCs w:val="22"/>
        <w:lang w:val="en-US" w:eastAsia="en-US" w:bidi="en-US"/>
      </w:rPr>
    </w:lvl>
    <w:lvl w:ilvl="1">
      <w:start w:val="0"/>
      <w:numFmt w:val="bullet"/>
      <w:lvlText w:val="•"/>
      <w:lvlJc w:val="left"/>
      <w:pPr>
        <w:ind w:left="1785" w:hanging="601"/>
      </w:pPr>
      <w:rPr>
        <w:rFonts w:hint="default"/>
        <w:lang w:val="en-US" w:eastAsia="en-US" w:bidi="en-US"/>
      </w:rPr>
    </w:lvl>
    <w:lvl w:ilvl="2">
      <w:start w:val="0"/>
      <w:numFmt w:val="bullet"/>
      <w:lvlText w:val="•"/>
      <w:lvlJc w:val="left"/>
      <w:pPr>
        <w:ind w:left="2730" w:hanging="601"/>
      </w:pPr>
      <w:rPr>
        <w:rFonts w:hint="default"/>
        <w:lang w:val="en-US" w:eastAsia="en-US" w:bidi="en-US"/>
      </w:rPr>
    </w:lvl>
    <w:lvl w:ilvl="3">
      <w:start w:val="0"/>
      <w:numFmt w:val="bullet"/>
      <w:lvlText w:val="•"/>
      <w:lvlJc w:val="left"/>
      <w:pPr>
        <w:ind w:left="3675" w:hanging="601"/>
      </w:pPr>
      <w:rPr>
        <w:rFonts w:hint="default"/>
        <w:lang w:val="en-US" w:eastAsia="en-US" w:bidi="en-US"/>
      </w:rPr>
    </w:lvl>
    <w:lvl w:ilvl="4">
      <w:start w:val="0"/>
      <w:numFmt w:val="bullet"/>
      <w:lvlText w:val="•"/>
      <w:lvlJc w:val="left"/>
      <w:pPr>
        <w:ind w:left="4620" w:hanging="601"/>
      </w:pPr>
      <w:rPr>
        <w:rFonts w:hint="default"/>
        <w:lang w:val="en-US" w:eastAsia="en-US" w:bidi="en-US"/>
      </w:rPr>
    </w:lvl>
    <w:lvl w:ilvl="5">
      <w:start w:val="0"/>
      <w:numFmt w:val="bullet"/>
      <w:lvlText w:val="•"/>
      <w:lvlJc w:val="left"/>
      <w:pPr>
        <w:ind w:left="5565" w:hanging="601"/>
      </w:pPr>
      <w:rPr>
        <w:rFonts w:hint="default"/>
        <w:lang w:val="en-US" w:eastAsia="en-US" w:bidi="en-US"/>
      </w:rPr>
    </w:lvl>
    <w:lvl w:ilvl="6">
      <w:start w:val="0"/>
      <w:numFmt w:val="bullet"/>
      <w:lvlText w:val="•"/>
      <w:lvlJc w:val="left"/>
      <w:pPr>
        <w:ind w:left="6510" w:hanging="601"/>
      </w:pPr>
      <w:rPr>
        <w:rFonts w:hint="default"/>
        <w:lang w:val="en-US" w:eastAsia="en-US" w:bidi="en-US"/>
      </w:rPr>
    </w:lvl>
    <w:lvl w:ilvl="7">
      <w:start w:val="0"/>
      <w:numFmt w:val="bullet"/>
      <w:lvlText w:val="•"/>
      <w:lvlJc w:val="left"/>
      <w:pPr>
        <w:ind w:left="7455" w:hanging="601"/>
      </w:pPr>
      <w:rPr>
        <w:rFonts w:hint="default"/>
        <w:lang w:val="en-US" w:eastAsia="en-US" w:bidi="en-US"/>
      </w:rPr>
    </w:lvl>
    <w:lvl w:ilvl="8">
      <w:start w:val="0"/>
      <w:numFmt w:val="bullet"/>
      <w:lvlText w:val="•"/>
      <w:lvlJc w:val="left"/>
      <w:pPr>
        <w:ind w:left="8400" w:hanging="601"/>
      </w:pPr>
      <w:rPr>
        <w:rFonts w:hint="default"/>
        <w:lang w:val="en-US" w:eastAsia="en-US" w:bidi="en-US"/>
      </w:rPr>
    </w:lvl>
  </w:abstractNum>
  <w:abstractNum w:abstractNumId="24">
    <w:nsid w:val="4469802E"/>
    <w:multiLevelType w:val="hybridMultilevel"/>
    <w:tmpl w:val="00000000"/>
    <w:lvl w:ilvl="0">
      <w:start w:val="1"/>
      <w:numFmt w:val="decimal"/>
      <w:lvlText w:val="(%1)"/>
      <w:lvlJc w:val="left"/>
      <w:pPr>
        <w:ind w:left="1660" w:hanging="339"/>
        <w:jc w:val="left"/>
      </w:pPr>
      <w:rPr>
        <w:rFonts w:hint="default"/>
        <w:spacing w:val="-1"/>
        <w:w w:val="100"/>
        <w:lang w:val="en-US" w:eastAsia="en-US" w:bidi="en-US"/>
      </w:rPr>
    </w:lvl>
    <w:lvl w:ilvl="1">
      <w:start w:val="0"/>
      <w:numFmt w:val="bullet"/>
      <w:lvlText w:val="•"/>
      <w:lvlJc w:val="left"/>
      <w:pPr>
        <w:ind w:left="2523" w:hanging="339"/>
      </w:pPr>
      <w:rPr>
        <w:rFonts w:hint="default"/>
        <w:lang w:val="en-US" w:eastAsia="en-US" w:bidi="en-US"/>
      </w:rPr>
    </w:lvl>
    <w:lvl w:ilvl="2">
      <w:start w:val="0"/>
      <w:numFmt w:val="bullet"/>
      <w:lvlText w:val="•"/>
      <w:lvlJc w:val="left"/>
      <w:pPr>
        <w:ind w:left="3386" w:hanging="339"/>
      </w:pPr>
      <w:rPr>
        <w:rFonts w:hint="default"/>
        <w:lang w:val="en-US" w:eastAsia="en-US" w:bidi="en-US"/>
      </w:rPr>
    </w:lvl>
    <w:lvl w:ilvl="3">
      <w:start w:val="0"/>
      <w:numFmt w:val="bullet"/>
      <w:lvlText w:val="•"/>
      <w:lvlJc w:val="left"/>
      <w:pPr>
        <w:ind w:left="4249" w:hanging="339"/>
      </w:pPr>
      <w:rPr>
        <w:rFonts w:hint="default"/>
        <w:lang w:val="en-US" w:eastAsia="en-US" w:bidi="en-US"/>
      </w:rPr>
    </w:lvl>
    <w:lvl w:ilvl="4">
      <w:start w:val="0"/>
      <w:numFmt w:val="bullet"/>
      <w:lvlText w:val="•"/>
      <w:lvlJc w:val="left"/>
      <w:pPr>
        <w:ind w:left="5112" w:hanging="339"/>
      </w:pPr>
      <w:rPr>
        <w:rFonts w:hint="default"/>
        <w:lang w:val="en-US" w:eastAsia="en-US" w:bidi="en-US"/>
      </w:rPr>
    </w:lvl>
    <w:lvl w:ilvl="5">
      <w:start w:val="0"/>
      <w:numFmt w:val="bullet"/>
      <w:lvlText w:val="•"/>
      <w:lvlJc w:val="left"/>
      <w:pPr>
        <w:ind w:left="5975" w:hanging="339"/>
      </w:pPr>
      <w:rPr>
        <w:rFonts w:hint="default"/>
        <w:lang w:val="en-US" w:eastAsia="en-US" w:bidi="en-US"/>
      </w:rPr>
    </w:lvl>
    <w:lvl w:ilvl="6">
      <w:start w:val="0"/>
      <w:numFmt w:val="bullet"/>
      <w:lvlText w:val="•"/>
      <w:lvlJc w:val="left"/>
      <w:pPr>
        <w:ind w:left="6838" w:hanging="339"/>
      </w:pPr>
      <w:rPr>
        <w:rFonts w:hint="default"/>
        <w:lang w:val="en-US" w:eastAsia="en-US" w:bidi="en-US"/>
      </w:rPr>
    </w:lvl>
    <w:lvl w:ilvl="7">
      <w:start w:val="0"/>
      <w:numFmt w:val="bullet"/>
      <w:lvlText w:val="•"/>
      <w:lvlJc w:val="left"/>
      <w:pPr>
        <w:ind w:left="7701" w:hanging="339"/>
      </w:pPr>
      <w:rPr>
        <w:rFonts w:hint="default"/>
        <w:lang w:val="en-US" w:eastAsia="en-US" w:bidi="en-US"/>
      </w:rPr>
    </w:lvl>
    <w:lvl w:ilvl="8">
      <w:start w:val="0"/>
      <w:numFmt w:val="bullet"/>
      <w:lvlText w:val="•"/>
      <w:lvlJc w:val="left"/>
      <w:pPr>
        <w:ind w:left="8564" w:hanging="339"/>
      </w:pPr>
      <w:rPr>
        <w:rFonts w:hint="default"/>
        <w:lang w:val="en-US" w:eastAsia="en-US" w:bidi="en-US"/>
      </w:rPr>
    </w:lvl>
  </w:abstractNum>
  <w:abstractNum w:abstractNumId="25">
    <w:nsid w:val="55E86D2A"/>
    <w:multiLevelType w:val="hybridMultilevel"/>
    <w:tmpl w:val="00000000"/>
    <w:lvl w:ilvl="0">
      <w:start w:val="7"/>
      <w:numFmt w:val="decimal"/>
      <w:lvlText w:val="%1"/>
      <w:lvlJc w:val="left"/>
      <w:pPr>
        <w:ind w:left="1201" w:hanging="360"/>
        <w:jc w:val="left"/>
      </w:pPr>
      <w:rPr>
        <w:rFonts w:hint="default"/>
        <w:lang w:val="en-US" w:eastAsia="en-US" w:bidi="en-US"/>
      </w:rPr>
    </w:lvl>
    <w:lvl w:ilvl="1">
      <w:start w:val="1"/>
      <w:numFmt w:val="decimal"/>
      <w:lvlText w:val="%1.%2"/>
      <w:lvlJc w:val="left"/>
      <w:pPr>
        <w:ind w:left="1201" w:hanging="360"/>
        <w:jc w:val="left"/>
      </w:pPr>
      <w:rPr>
        <w:rFonts w:ascii="Times New Roman" w:eastAsia="Times New Roman" w:hAnsi="Times New Roman" w:cs="Times New Roman" w:hint="default"/>
        <w:w w:val="100"/>
        <w:sz w:val="24"/>
        <w:szCs w:val="24"/>
        <w:lang w:val="en-US" w:eastAsia="en-US" w:bidi="en-US"/>
      </w:rPr>
    </w:lvl>
    <w:lvl w:ilvl="2">
      <w:start w:val="1"/>
      <w:numFmt w:val="decimal"/>
      <w:lvlText w:val="（%3）"/>
      <w:lvlJc w:val="left"/>
      <w:pPr>
        <w:ind w:left="841" w:hanging="624"/>
        <w:jc w:val="left"/>
      </w:pPr>
      <w:rPr>
        <w:rFonts w:ascii="宋体" w:eastAsia="宋体" w:hAnsi="宋体" w:cs="宋体" w:hint="default"/>
        <w:color w:val="333333"/>
        <w:spacing w:val="7"/>
        <w:w w:val="100"/>
        <w:sz w:val="22"/>
        <w:szCs w:val="22"/>
        <w:lang w:val="en-US" w:eastAsia="en-US" w:bidi="en-US"/>
      </w:rPr>
    </w:lvl>
    <w:lvl w:ilvl="3">
      <w:start w:val="0"/>
      <w:numFmt w:val="bullet"/>
      <w:lvlText w:val="•"/>
      <w:lvlJc w:val="left"/>
      <w:pPr>
        <w:ind w:left="3220" w:hanging="624"/>
      </w:pPr>
      <w:rPr>
        <w:rFonts w:hint="default"/>
        <w:lang w:val="en-US" w:eastAsia="en-US" w:bidi="en-US"/>
      </w:rPr>
    </w:lvl>
    <w:lvl w:ilvl="4">
      <w:start w:val="0"/>
      <w:numFmt w:val="bullet"/>
      <w:lvlText w:val="•"/>
      <w:lvlJc w:val="left"/>
      <w:pPr>
        <w:ind w:left="4230" w:hanging="624"/>
      </w:pPr>
      <w:rPr>
        <w:rFonts w:hint="default"/>
        <w:lang w:val="en-US" w:eastAsia="en-US" w:bidi="en-US"/>
      </w:rPr>
    </w:lvl>
    <w:lvl w:ilvl="5">
      <w:start w:val="0"/>
      <w:numFmt w:val="bullet"/>
      <w:lvlText w:val="•"/>
      <w:lvlJc w:val="left"/>
      <w:pPr>
        <w:ind w:left="5240" w:hanging="624"/>
      </w:pPr>
      <w:rPr>
        <w:rFonts w:hint="default"/>
        <w:lang w:val="en-US" w:eastAsia="en-US" w:bidi="en-US"/>
      </w:rPr>
    </w:lvl>
    <w:lvl w:ilvl="6">
      <w:start w:val="0"/>
      <w:numFmt w:val="bullet"/>
      <w:lvlText w:val="•"/>
      <w:lvlJc w:val="left"/>
      <w:pPr>
        <w:ind w:left="6250" w:hanging="624"/>
      </w:pPr>
      <w:rPr>
        <w:rFonts w:hint="default"/>
        <w:lang w:val="en-US" w:eastAsia="en-US" w:bidi="en-US"/>
      </w:rPr>
    </w:lvl>
    <w:lvl w:ilvl="7">
      <w:start w:val="0"/>
      <w:numFmt w:val="bullet"/>
      <w:lvlText w:val="•"/>
      <w:lvlJc w:val="left"/>
      <w:pPr>
        <w:ind w:left="7260" w:hanging="624"/>
      </w:pPr>
      <w:rPr>
        <w:rFonts w:hint="default"/>
        <w:lang w:val="en-US" w:eastAsia="en-US" w:bidi="en-US"/>
      </w:rPr>
    </w:lvl>
    <w:lvl w:ilvl="8">
      <w:start w:val="0"/>
      <w:numFmt w:val="bullet"/>
      <w:lvlText w:val="•"/>
      <w:lvlJc w:val="left"/>
      <w:pPr>
        <w:ind w:left="8270" w:hanging="624"/>
      </w:pPr>
      <w:rPr>
        <w:rFonts w:hint="default"/>
        <w:lang w:val="en-US" w:eastAsia="en-US" w:bidi="en-US"/>
      </w:rPr>
    </w:lvl>
  </w:abstractNum>
  <w:abstractNum w:abstractNumId="26">
    <w:nsid w:val="55E9A179"/>
    <w:multiLevelType w:val="hybridMultilevel"/>
    <w:tmpl w:val="00000000"/>
    <w:lvl w:ilvl="0">
      <w:start w:val="5"/>
      <w:numFmt w:val="decimal"/>
      <w:lvlText w:val="%1"/>
      <w:lvlJc w:val="left"/>
      <w:pPr>
        <w:ind w:left="1801" w:hanging="480"/>
        <w:jc w:val="left"/>
      </w:pPr>
      <w:rPr>
        <w:rFonts w:hint="default"/>
        <w:lang w:val="en-US" w:eastAsia="en-US" w:bidi="en-US"/>
      </w:rPr>
    </w:lvl>
    <w:lvl w:ilvl="1">
      <w:start w:val="1"/>
      <w:numFmt w:val="decimal"/>
      <w:lvlText w:val="%1.%2"/>
      <w:lvlJc w:val="left"/>
      <w:pPr>
        <w:ind w:left="1801" w:hanging="480"/>
        <w:jc w:val="left"/>
      </w:pPr>
      <w:rPr>
        <w:rFonts w:ascii="宋体" w:eastAsia="宋体" w:hAnsi="宋体" w:cs="宋体" w:hint="default"/>
        <w:w w:val="100"/>
        <w:sz w:val="24"/>
        <w:szCs w:val="24"/>
        <w:lang w:val="en-US" w:eastAsia="en-US" w:bidi="en-US"/>
      </w:rPr>
    </w:lvl>
    <w:lvl w:ilvl="2">
      <w:start w:val="1"/>
      <w:numFmt w:val="decimal"/>
      <w:lvlText w:val="%1.%2.%3"/>
      <w:lvlJc w:val="left"/>
      <w:pPr>
        <w:ind w:left="2521" w:hanging="720"/>
        <w:jc w:val="left"/>
      </w:pPr>
      <w:rPr>
        <w:rFonts w:ascii="宋体" w:eastAsia="宋体" w:hAnsi="宋体" w:cs="宋体" w:hint="default"/>
        <w:w w:val="100"/>
        <w:sz w:val="24"/>
        <w:szCs w:val="24"/>
        <w:lang w:val="en-US" w:eastAsia="en-US" w:bidi="en-US"/>
      </w:rPr>
    </w:lvl>
    <w:lvl w:ilvl="3">
      <w:start w:val="0"/>
      <w:numFmt w:val="bullet"/>
      <w:lvlText w:val="•"/>
      <w:lvlJc w:val="left"/>
      <w:pPr>
        <w:ind w:left="4246" w:hanging="720"/>
      </w:pPr>
      <w:rPr>
        <w:rFonts w:hint="default"/>
        <w:lang w:val="en-US" w:eastAsia="en-US" w:bidi="en-US"/>
      </w:rPr>
    </w:lvl>
    <w:lvl w:ilvl="4">
      <w:start w:val="0"/>
      <w:numFmt w:val="bullet"/>
      <w:lvlText w:val="•"/>
      <w:lvlJc w:val="left"/>
      <w:pPr>
        <w:ind w:left="5110" w:hanging="720"/>
      </w:pPr>
      <w:rPr>
        <w:rFonts w:hint="default"/>
        <w:lang w:val="en-US" w:eastAsia="en-US" w:bidi="en-US"/>
      </w:rPr>
    </w:lvl>
    <w:lvl w:ilvl="5">
      <w:start w:val="0"/>
      <w:numFmt w:val="bullet"/>
      <w:lvlText w:val="•"/>
      <w:lvlJc w:val="left"/>
      <w:pPr>
        <w:ind w:left="5973" w:hanging="720"/>
      </w:pPr>
      <w:rPr>
        <w:rFonts w:hint="default"/>
        <w:lang w:val="en-US" w:eastAsia="en-US" w:bidi="en-US"/>
      </w:rPr>
    </w:lvl>
    <w:lvl w:ilvl="6">
      <w:start w:val="0"/>
      <w:numFmt w:val="bullet"/>
      <w:lvlText w:val="•"/>
      <w:lvlJc w:val="left"/>
      <w:pPr>
        <w:ind w:left="6836" w:hanging="720"/>
      </w:pPr>
      <w:rPr>
        <w:rFonts w:hint="default"/>
        <w:lang w:val="en-US" w:eastAsia="en-US" w:bidi="en-US"/>
      </w:rPr>
    </w:lvl>
    <w:lvl w:ilvl="7">
      <w:start w:val="0"/>
      <w:numFmt w:val="bullet"/>
      <w:lvlText w:val="•"/>
      <w:lvlJc w:val="left"/>
      <w:pPr>
        <w:ind w:left="7700" w:hanging="720"/>
      </w:pPr>
      <w:rPr>
        <w:rFonts w:hint="default"/>
        <w:lang w:val="en-US" w:eastAsia="en-US" w:bidi="en-US"/>
      </w:rPr>
    </w:lvl>
    <w:lvl w:ilvl="8">
      <w:start w:val="0"/>
      <w:numFmt w:val="bullet"/>
      <w:lvlText w:val="•"/>
      <w:lvlJc w:val="left"/>
      <w:pPr>
        <w:ind w:left="8563" w:hanging="720"/>
      </w:pPr>
      <w:rPr>
        <w:rFonts w:hint="default"/>
        <w:lang w:val="en-US" w:eastAsia="en-US" w:bidi="en-US"/>
      </w:rPr>
    </w:lvl>
  </w:abstractNum>
  <w:abstractNum w:abstractNumId="27">
    <w:nsid w:val="58B3D94A"/>
    <w:multiLevelType w:val="hybridMultilevel"/>
    <w:tmpl w:val="00000000"/>
    <w:lvl w:ilvl="0">
      <w:start w:val="2"/>
      <w:numFmt w:val="decimal"/>
      <w:lvlText w:val="%1"/>
      <w:lvlJc w:val="left"/>
      <w:pPr>
        <w:ind w:left="1801" w:hanging="480"/>
        <w:jc w:val="left"/>
      </w:pPr>
      <w:rPr>
        <w:rFonts w:hint="default"/>
        <w:lang w:val="en-US" w:eastAsia="en-US" w:bidi="en-US"/>
      </w:rPr>
    </w:lvl>
    <w:lvl w:ilvl="1">
      <w:start w:val="1"/>
      <w:numFmt w:val="decimal"/>
      <w:lvlText w:val="%1.%2"/>
      <w:lvlJc w:val="left"/>
      <w:pPr>
        <w:ind w:left="1801" w:hanging="480"/>
        <w:jc w:val="left"/>
      </w:pPr>
      <w:rPr>
        <w:rFonts w:ascii="宋体" w:eastAsia="宋体" w:hAnsi="宋体" w:cs="宋体" w:hint="default"/>
        <w:spacing w:val="-60"/>
        <w:w w:val="100"/>
        <w:sz w:val="24"/>
        <w:szCs w:val="24"/>
        <w:lang w:val="en-US" w:eastAsia="en-US" w:bidi="en-US"/>
      </w:rPr>
    </w:lvl>
    <w:lvl w:ilvl="2">
      <w:start w:val="1"/>
      <w:numFmt w:val="decimal"/>
      <w:lvlText w:val="%1.%2.%3"/>
      <w:lvlJc w:val="left"/>
      <w:pPr>
        <w:ind w:left="2521" w:hanging="720"/>
        <w:jc w:val="left"/>
      </w:pPr>
      <w:rPr>
        <w:rFonts w:ascii="宋体" w:eastAsia="宋体" w:hAnsi="宋体" w:cs="宋体" w:hint="default"/>
        <w:spacing w:val="-60"/>
        <w:w w:val="100"/>
        <w:sz w:val="24"/>
        <w:szCs w:val="24"/>
        <w:lang w:val="en-US" w:eastAsia="en-US" w:bidi="en-US"/>
      </w:rPr>
    </w:lvl>
    <w:lvl w:ilvl="3">
      <w:start w:val="0"/>
      <w:numFmt w:val="bullet"/>
      <w:lvlText w:val="•"/>
      <w:lvlJc w:val="left"/>
      <w:pPr>
        <w:ind w:left="4246" w:hanging="720"/>
      </w:pPr>
      <w:rPr>
        <w:rFonts w:hint="default"/>
        <w:lang w:val="en-US" w:eastAsia="en-US" w:bidi="en-US"/>
      </w:rPr>
    </w:lvl>
    <w:lvl w:ilvl="4">
      <w:start w:val="0"/>
      <w:numFmt w:val="bullet"/>
      <w:lvlText w:val="•"/>
      <w:lvlJc w:val="left"/>
      <w:pPr>
        <w:ind w:left="5110" w:hanging="720"/>
      </w:pPr>
      <w:rPr>
        <w:rFonts w:hint="default"/>
        <w:lang w:val="en-US" w:eastAsia="en-US" w:bidi="en-US"/>
      </w:rPr>
    </w:lvl>
    <w:lvl w:ilvl="5">
      <w:start w:val="0"/>
      <w:numFmt w:val="bullet"/>
      <w:lvlText w:val="•"/>
      <w:lvlJc w:val="left"/>
      <w:pPr>
        <w:ind w:left="5973" w:hanging="720"/>
      </w:pPr>
      <w:rPr>
        <w:rFonts w:hint="default"/>
        <w:lang w:val="en-US" w:eastAsia="en-US" w:bidi="en-US"/>
      </w:rPr>
    </w:lvl>
    <w:lvl w:ilvl="6">
      <w:start w:val="0"/>
      <w:numFmt w:val="bullet"/>
      <w:lvlText w:val="•"/>
      <w:lvlJc w:val="left"/>
      <w:pPr>
        <w:ind w:left="6836" w:hanging="720"/>
      </w:pPr>
      <w:rPr>
        <w:rFonts w:hint="default"/>
        <w:lang w:val="en-US" w:eastAsia="en-US" w:bidi="en-US"/>
      </w:rPr>
    </w:lvl>
    <w:lvl w:ilvl="7">
      <w:start w:val="0"/>
      <w:numFmt w:val="bullet"/>
      <w:lvlText w:val="•"/>
      <w:lvlJc w:val="left"/>
      <w:pPr>
        <w:ind w:left="7700" w:hanging="720"/>
      </w:pPr>
      <w:rPr>
        <w:rFonts w:hint="default"/>
        <w:lang w:val="en-US" w:eastAsia="en-US" w:bidi="en-US"/>
      </w:rPr>
    </w:lvl>
    <w:lvl w:ilvl="8">
      <w:start w:val="0"/>
      <w:numFmt w:val="bullet"/>
      <w:lvlText w:val="•"/>
      <w:lvlJc w:val="left"/>
      <w:pPr>
        <w:ind w:left="8563" w:hanging="720"/>
      </w:pPr>
      <w:rPr>
        <w:rFonts w:hint="default"/>
        <w:lang w:val="en-US" w:eastAsia="en-US" w:bidi="en-US"/>
      </w:rPr>
    </w:lvl>
  </w:abstractNum>
  <w:abstractNum w:abstractNumId="28">
    <w:nsid w:val="6095C22E"/>
    <w:multiLevelType w:val="hybridMultilevel"/>
    <w:tmpl w:val="00000000"/>
    <w:lvl w:ilvl="0">
      <w:start w:val="2"/>
      <w:numFmt w:val="decimal"/>
      <w:lvlText w:val="%1"/>
      <w:lvlJc w:val="left"/>
      <w:pPr>
        <w:ind w:left="1201" w:hanging="360"/>
        <w:jc w:val="left"/>
      </w:pPr>
      <w:rPr>
        <w:rFonts w:hint="default"/>
        <w:lang w:val="en-US" w:eastAsia="en-US" w:bidi="en-US"/>
      </w:rPr>
    </w:lvl>
    <w:lvl w:ilvl="1">
      <w:start w:val="1"/>
      <w:numFmt w:val="decimal"/>
      <w:lvlText w:val="%1.%2"/>
      <w:lvlJc w:val="left"/>
      <w:pPr>
        <w:ind w:left="1201" w:hanging="360"/>
        <w:jc w:val="left"/>
      </w:pPr>
      <w:rPr>
        <w:rFonts w:ascii="Times New Roman" w:eastAsia="Times New Roman" w:hAnsi="Times New Roman" w:cs="Times New Roman" w:hint="default"/>
        <w:spacing w:val="-13"/>
        <w:w w:val="100"/>
        <w:sz w:val="24"/>
        <w:szCs w:val="24"/>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spacing w:val="-11"/>
        <w:w w:val="99"/>
        <w:sz w:val="24"/>
        <w:szCs w:val="24"/>
        <w:lang w:val="en-US" w:eastAsia="en-US" w:bidi="en-US"/>
      </w:rPr>
    </w:lvl>
    <w:lvl w:ilvl="3">
      <w:start w:val="1"/>
      <w:numFmt w:val="decimal"/>
      <w:lvlText w:val="（%4）"/>
      <w:lvlJc w:val="left"/>
      <w:pPr>
        <w:ind w:left="1976" w:hanging="624"/>
        <w:jc w:val="left"/>
      </w:pPr>
      <w:rPr>
        <w:rFonts w:ascii="宋体" w:eastAsia="宋体" w:hAnsi="宋体" w:cs="宋体" w:hint="default"/>
        <w:color w:val="333333"/>
        <w:spacing w:val="7"/>
        <w:w w:val="100"/>
        <w:sz w:val="22"/>
        <w:szCs w:val="22"/>
        <w:lang w:val="en-US" w:eastAsia="en-US" w:bidi="en-US"/>
      </w:rPr>
    </w:lvl>
    <w:lvl w:ilvl="4">
      <w:start w:val="0"/>
      <w:numFmt w:val="bullet"/>
      <w:lvlText w:val="•"/>
      <w:lvlJc w:val="left"/>
      <w:pPr>
        <w:ind w:left="4057" w:hanging="624"/>
      </w:pPr>
      <w:rPr>
        <w:rFonts w:hint="default"/>
        <w:lang w:val="en-US" w:eastAsia="en-US" w:bidi="en-US"/>
      </w:rPr>
    </w:lvl>
    <w:lvl w:ilvl="5">
      <w:start w:val="0"/>
      <w:numFmt w:val="bullet"/>
      <w:lvlText w:val="•"/>
      <w:lvlJc w:val="left"/>
      <w:pPr>
        <w:ind w:left="5096" w:hanging="624"/>
      </w:pPr>
      <w:rPr>
        <w:rFonts w:hint="default"/>
        <w:lang w:val="en-US" w:eastAsia="en-US" w:bidi="en-US"/>
      </w:rPr>
    </w:lvl>
    <w:lvl w:ilvl="6">
      <w:start w:val="0"/>
      <w:numFmt w:val="bullet"/>
      <w:lvlText w:val="•"/>
      <w:lvlJc w:val="left"/>
      <w:pPr>
        <w:ind w:left="6135" w:hanging="624"/>
      </w:pPr>
      <w:rPr>
        <w:rFonts w:hint="default"/>
        <w:lang w:val="en-US" w:eastAsia="en-US" w:bidi="en-US"/>
      </w:rPr>
    </w:lvl>
    <w:lvl w:ilvl="7">
      <w:start w:val="0"/>
      <w:numFmt w:val="bullet"/>
      <w:lvlText w:val="•"/>
      <w:lvlJc w:val="left"/>
      <w:pPr>
        <w:ind w:left="7173" w:hanging="624"/>
      </w:pPr>
      <w:rPr>
        <w:rFonts w:hint="default"/>
        <w:lang w:val="en-US" w:eastAsia="en-US" w:bidi="en-US"/>
      </w:rPr>
    </w:lvl>
    <w:lvl w:ilvl="8">
      <w:start w:val="0"/>
      <w:numFmt w:val="bullet"/>
      <w:lvlText w:val="•"/>
      <w:lvlJc w:val="left"/>
      <w:pPr>
        <w:ind w:left="8212" w:hanging="624"/>
      </w:pPr>
      <w:rPr>
        <w:rFonts w:hint="default"/>
        <w:lang w:val="en-US" w:eastAsia="en-US" w:bidi="en-US"/>
      </w:rPr>
    </w:lvl>
  </w:abstractNum>
  <w:abstractNum w:abstractNumId="29">
    <w:nsid w:val="6378F83E"/>
    <w:multiLevelType w:val="hybridMultilevel"/>
    <w:tmpl w:val="00000000"/>
    <w:lvl w:ilvl="0">
      <w:start w:val="1"/>
      <w:numFmt w:val="decimal"/>
      <w:lvlText w:val="（%1）"/>
      <w:lvlJc w:val="left"/>
      <w:pPr>
        <w:ind w:left="1976" w:hanging="624"/>
        <w:jc w:val="left"/>
      </w:pPr>
      <w:rPr>
        <w:rFonts w:ascii="宋体" w:eastAsia="宋体" w:hAnsi="宋体" w:cs="宋体" w:hint="default"/>
        <w:color w:val="333333"/>
        <w:spacing w:val="7"/>
        <w:w w:val="100"/>
        <w:sz w:val="22"/>
        <w:szCs w:val="22"/>
        <w:lang w:val="en-US" w:eastAsia="en-US" w:bidi="en-US"/>
      </w:rPr>
    </w:lvl>
    <w:lvl w:ilvl="1">
      <w:start w:val="0"/>
      <w:numFmt w:val="bullet"/>
      <w:lvlText w:val="•"/>
      <w:lvlJc w:val="left"/>
      <w:pPr>
        <w:ind w:left="2811" w:hanging="624"/>
      </w:pPr>
      <w:rPr>
        <w:rFonts w:hint="default"/>
        <w:lang w:val="en-US" w:eastAsia="en-US" w:bidi="en-US"/>
      </w:rPr>
    </w:lvl>
    <w:lvl w:ilvl="2">
      <w:start w:val="0"/>
      <w:numFmt w:val="bullet"/>
      <w:lvlText w:val="•"/>
      <w:lvlJc w:val="left"/>
      <w:pPr>
        <w:ind w:left="3642" w:hanging="624"/>
      </w:pPr>
      <w:rPr>
        <w:rFonts w:hint="default"/>
        <w:lang w:val="en-US" w:eastAsia="en-US" w:bidi="en-US"/>
      </w:rPr>
    </w:lvl>
    <w:lvl w:ilvl="3">
      <w:start w:val="0"/>
      <w:numFmt w:val="bullet"/>
      <w:lvlText w:val="•"/>
      <w:lvlJc w:val="left"/>
      <w:pPr>
        <w:ind w:left="4473" w:hanging="624"/>
      </w:pPr>
      <w:rPr>
        <w:rFonts w:hint="default"/>
        <w:lang w:val="en-US" w:eastAsia="en-US" w:bidi="en-US"/>
      </w:rPr>
    </w:lvl>
    <w:lvl w:ilvl="4">
      <w:start w:val="0"/>
      <w:numFmt w:val="bullet"/>
      <w:lvlText w:val="•"/>
      <w:lvlJc w:val="left"/>
      <w:pPr>
        <w:ind w:left="5304" w:hanging="624"/>
      </w:pPr>
      <w:rPr>
        <w:rFonts w:hint="default"/>
        <w:lang w:val="en-US" w:eastAsia="en-US" w:bidi="en-US"/>
      </w:rPr>
    </w:lvl>
    <w:lvl w:ilvl="5">
      <w:start w:val="0"/>
      <w:numFmt w:val="bullet"/>
      <w:lvlText w:val="•"/>
      <w:lvlJc w:val="left"/>
      <w:pPr>
        <w:ind w:left="6135" w:hanging="624"/>
      </w:pPr>
      <w:rPr>
        <w:rFonts w:hint="default"/>
        <w:lang w:val="en-US" w:eastAsia="en-US" w:bidi="en-US"/>
      </w:rPr>
    </w:lvl>
    <w:lvl w:ilvl="6">
      <w:start w:val="0"/>
      <w:numFmt w:val="bullet"/>
      <w:lvlText w:val="•"/>
      <w:lvlJc w:val="left"/>
      <w:pPr>
        <w:ind w:left="6966" w:hanging="624"/>
      </w:pPr>
      <w:rPr>
        <w:rFonts w:hint="default"/>
        <w:lang w:val="en-US" w:eastAsia="en-US" w:bidi="en-US"/>
      </w:rPr>
    </w:lvl>
    <w:lvl w:ilvl="7">
      <w:start w:val="0"/>
      <w:numFmt w:val="bullet"/>
      <w:lvlText w:val="•"/>
      <w:lvlJc w:val="left"/>
      <w:pPr>
        <w:ind w:left="7797" w:hanging="624"/>
      </w:pPr>
      <w:rPr>
        <w:rFonts w:hint="default"/>
        <w:lang w:val="en-US" w:eastAsia="en-US" w:bidi="en-US"/>
      </w:rPr>
    </w:lvl>
    <w:lvl w:ilvl="8">
      <w:start w:val="0"/>
      <w:numFmt w:val="bullet"/>
      <w:lvlText w:val="•"/>
      <w:lvlJc w:val="left"/>
      <w:pPr>
        <w:ind w:left="8628" w:hanging="624"/>
      </w:pPr>
      <w:rPr>
        <w:rFonts w:hint="default"/>
        <w:lang w:val="en-US" w:eastAsia="en-US" w:bidi="en-US"/>
      </w:rPr>
    </w:lvl>
  </w:abstractNum>
  <w:abstractNum w:abstractNumId="30">
    <w:nsid w:val="66381E39"/>
    <w:multiLevelType w:val="hybridMultilevel"/>
    <w:tmpl w:val="00000000"/>
    <w:lvl w:ilvl="0">
      <w:start w:val="1"/>
      <w:numFmt w:val="decimal"/>
      <w:lvlText w:val="%1"/>
      <w:lvlJc w:val="left"/>
      <w:pPr>
        <w:ind w:left="1201" w:hanging="360"/>
        <w:jc w:val="left"/>
      </w:pPr>
      <w:rPr>
        <w:rFonts w:hint="default"/>
        <w:lang w:val="en-US" w:eastAsia="en-US" w:bidi="en-US"/>
      </w:rPr>
    </w:lvl>
    <w:lvl w:ilvl="1">
      <w:start w:val="1"/>
      <w:numFmt w:val="decimal"/>
      <w:lvlText w:val="%1.%2"/>
      <w:lvlJc w:val="left"/>
      <w:pPr>
        <w:ind w:left="1201" w:hanging="360"/>
        <w:jc w:val="left"/>
      </w:pPr>
      <w:rPr>
        <w:rFonts w:ascii="Times New Roman" w:eastAsia="Times New Roman" w:hAnsi="Times New Roman" w:cs="Times New Roman" w:hint="default"/>
        <w:w w:val="100"/>
        <w:sz w:val="24"/>
        <w:szCs w:val="24"/>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w w:val="99"/>
        <w:sz w:val="24"/>
        <w:szCs w:val="24"/>
        <w:lang w:val="en-US" w:eastAsia="en-US" w:bidi="en-US"/>
      </w:rPr>
    </w:lvl>
    <w:lvl w:ilvl="3">
      <w:start w:val="1"/>
      <w:numFmt w:val="decimal"/>
      <w:lvlText w:val="%4）"/>
      <w:lvlJc w:val="left"/>
      <w:pPr>
        <w:ind w:left="1561" w:hanging="361"/>
        <w:jc w:val="left"/>
      </w:pPr>
      <w:rPr>
        <w:rFonts w:ascii="Times New Roman" w:eastAsia="Times New Roman" w:hAnsi="Times New Roman" w:cs="Times New Roman" w:hint="default"/>
        <w:spacing w:val="-60"/>
        <w:w w:val="100"/>
        <w:sz w:val="22"/>
        <w:szCs w:val="22"/>
        <w:lang w:val="en-US" w:eastAsia="en-US" w:bidi="en-US"/>
      </w:rPr>
    </w:lvl>
    <w:lvl w:ilvl="4">
      <w:start w:val="0"/>
      <w:numFmt w:val="bullet"/>
      <w:lvlText w:val="•"/>
      <w:lvlJc w:val="left"/>
      <w:pPr>
        <w:ind w:left="3742" w:hanging="361"/>
      </w:pPr>
      <w:rPr>
        <w:rFonts w:hint="default"/>
        <w:lang w:val="en-US" w:eastAsia="en-US" w:bidi="en-US"/>
      </w:rPr>
    </w:lvl>
    <w:lvl w:ilvl="5">
      <w:start w:val="0"/>
      <w:numFmt w:val="bullet"/>
      <w:lvlText w:val="•"/>
      <w:lvlJc w:val="left"/>
      <w:pPr>
        <w:ind w:left="4833" w:hanging="361"/>
      </w:pPr>
      <w:rPr>
        <w:rFonts w:hint="default"/>
        <w:lang w:val="en-US" w:eastAsia="en-US" w:bidi="en-US"/>
      </w:rPr>
    </w:lvl>
    <w:lvl w:ilvl="6">
      <w:start w:val="0"/>
      <w:numFmt w:val="bullet"/>
      <w:lvlText w:val="•"/>
      <w:lvlJc w:val="left"/>
      <w:pPr>
        <w:ind w:left="5925" w:hanging="361"/>
      </w:pPr>
      <w:rPr>
        <w:rFonts w:hint="default"/>
        <w:lang w:val="en-US" w:eastAsia="en-US" w:bidi="en-US"/>
      </w:rPr>
    </w:lvl>
    <w:lvl w:ilvl="7">
      <w:start w:val="0"/>
      <w:numFmt w:val="bullet"/>
      <w:lvlText w:val="•"/>
      <w:lvlJc w:val="left"/>
      <w:pPr>
        <w:ind w:left="7016" w:hanging="361"/>
      </w:pPr>
      <w:rPr>
        <w:rFonts w:hint="default"/>
        <w:lang w:val="en-US" w:eastAsia="en-US" w:bidi="en-US"/>
      </w:rPr>
    </w:lvl>
    <w:lvl w:ilvl="8">
      <w:start w:val="0"/>
      <w:numFmt w:val="bullet"/>
      <w:lvlText w:val="•"/>
      <w:lvlJc w:val="left"/>
      <w:pPr>
        <w:ind w:left="8107" w:hanging="361"/>
      </w:pPr>
      <w:rPr>
        <w:rFonts w:hint="default"/>
        <w:lang w:val="en-US" w:eastAsia="en-US" w:bidi="en-US"/>
      </w:rPr>
    </w:lvl>
  </w:abstractNum>
  <w:abstractNum w:abstractNumId="31">
    <w:nsid w:val="66DF04F1"/>
    <w:multiLevelType w:val="hybridMultilevel"/>
    <w:tmpl w:val="00000000"/>
    <w:lvl w:ilvl="0">
      <w:start w:val="3"/>
      <w:numFmt w:val="decimal"/>
      <w:lvlText w:val="%1"/>
      <w:lvlJc w:val="left"/>
      <w:pPr>
        <w:ind w:left="1201" w:hanging="360"/>
        <w:jc w:val="left"/>
      </w:pPr>
      <w:rPr>
        <w:rFonts w:hint="default"/>
        <w:lang w:val="en-US" w:eastAsia="en-US" w:bidi="en-US"/>
      </w:rPr>
    </w:lvl>
    <w:lvl w:ilvl="1">
      <w:start w:val="1"/>
      <w:numFmt w:val="decimal"/>
      <w:lvlText w:val="%1.%2"/>
      <w:lvlJc w:val="left"/>
      <w:pPr>
        <w:ind w:left="1201" w:hanging="360"/>
        <w:jc w:val="left"/>
      </w:pPr>
      <w:rPr>
        <w:rFonts w:ascii="Times New Roman" w:eastAsia="Times New Roman" w:hAnsi="Times New Roman" w:cs="Times New Roman" w:hint="default"/>
        <w:spacing w:val="-13"/>
        <w:w w:val="100"/>
        <w:sz w:val="24"/>
        <w:szCs w:val="24"/>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spacing w:val="-11"/>
        <w:w w:val="99"/>
        <w:sz w:val="24"/>
        <w:szCs w:val="24"/>
        <w:lang w:val="en-US" w:eastAsia="en-US" w:bidi="en-US"/>
      </w:rPr>
    </w:lvl>
    <w:lvl w:ilvl="3">
      <w:start w:val="1"/>
      <w:numFmt w:val="decimal"/>
      <w:lvlText w:val="（%4）"/>
      <w:lvlJc w:val="left"/>
      <w:pPr>
        <w:ind w:left="841" w:hanging="624"/>
        <w:jc w:val="left"/>
      </w:pPr>
      <w:rPr>
        <w:rFonts w:ascii="宋体" w:eastAsia="宋体" w:hAnsi="宋体" w:cs="宋体" w:hint="default"/>
        <w:color w:val="333333"/>
        <w:spacing w:val="7"/>
        <w:w w:val="100"/>
        <w:sz w:val="22"/>
        <w:szCs w:val="22"/>
        <w:lang w:val="en-US" w:eastAsia="en-US" w:bidi="en-US"/>
      </w:rPr>
    </w:lvl>
    <w:lvl w:ilvl="4">
      <w:start w:val="0"/>
      <w:numFmt w:val="bullet"/>
      <w:lvlText w:val="•"/>
      <w:lvlJc w:val="left"/>
      <w:pPr>
        <w:ind w:left="2110" w:hanging="624"/>
      </w:pPr>
      <w:rPr>
        <w:rFonts w:hint="default"/>
        <w:lang w:val="en-US" w:eastAsia="en-US" w:bidi="en-US"/>
      </w:rPr>
    </w:lvl>
    <w:lvl w:ilvl="5">
      <w:start w:val="0"/>
      <w:numFmt w:val="bullet"/>
      <w:lvlText w:val="•"/>
      <w:lvlJc w:val="left"/>
      <w:pPr>
        <w:ind w:left="2475" w:hanging="624"/>
      </w:pPr>
      <w:rPr>
        <w:rFonts w:hint="default"/>
        <w:lang w:val="en-US" w:eastAsia="en-US" w:bidi="en-US"/>
      </w:rPr>
    </w:lvl>
    <w:lvl w:ilvl="6">
      <w:start w:val="0"/>
      <w:numFmt w:val="bullet"/>
      <w:lvlText w:val="•"/>
      <w:lvlJc w:val="left"/>
      <w:pPr>
        <w:ind w:left="2841" w:hanging="624"/>
      </w:pPr>
      <w:rPr>
        <w:rFonts w:hint="default"/>
        <w:lang w:val="en-US" w:eastAsia="en-US" w:bidi="en-US"/>
      </w:rPr>
    </w:lvl>
    <w:lvl w:ilvl="7">
      <w:start w:val="0"/>
      <w:numFmt w:val="bullet"/>
      <w:lvlText w:val="•"/>
      <w:lvlJc w:val="left"/>
      <w:pPr>
        <w:ind w:left="3206" w:hanging="624"/>
      </w:pPr>
      <w:rPr>
        <w:rFonts w:hint="default"/>
        <w:lang w:val="en-US" w:eastAsia="en-US" w:bidi="en-US"/>
      </w:rPr>
    </w:lvl>
    <w:lvl w:ilvl="8">
      <w:start w:val="0"/>
      <w:numFmt w:val="bullet"/>
      <w:lvlText w:val="•"/>
      <w:lvlJc w:val="left"/>
      <w:pPr>
        <w:ind w:left="3571" w:hanging="624"/>
      </w:pPr>
      <w:rPr>
        <w:rFonts w:hint="default"/>
        <w:lang w:val="en-US" w:eastAsia="en-US" w:bidi="en-US"/>
      </w:rPr>
    </w:lvl>
  </w:abstractNum>
  <w:abstractNum w:abstractNumId="32">
    <w:nsid w:val="67B47555"/>
    <w:multiLevelType w:val="hybridMultilevel"/>
    <w:tmpl w:val="00000000"/>
    <w:lvl w:ilvl="0">
      <w:start w:val="1"/>
      <w:numFmt w:val="decimal"/>
      <w:lvlText w:val="%1"/>
      <w:lvlJc w:val="left"/>
      <w:pPr>
        <w:ind w:left="1801" w:hanging="480"/>
        <w:jc w:val="left"/>
      </w:pPr>
      <w:rPr>
        <w:rFonts w:hint="default"/>
        <w:lang w:val="en-US" w:eastAsia="en-US" w:bidi="en-US"/>
      </w:rPr>
    </w:lvl>
    <w:lvl w:ilvl="1">
      <w:start w:val="1"/>
      <w:numFmt w:val="decimal"/>
      <w:lvlText w:val="%1.%2"/>
      <w:lvlJc w:val="left"/>
      <w:pPr>
        <w:ind w:left="1801" w:hanging="480"/>
        <w:jc w:val="left"/>
      </w:pPr>
      <w:rPr>
        <w:rFonts w:ascii="宋体" w:eastAsia="宋体" w:hAnsi="宋体" w:cs="宋体" w:hint="default"/>
        <w:w w:val="100"/>
        <w:sz w:val="24"/>
        <w:szCs w:val="24"/>
        <w:lang w:val="en-US" w:eastAsia="en-US" w:bidi="en-US"/>
      </w:rPr>
    </w:lvl>
    <w:lvl w:ilvl="2">
      <w:start w:val="1"/>
      <w:numFmt w:val="decimal"/>
      <w:lvlText w:val="%1.%2.%3"/>
      <w:lvlJc w:val="left"/>
      <w:pPr>
        <w:ind w:left="2521" w:hanging="720"/>
        <w:jc w:val="left"/>
      </w:pPr>
      <w:rPr>
        <w:rFonts w:ascii="宋体" w:eastAsia="宋体" w:hAnsi="宋体" w:cs="宋体" w:hint="default"/>
        <w:w w:val="100"/>
        <w:sz w:val="24"/>
        <w:szCs w:val="24"/>
        <w:lang w:val="en-US" w:eastAsia="en-US" w:bidi="en-US"/>
      </w:rPr>
    </w:lvl>
    <w:lvl w:ilvl="3">
      <w:start w:val="0"/>
      <w:numFmt w:val="bullet"/>
      <w:lvlText w:val="•"/>
      <w:lvlJc w:val="left"/>
      <w:pPr>
        <w:ind w:left="4246" w:hanging="720"/>
      </w:pPr>
      <w:rPr>
        <w:rFonts w:hint="default"/>
        <w:lang w:val="en-US" w:eastAsia="en-US" w:bidi="en-US"/>
      </w:rPr>
    </w:lvl>
    <w:lvl w:ilvl="4">
      <w:start w:val="0"/>
      <w:numFmt w:val="bullet"/>
      <w:lvlText w:val="•"/>
      <w:lvlJc w:val="left"/>
      <w:pPr>
        <w:ind w:left="5110" w:hanging="720"/>
      </w:pPr>
      <w:rPr>
        <w:rFonts w:hint="default"/>
        <w:lang w:val="en-US" w:eastAsia="en-US" w:bidi="en-US"/>
      </w:rPr>
    </w:lvl>
    <w:lvl w:ilvl="5">
      <w:start w:val="0"/>
      <w:numFmt w:val="bullet"/>
      <w:lvlText w:val="•"/>
      <w:lvlJc w:val="left"/>
      <w:pPr>
        <w:ind w:left="5973" w:hanging="720"/>
      </w:pPr>
      <w:rPr>
        <w:rFonts w:hint="default"/>
        <w:lang w:val="en-US" w:eastAsia="en-US" w:bidi="en-US"/>
      </w:rPr>
    </w:lvl>
    <w:lvl w:ilvl="6">
      <w:start w:val="0"/>
      <w:numFmt w:val="bullet"/>
      <w:lvlText w:val="•"/>
      <w:lvlJc w:val="left"/>
      <w:pPr>
        <w:ind w:left="6836" w:hanging="720"/>
      </w:pPr>
      <w:rPr>
        <w:rFonts w:hint="default"/>
        <w:lang w:val="en-US" w:eastAsia="en-US" w:bidi="en-US"/>
      </w:rPr>
    </w:lvl>
    <w:lvl w:ilvl="7">
      <w:start w:val="0"/>
      <w:numFmt w:val="bullet"/>
      <w:lvlText w:val="•"/>
      <w:lvlJc w:val="left"/>
      <w:pPr>
        <w:ind w:left="7700" w:hanging="720"/>
      </w:pPr>
      <w:rPr>
        <w:rFonts w:hint="default"/>
        <w:lang w:val="en-US" w:eastAsia="en-US" w:bidi="en-US"/>
      </w:rPr>
    </w:lvl>
    <w:lvl w:ilvl="8">
      <w:start w:val="0"/>
      <w:numFmt w:val="bullet"/>
      <w:lvlText w:val="•"/>
      <w:lvlJc w:val="left"/>
      <w:pPr>
        <w:ind w:left="8563" w:hanging="720"/>
      </w:pPr>
      <w:rPr>
        <w:rFonts w:hint="default"/>
        <w:lang w:val="en-US" w:eastAsia="en-US" w:bidi="en-US"/>
      </w:rPr>
    </w:lvl>
  </w:abstractNum>
  <w:abstractNum w:abstractNumId="33">
    <w:nsid w:val="6AEF9325"/>
    <w:multiLevelType w:val="hybridMultilevel"/>
    <w:tmpl w:val="00000000"/>
    <w:lvl w:ilvl="0">
      <w:start w:val="1"/>
      <w:numFmt w:val="decimal"/>
      <w:lvlText w:val="（%1）"/>
      <w:lvlJc w:val="left"/>
      <w:pPr>
        <w:ind w:left="1976" w:hanging="624"/>
        <w:jc w:val="left"/>
      </w:pPr>
      <w:rPr>
        <w:rFonts w:ascii="宋体" w:eastAsia="宋体" w:hAnsi="宋体" w:cs="宋体" w:hint="default"/>
        <w:color w:val="333333"/>
        <w:spacing w:val="7"/>
        <w:w w:val="100"/>
        <w:sz w:val="22"/>
        <w:szCs w:val="22"/>
        <w:lang w:val="en-US" w:eastAsia="en-US" w:bidi="en-US"/>
      </w:rPr>
    </w:lvl>
    <w:lvl w:ilvl="1">
      <w:start w:val="0"/>
      <w:numFmt w:val="bullet"/>
      <w:lvlText w:val="•"/>
      <w:lvlJc w:val="left"/>
      <w:pPr>
        <w:ind w:left="2159" w:hanging="624"/>
      </w:pPr>
      <w:rPr>
        <w:rFonts w:hint="default"/>
        <w:lang w:val="en-US" w:eastAsia="en-US" w:bidi="en-US"/>
      </w:rPr>
    </w:lvl>
    <w:lvl w:ilvl="2">
      <w:start w:val="0"/>
      <w:numFmt w:val="bullet"/>
      <w:lvlText w:val="•"/>
      <w:lvlJc w:val="left"/>
      <w:pPr>
        <w:ind w:left="2338" w:hanging="624"/>
      </w:pPr>
      <w:rPr>
        <w:rFonts w:hint="default"/>
        <w:lang w:val="en-US" w:eastAsia="en-US" w:bidi="en-US"/>
      </w:rPr>
    </w:lvl>
    <w:lvl w:ilvl="3">
      <w:start w:val="0"/>
      <w:numFmt w:val="bullet"/>
      <w:lvlText w:val="•"/>
      <w:lvlJc w:val="left"/>
      <w:pPr>
        <w:ind w:left="2517" w:hanging="624"/>
      </w:pPr>
      <w:rPr>
        <w:rFonts w:hint="default"/>
        <w:lang w:val="en-US" w:eastAsia="en-US" w:bidi="en-US"/>
      </w:rPr>
    </w:lvl>
    <w:lvl w:ilvl="4">
      <w:start w:val="0"/>
      <w:numFmt w:val="bullet"/>
      <w:lvlText w:val="•"/>
      <w:lvlJc w:val="left"/>
      <w:pPr>
        <w:ind w:left="2696" w:hanging="624"/>
      </w:pPr>
      <w:rPr>
        <w:rFonts w:hint="default"/>
        <w:lang w:val="en-US" w:eastAsia="en-US" w:bidi="en-US"/>
      </w:rPr>
    </w:lvl>
    <w:lvl w:ilvl="5">
      <w:start w:val="0"/>
      <w:numFmt w:val="bullet"/>
      <w:lvlText w:val="•"/>
      <w:lvlJc w:val="left"/>
      <w:pPr>
        <w:ind w:left="2875" w:hanging="624"/>
      </w:pPr>
      <w:rPr>
        <w:rFonts w:hint="default"/>
        <w:lang w:val="en-US" w:eastAsia="en-US" w:bidi="en-US"/>
      </w:rPr>
    </w:lvl>
    <w:lvl w:ilvl="6">
      <w:start w:val="0"/>
      <w:numFmt w:val="bullet"/>
      <w:lvlText w:val="•"/>
      <w:lvlJc w:val="left"/>
      <w:pPr>
        <w:ind w:left="3055" w:hanging="624"/>
      </w:pPr>
      <w:rPr>
        <w:rFonts w:hint="default"/>
        <w:lang w:val="en-US" w:eastAsia="en-US" w:bidi="en-US"/>
      </w:rPr>
    </w:lvl>
    <w:lvl w:ilvl="7">
      <w:start w:val="0"/>
      <w:numFmt w:val="bullet"/>
      <w:lvlText w:val="•"/>
      <w:lvlJc w:val="left"/>
      <w:pPr>
        <w:ind w:left="3234" w:hanging="624"/>
      </w:pPr>
      <w:rPr>
        <w:rFonts w:hint="default"/>
        <w:lang w:val="en-US" w:eastAsia="en-US" w:bidi="en-US"/>
      </w:rPr>
    </w:lvl>
    <w:lvl w:ilvl="8">
      <w:start w:val="0"/>
      <w:numFmt w:val="bullet"/>
      <w:lvlText w:val="•"/>
      <w:lvlJc w:val="left"/>
      <w:pPr>
        <w:ind w:left="3413" w:hanging="624"/>
      </w:pPr>
      <w:rPr>
        <w:rFonts w:hint="default"/>
        <w:lang w:val="en-US" w:eastAsia="en-US" w:bidi="en-US"/>
      </w:rPr>
    </w:lvl>
  </w:abstractNum>
  <w:abstractNum w:abstractNumId="34">
    <w:nsid w:val="6D6DB069"/>
    <w:multiLevelType w:val="hybridMultilevel"/>
    <w:tmpl w:val="00000000"/>
    <w:lvl w:ilvl="0">
      <w:start w:val="4"/>
      <w:numFmt w:val="decimal"/>
      <w:lvlText w:val="%1"/>
      <w:lvlJc w:val="left"/>
      <w:pPr>
        <w:ind w:left="1201" w:hanging="360"/>
        <w:jc w:val="left"/>
      </w:pPr>
      <w:rPr>
        <w:rFonts w:hint="default"/>
        <w:lang w:val="en-US" w:eastAsia="en-US" w:bidi="en-US"/>
      </w:rPr>
    </w:lvl>
    <w:lvl w:ilvl="1">
      <w:start w:val="1"/>
      <w:numFmt w:val="decimal"/>
      <w:lvlText w:val="%1.%2"/>
      <w:lvlJc w:val="left"/>
      <w:pPr>
        <w:ind w:left="1201" w:hanging="360"/>
        <w:jc w:val="left"/>
      </w:pPr>
      <w:rPr>
        <w:rFonts w:ascii="Times New Roman" w:eastAsia="Times New Roman" w:hAnsi="Times New Roman" w:cs="Times New Roman" w:hint="default"/>
        <w:spacing w:val="-60"/>
        <w:w w:val="100"/>
        <w:sz w:val="24"/>
        <w:szCs w:val="24"/>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w w:val="99"/>
        <w:sz w:val="24"/>
        <w:szCs w:val="24"/>
        <w:lang w:val="en-US" w:eastAsia="en-US" w:bidi="en-US"/>
      </w:rPr>
    </w:lvl>
    <w:lvl w:ilvl="3">
      <w:start w:val="1"/>
      <w:numFmt w:val="decimal"/>
      <w:lvlText w:val="（%4）"/>
      <w:lvlJc w:val="left"/>
      <w:pPr>
        <w:ind w:left="841" w:hanging="629"/>
        <w:jc w:val="left"/>
      </w:pPr>
      <w:rPr>
        <w:rFonts w:ascii="宋体" w:eastAsia="宋体" w:hAnsi="宋体" w:cs="宋体" w:hint="default"/>
        <w:color w:val="333333"/>
        <w:spacing w:val="9"/>
        <w:w w:val="100"/>
        <w:sz w:val="22"/>
        <w:szCs w:val="22"/>
        <w:lang w:val="en-US" w:eastAsia="en-US" w:bidi="en-US"/>
      </w:rPr>
    </w:lvl>
    <w:lvl w:ilvl="4">
      <w:start w:val="0"/>
      <w:numFmt w:val="bullet"/>
      <w:lvlText w:val="•"/>
      <w:lvlJc w:val="left"/>
      <w:pPr>
        <w:ind w:left="3607" w:hanging="629"/>
      </w:pPr>
      <w:rPr>
        <w:rFonts w:hint="default"/>
        <w:lang w:val="en-US" w:eastAsia="en-US" w:bidi="en-US"/>
      </w:rPr>
    </w:lvl>
    <w:lvl w:ilvl="5">
      <w:start w:val="0"/>
      <w:numFmt w:val="bullet"/>
      <w:lvlText w:val="•"/>
      <w:lvlJc w:val="left"/>
      <w:pPr>
        <w:ind w:left="4721" w:hanging="629"/>
      </w:pPr>
      <w:rPr>
        <w:rFonts w:hint="default"/>
        <w:lang w:val="en-US" w:eastAsia="en-US" w:bidi="en-US"/>
      </w:rPr>
    </w:lvl>
    <w:lvl w:ilvl="6">
      <w:start w:val="0"/>
      <w:numFmt w:val="bullet"/>
      <w:lvlText w:val="•"/>
      <w:lvlJc w:val="left"/>
      <w:pPr>
        <w:ind w:left="5835" w:hanging="629"/>
      </w:pPr>
      <w:rPr>
        <w:rFonts w:hint="default"/>
        <w:lang w:val="en-US" w:eastAsia="en-US" w:bidi="en-US"/>
      </w:rPr>
    </w:lvl>
    <w:lvl w:ilvl="7">
      <w:start w:val="0"/>
      <w:numFmt w:val="bullet"/>
      <w:lvlText w:val="•"/>
      <w:lvlJc w:val="left"/>
      <w:pPr>
        <w:ind w:left="6948" w:hanging="629"/>
      </w:pPr>
      <w:rPr>
        <w:rFonts w:hint="default"/>
        <w:lang w:val="en-US" w:eastAsia="en-US" w:bidi="en-US"/>
      </w:rPr>
    </w:lvl>
    <w:lvl w:ilvl="8">
      <w:start w:val="0"/>
      <w:numFmt w:val="bullet"/>
      <w:lvlText w:val="•"/>
      <w:lvlJc w:val="left"/>
      <w:pPr>
        <w:ind w:left="8062" w:hanging="629"/>
      </w:pPr>
      <w:rPr>
        <w:rFonts w:hint="default"/>
        <w:lang w:val="en-US" w:eastAsia="en-US" w:bidi="en-US"/>
      </w:rPr>
    </w:lvl>
  </w:abstractNum>
  <w:abstractNum w:abstractNumId="35">
    <w:nsid w:val="705C3D4C"/>
    <w:multiLevelType w:val="hybridMultilevel"/>
    <w:tmpl w:val="00000000"/>
    <w:lvl w:ilvl="0">
      <w:start w:val="1"/>
      <w:numFmt w:val="decimal"/>
      <w:lvlText w:val="%1）"/>
      <w:lvlJc w:val="left"/>
      <w:pPr>
        <w:ind w:left="841" w:hanging="384"/>
        <w:jc w:val="left"/>
      </w:pPr>
      <w:rPr>
        <w:rFonts w:ascii="Times New Roman" w:eastAsia="Times New Roman" w:hAnsi="Times New Roman" w:cs="Times New Roman" w:hint="default"/>
        <w:color w:val="333333"/>
        <w:spacing w:val="12"/>
        <w:w w:val="100"/>
        <w:sz w:val="22"/>
        <w:szCs w:val="22"/>
        <w:lang w:val="en-US" w:eastAsia="en-US" w:bidi="en-US"/>
      </w:rPr>
    </w:lvl>
    <w:lvl w:ilvl="1">
      <w:start w:val="0"/>
      <w:numFmt w:val="bullet"/>
      <w:lvlText w:val="•"/>
      <w:lvlJc w:val="left"/>
      <w:pPr>
        <w:ind w:left="1785" w:hanging="384"/>
      </w:pPr>
      <w:rPr>
        <w:rFonts w:hint="default"/>
        <w:lang w:val="en-US" w:eastAsia="en-US" w:bidi="en-US"/>
      </w:rPr>
    </w:lvl>
    <w:lvl w:ilvl="2">
      <w:start w:val="0"/>
      <w:numFmt w:val="bullet"/>
      <w:lvlText w:val="•"/>
      <w:lvlJc w:val="left"/>
      <w:pPr>
        <w:ind w:left="2730" w:hanging="384"/>
      </w:pPr>
      <w:rPr>
        <w:rFonts w:hint="default"/>
        <w:lang w:val="en-US" w:eastAsia="en-US" w:bidi="en-US"/>
      </w:rPr>
    </w:lvl>
    <w:lvl w:ilvl="3">
      <w:start w:val="0"/>
      <w:numFmt w:val="bullet"/>
      <w:lvlText w:val="•"/>
      <w:lvlJc w:val="left"/>
      <w:pPr>
        <w:ind w:left="3675" w:hanging="384"/>
      </w:pPr>
      <w:rPr>
        <w:rFonts w:hint="default"/>
        <w:lang w:val="en-US" w:eastAsia="en-US" w:bidi="en-US"/>
      </w:rPr>
    </w:lvl>
    <w:lvl w:ilvl="4">
      <w:start w:val="0"/>
      <w:numFmt w:val="bullet"/>
      <w:lvlText w:val="•"/>
      <w:lvlJc w:val="left"/>
      <w:pPr>
        <w:ind w:left="4620" w:hanging="384"/>
      </w:pPr>
      <w:rPr>
        <w:rFonts w:hint="default"/>
        <w:lang w:val="en-US" w:eastAsia="en-US" w:bidi="en-US"/>
      </w:rPr>
    </w:lvl>
    <w:lvl w:ilvl="5">
      <w:start w:val="0"/>
      <w:numFmt w:val="bullet"/>
      <w:lvlText w:val="•"/>
      <w:lvlJc w:val="left"/>
      <w:pPr>
        <w:ind w:left="5565" w:hanging="384"/>
      </w:pPr>
      <w:rPr>
        <w:rFonts w:hint="default"/>
        <w:lang w:val="en-US" w:eastAsia="en-US" w:bidi="en-US"/>
      </w:rPr>
    </w:lvl>
    <w:lvl w:ilvl="6">
      <w:start w:val="0"/>
      <w:numFmt w:val="bullet"/>
      <w:lvlText w:val="•"/>
      <w:lvlJc w:val="left"/>
      <w:pPr>
        <w:ind w:left="6510" w:hanging="384"/>
      </w:pPr>
      <w:rPr>
        <w:rFonts w:hint="default"/>
        <w:lang w:val="en-US" w:eastAsia="en-US" w:bidi="en-US"/>
      </w:rPr>
    </w:lvl>
    <w:lvl w:ilvl="7">
      <w:start w:val="0"/>
      <w:numFmt w:val="bullet"/>
      <w:lvlText w:val="•"/>
      <w:lvlJc w:val="left"/>
      <w:pPr>
        <w:ind w:left="7455" w:hanging="384"/>
      </w:pPr>
      <w:rPr>
        <w:rFonts w:hint="default"/>
        <w:lang w:val="en-US" w:eastAsia="en-US" w:bidi="en-US"/>
      </w:rPr>
    </w:lvl>
    <w:lvl w:ilvl="8">
      <w:start w:val="0"/>
      <w:numFmt w:val="bullet"/>
      <w:lvlText w:val="•"/>
      <w:lvlJc w:val="left"/>
      <w:pPr>
        <w:ind w:left="8400" w:hanging="384"/>
      </w:pPr>
      <w:rPr>
        <w:rFonts w:hint="default"/>
        <w:lang w:val="en-US" w:eastAsia="en-US" w:bidi="en-US"/>
      </w:rPr>
    </w:lvl>
  </w:abstractNum>
  <w:abstractNum w:abstractNumId="36">
    <w:nsid w:val="73B4E0D4"/>
    <w:multiLevelType w:val="hybridMultilevel"/>
    <w:tmpl w:val="00000000"/>
    <w:lvl w:ilvl="0">
      <w:start w:val="2"/>
      <w:numFmt w:val="decimal"/>
      <w:lvlText w:val="%1"/>
      <w:lvlJc w:val="left"/>
      <w:pPr>
        <w:ind w:left="1201" w:hanging="360"/>
        <w:jc w:val="left"/>
      </w:pPr>
      <w:rPr>
        <w:rFonts w:hint="default"/>
        <w:lang w:val="en-US" w:eastAsia="en-US" w:bidi="en-US"/>
      </w:rPr>
    </w:lvl>
    <w:lvl w:ilvl="1">
      <w:start w:val="3"/>
      <w:numFmt w:val="decimal"/>
      <w:lvlText w:val="%1.%2"/>
      <w:lvlJc w:val="left"/>
      <w:pPr>
        <w:ind w:left="1201" w:hanging="360"/>
        <w:jc w:val="left"/>
      </w:pPr>
      <w:rPr>
        <w:rFonts w:ascii="Times New Roman" w:eastAsia="Times New Roman" w:hAnsi="Times New Roman" w:cs="Times New Roman" w:hint="default"/>
        <w:spacing w:val="-13"/>
        <w:w w:val="100"/>
        <w:sz w:val="24"/>
        <w:szCs w:val="24"/>
        <w:lang w:val="en-US" w:eastAsia="en-US" w:bidi="en-US"/>
      </w:rPr>
    </w:lvl>
    <w:lvl w:ilvl="2">
      <w:start w:val="1"/>
      <w:numFmt w:val="decimal"/>
      <w:lvlText w:val="%1.%2.%3"/>
      <w:lvlJc w:val="left"/>
      <w:pPr>
        <w:ind w:left="1381" w:hanging="540"/>
        <w:jc w:val="left"/>
      </w:pPr>
      <w:rPr>
        <w:rFonts w:ascii="Times New Roman" w:eastAsia="Times New Roman" w:hAnsi="Times New Roman" w:cs="Times New Roman" w:hint="default"/>
        <w:b/>
        <w:bCs/>
        <w:spacing w:val="-11"/>
        <w:w w:val="99"/>
        <w:sz w:val="24"/>
        <w:szCs w:val="24"/>
        <w:lang w:val="en-US" w:eastAsia="en-US" w:bidi="en-US"/>
      </w:rPr>
    </w:lvl>
    <w:lvl w:ilvl="3">
      <w:start w:val="1"/>
      <w:numFmt w:val="decimal"/>
      <w:lvlText w:val="(%4)"/>
      <w:lvlJc w:val="left"/>
      <w:pPr>
        <w:ind w:left="1840" w:hanging="488"/>
        <w:jc w:val="left"/>
      </w:pPr>
      <w:rPr>
        <w:rFonts w:ascii="Times New Roman" w:eastAsia="Times New Roman" w:hAnsi="Times New Roman" w:cs="Times New Roman" w:hint="default"/>
        <w:color w:val="333333"/>
        <w:spacing w:val="-46"/>
        <w:w w:val="100"/>
        <w:sz w:val="24"/>
        <w:szCs w:val="24"/>
        <w:lang w:val="en-US" w:eastAsia="en-US" w:bidi="en-US"/>
      </w:rPr>
    </w:lvl>
    <w:lvl w:ilvl="4">
      <w:start w:val="0"/>
      <w:numFmt w:val="bullet"/>
      <w:lvlText w:val="•"/>
      <w:lvlJc w:val="left"/>
      <w:pPr>
        <w:ind w:left="3167" w:hanging="488"/>
      </w:pPr>
      <w:rPr>
        <w:rFonts w:hint="default"/>
        <w:lang w:val="en-US" w:eastAsia="en-US" w:bidi="en-US"/>
      </w:rPr>
    </w:lvl>
    <w:lvl w:ilvl="5">
      <w:start w:val="0"/>
      <w:numFmt w:val="bullet"/>
      <w:lvlText w:val="•"/>
      <w:lvlJc w:val="left"/>
      <w:pPr>
        <w:ind w:left="4354" w:hanging="488"/>
      </w:pPr>
      <w:rPr>
        <w:rFonts w:hint="default"/>
        <w:lang w:val="en-US" w:eastAsia="en-US" w:bidi="en-US"/>
      </w:rPr>
    </w:lvl>
    <w:lvl w:ilvl="6">
      <w:start w:val="0"/>
      <w:numFmt w:val="bullet"/>
      <w:lvlText w:val="•"/>
      <w:lvlJc w:val="left"/>
      <w:pPr>
        <w:ind w:left="5541" w:hanging="488"/>
      </w:pPr>
      <w:rPr>
        <w:rFonts w:hint="default"/>
        <w:lang w:val="en-US" w:eastAsia="en-US" w:bidi="en-US"/>
      </w:rPr>
    </w:lvl>
    <w:lvl w:ilvl="7">
      <w:start w:val="0"/>
      <w:numFmt w:val="bullet"/>
      <w:lvlText w:val="•"/>
      <w:lvlJc w:val="left"/>
      <w:pPr>
        <w:ind w:left="6728" w:hanging="488"/>
      </w:pPr>
      <w:rPr>
        <w:rFonts w:hint="default"/>
        <w:lang w:val="en-US" w:eastAsia="en-US" w:bidi="en-US"/>
      </w:rPr>
    </w:lvl>
    <w:lvl w:ilvl="8">
      <w:start w:val="0"/>
      <w:numFmt w:val="bullet"/>
      <w:lvlText w:val="•"/>
      <w:lvlJc w:val="left"/>
      <w:pPr>
        <w:ind w:left="7915" w:hanging="488"/>
      </w:pPr>
      <w:rPr>
        <w:rFonts w:hint="default"/>
        <w:lang w:val="en-US" w:eastAsia="en-US" w:bidi="en-US"/>
      </w:rPr>
    </w:lvl>
  </w:abstractNum>
  <w:abstractNum w:abstractNumId="37">
    <w:nsid w:val="7F0CEC68"/>
    <w:multiLevelType w:val="hybridMultilevel"/>
    <w:tmpl w:val="00000000"/>
    <w:lvl w:ilvl="0">
      <w:start w:val="1"/>
      <w:numFmt w:val="decimal"/>
      <w:lvlText w:val="%1）"/>
      <w:lvlJc w:val="left"/>
      <w:pPr>
        <w:ind w:left="1729" w:hanging="377"/>
        <w:jc w:val="left"/>
      </w:pPr>
      <w:rPr>
        <w:rFonts w:ascii="Times New Roman" w:eastAsia="Times New Roman" w:hAnsi="Times New Roman" w:cs="Times New Roman" w:hint="default"/>
        <w:color w:val="333333"/>
        <w:spacing w:val="7"/>
        <w:w w:val="100"/>
        <w:sz w:val="22"/>
        <w:szCs w:val="22"/>
        <w:lang w:val="en-US" w:eastAsia="en-US" w:bidi="en-US"/>
      </w:rPr>
    </w:lvl>
    <w:lvl w:ilvl="1">
      <w:start w:val="0"/>
      <w:numFmt w:val="bullet"/>
      <w:lvlText w:val="•"/>
      <w:lvlJc w:val="left"/>
      <w:pPr>
        <w:ind w:left="2577" w:hanging="377"/>
      </w:pPr>
      <w:rPr>
        <w:rFonts w:hint="default"/>
        <w:lang w:val="en-US" w:eastAsia="en-US" w:bidi="en-US"/>
      </w:rPr>
    </w:lvl>
    <w:lvl w:ilvl="2">
      <w:start w:val="0"/>
      <w:numFmt w:val="bullet"/>
      <w:lvlText w:val="•"/>
      <w:lvlJc w:val="left"/>
      <w:pPr>
        <w:ind w:left="3434" w:hanging="377"/>
      </w:pPr>
      <w:rPr>
        <w:rFonts w:hint="default"/>
        <w:lang w:val="en-US" w:eastAsia="en-US" w:bidi="en-US"/>
      </w:rPr>
    </w:lvl>
    <w:lvl w:ilvl="3">
      <w:start w:val="0"/>
      <w:numFmt w:val="bullet"/>
      <w:lvlText w:val="•"/>
      <w:lvlJc w:val="left"/>
      <w:pPr>
        <w:ind w:left="4291" w:hanging="377"/>
      </w:pPr>
      <w:rPr>
        <w:rFonts w:hint="default"/>
        <w:lang w:val="en-US" w:eastAsia="en-US" w:bidi="en-US"/>
      </w:rPr>
    </w:lvl>
    <w:lvl w:ilvl="4">
      <w:start w:val="0"/>
      <w:numFmt w:val="bullet"/>
      <w:lvlText w:val="•"/>
      <w:lvlJc w:val="left"/>
      <w:pPr>
        <w:ind w:left="5148" w:hanging="377"/>
      </w:pPr>
      <w:rPr>
        <w:rFonts w:hint="default"/>
        <w:lang w:val="en-US" w:eastAsia="en-US" w:bidi="en-US"/>
      </w:rPr>
    </w:lvl>
    <w:lvl w:ilvl="5">
      <w:start w:val="0"/>
      <w:numFmt w:val="bullet"/>
      <w:lvlText w:val="•"/>
      <w:lvlJc w:val="left"/>
      <w:pPr>
        <w:ind w:left="6005" w:hanging="377"/>
      </w:pPr>
      <w:rPr>
        <w:rFonts w:hint="default"/>
        <w:lang w:val="en-US" w:eastAsia="en-US" w:bidi="en-US"/>
      </w:rPr>
    </w:lvl>
    <w:lvl w:ilvl="6">
      <w:start w:val="0"/>
      <w:numFmt w:val="bullet"/>
      <w:lvlText w:val="•"/>
      <w:lvlJc w:val="left"/>
      <w:pPr>
        <w:ind w:left="6862" w:hanging="377"/>
      </w:pPr>
      <w:rPr>
        <w:rFonts w:hint="default"/>
        <w:lang w:val="en-US" w:eastAsia="en-US" w:bidi="en-US"/>
      </w:rPr>
    </w:lvl>
    <w:lvl w:ilvl="7">
      <w:start w:val="0"/>
      <w:numFmt w:val="bullet"/>
      <w:lvlText w:val="•"/>
      <w:lvlJc w:val="left"/>
      <w:pPr>
        <w:ind w:left="7719" w:hanging="377"/>
      </w:pPr>
      <w:rPr>
        <w:rFonts w:hint="default"/>
        <w:lang w:val="en-US" w:eastAsia="en-US" w:bidi="en-US"/>
      </w:rPr>
    </w:lvl>
    <w:lvl w:ilvl="8">
      <w:start w:val="0"/>
      <w:numFmt w:val="bullet"/>
      <w:lvlText w:val="•"/>
      <w:lvlJc w:val="left"/>
      <w:pPr>
        <w:ind w:left="8576" w:hanging="377"/>
      </w:pPr>
      <w:rPr>
        <w:rFonts w:hint="default"/>
        <w:lang w:val="en-US" w:eastAsia="en-US" w:bidi="en-US"/>
      </w:rPr>
    </w:lvl>
  </w:abstractNum>
  <w:num w:numId="1">
    <w:abstractNumId w:val="10"/>
  </w:num>
  <w:num w:numId="2">
    <w:abstractNumId w:val="0"/>
  </w:num>
  <w:num w:numId="3">
    <w:abstractNumId w:val="2"/>
  </w:num>
  <w:num w:numId="4">
    <w:abstractNumId w:val="13"/>
  </w:num>
  <w:num w:numId="5">
    <w:abstractNumId w:val="18"/>
  </w:num>
  <w:num w:numId="6">
    <w:abstractNumId w:val="25"/>
  </w:num>
  <w:num w:numId="7">
    <w:abstractNumId w:val="19"/>
  </w:num>
  <w:num w:numId="8">
    <w:abstractNumId w:val="17"/>
  </w:num>
  <w:num w:numId="9">
    <w:abstractNumId w:val="6"/>
  </w:num>
  <w:num w:numId="10">
    <w:abstractNumId w:val="9"/>
  </w:num>
  <w:num w:numId="11">
    <w:abstractNumId w:val="35"/>
  </w:num>
  <w:num w:numId="12">
    <w:abstractNumId w:val="20"/>
  </w:num>
  <w:num w:numId="13">
    <w:abstractNumId w:val="37"/>
  </w:num>
  <w:num w:numId="14">
    <w:abstractNumId w:val="33"/>
  </w:num>
  <w:num w:numId="15">
    <w:abstractNumId w:val="12"/>
  </w:num>
  <w:num w:numId="16">
    <w:abstractNumId w:val="8"/>
  </w:num>
  <w:num w:numId="17">
    <w:abstractNumId w:val="14"/>
  </w:num>
  <w:num w:numId="18">
    <w:abstractNumId w:val="34"/>
  </w:num>
  <w:num w:numId="19">
    <w:abstractNumId w:val="4"/>
  </w:num>
  <w:num w:numId="20">
    <w:abstractNumId w:val="15"/>
  </w:num>
  <w:num w:numId="21">
    <w:abstractNumId w:val="24"/>
  </w:num>
  <w:num w:numId="22">
    <w:abstractNumId w:val="31"/>
  </w:num>
  <w:num w:numId="23">
    <w:abstractNumId w:val="21"/>
  </w:num>
  <w:num w:numId="24">
    <w:abstractNumId w:val="29"/>
  </w:num>
  <w:num w:numId="25">
    <w:abstractNumId w:val="28"/>
  </w:num>
  <w:num w:numId="26">
    <w:abstractNumId w:val="23"/>
  </w:num>
  <w:num w:numId="27">
    <w:abstractNumId w:val="30"/>
  </w:num>
  <w:num w:numId="28">
    <w:abstractNumId w:val="11"/>
  </w:num>
  <w:num w:numId="29">
    <w:abstractNumId w:val="22"/>
  </w:num>
  <w:num w:numId="30">
    <w:abstractNumId w:val="26"/>
  </w:num>
  <w:num w:numId="31">
    <w:abstractNumId w:val="7"/>
  </w:num>
  <w:num w:numId="32">
    <w:abstractNumId w:val="5"/>
  </w:num>
  <w:num w:numId="33">
    <w:abstractNumId w:val="27"/>
  </w:num>
  <w:num w:numId="34">
    <w:abstractNumId w:val="32"/>
  </w:num>
  <w:num w:numId="35">
    <w:abstractNumId w:val="1"/>
  </w:num>
  <w:num w:numId="36">
    <w:abstractNumId w:val="16"/>
  </w:num>
  <w:num w:numId="37">
    <w:abstractNumId w:val="3"/>
  </w:num>
  <w:num w:numId="38">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en-US"/>
    </w:rPr>
  </w:style>
  <w:style w:type="paragraph" w:styleId="Heading1">
    <w:name w:val="heading 1"/>
    <w:basedOn w:val="Normal"/>
    <w:uiPriority w:val="1"/>
    <w:qFormat/>
    <w:pPr>
      <w:spacing w:before="38"/>
      <w:ind w:left="2094"/>
      <w:jc w:val="center"/>
      <w:outlineLvl w:val="0"/>
    </w:pPr>
    <w:rPr>
      <w:rFonts w:ascii="Times New Roman" w:eastAsia="Times New Roman" w:hAnsi="Times New Roman" w:cs="Times New Roman"/>
      <w:b/>
      <w:bCs/>
      <w:sz w:val="36"/>
      <w:szCs w:val="36"/>
      <w:lang w:val="en-US" w:eastAsia="en-US" w:bidi="en-US"/>
    </w:rPr>
  </w:style>
  <w:style w:type="paragraph" w:styleId="Heading2">
    <w:name w:val="heading 2"/>
    <w:basedOn w:val="Normal"/>
    <w:uiPriority w:val="1"/>
    <w:qFormat/>
    <w:pPr>
      <w:spacing w:before="64"/>
      <w:ind w:left="2094" w:right="2251"/>
      <w:jc w:val="center"/>
      <w:outlineLvl w:val="1"/>
    </w:pPr>
    <w:rPr>
      <w:rFonts w:ascii="黑体" w:eastAsia="黑体" w:hAnsi="黑体" w:cs="黑体"/>
      <w:b/>
      <w:bCs/>
      <w:sz w:val="32"/>
      <w:szCs w:val="32"/>
      <w:lang w:val="en-US" w:eastAsia="en-US" w:bidi="en-US"/>
    </w:rPr>
  </w:style>
  <w:style w:type="paragraph" w:styleId="Heading3">
    <w:name w:val="heading 3"/>
    <w:basedOn w:val="Normal"/>
    <w:uiPriority w:val="1"/>
    <w:qFormat/>
    <w:pPr>
      <w:spacing w:before="124"/>
      <w:ind w:left="1381" w:hanging="541"/>
      <w:outlineLvl w:val="2"/>
    </w:pPr>
    <w:rPr>
      <w:rFonts w:ascii="宋体" w:eastAsia="宋体" w:hAnsi="宋体" w:cs="宋体"/>
      <w:b/>
      <w:bCs/>
      <w:sz w:val="24"/>
      <w:szCs w:val="24"/>
      <w:lang w:val="en-US" w:eastAsia="en-US" w:bidi="en-US"/>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93"/>
      <w:ind w:right="998"/>
      <w:jc w:val="right"/>
    </w:pPr>
    <w:rPr>
      <w:rFonts w:ascii="宋体" w:eastAsia="宋体" w:hAnsi="宋体" w:cs="宋体"/>
      <w:b/>
      <w:bCs/>
      <w:sz w:val="24"/>
      <w:szCs w:val="24"/>
      <w:lang w:val="en-US" w:eastAsia="en-US" w:bidi="en-US"/>
    </w:rPr>
  </w:style>
  <w:style w:type="paragraph" w:styleId="TOC2">
    <w:name w:val="toc 2"/>
    <w:basedOn w:val="Normal"/>
    <w:uiPriority w:val="1"/>
    <w:qFormat/>
    <w:pPr>
      <w:spacing w:before="91"/>
      <w:ind w:left="2521" w:right="998" w:hanging="2522"/>
      <w:jc w:val="right"/>
    </w:pPr>
    <w:rPr>
      <w:rFonts w:ascii="宋体" w:eastAsia="宋体" w:hAnsi="宋体" w:cs="宋体"/>
      <w:sz w:val="24"/>
      <w:szCs w:val="24"/>
      <w:lang w:val="en-US" w:eastAsia="en-US" w:bidi="en-US"/>
    </w:rPr>
  </w:style>
  <w:style w:type="paragraph" w:styleId="TOC3">
    <w:name w:val="toc 3"/>
    <w:basedOn w:val="Normal"/>
    <w:uiPriority w:val="1"/>
    <w:qFormat/>
    <w:pPr>
      <w:spacing w:before="93"/>
      <w:ind w:left="841"/>
    </w:pPr>
    <w:rPr>
      <w:rFonts w:ascii="宋体" w:eastAsia="宋体" w:hAnsi="宋体" w:cs="宋体"/>
      <w:b/>
      <w:bCs/>
      <w:sz w:val="24"/>
      <w:szCs w:val="24"/>
      <w:lang w:val="en-US" w:eastAsia="en-US" w:bidi="en-US"/>
    </w:rPr>
  </w:style>
  <w:style w:type="paragraph" w:styleId="TOC4">
    <w:name w:val="toc 4"/>
    <w:basedOn w:val="Normal"/>
    <w:uiPriority w:val="1"/>
    <w:qFormat/>
    <w:pPr>
      <w:spacing w:before="91"/>
      <w:ind w:left="841"/>
    </w:pPr>
    <w:rPr>
      <w:rFonts w:ascii="宋体" w:eastAsia="宋体" w:hAnsi="宋体" w:cs="宋体"/>
      <w:b/>
      <w:bCs/>
      <w:i/>
      <w:lang w:val="en-US" w:eastAsia="en-US" w:bidi="en-US"/>
    </w:rPr>
  </w:style>
  <w:style w:type="paragraph" w:styleId="TOC5">
    <w:name w:val="toc 5"/>
    <w:basedOn w:val="Normal"/>
    <w:uiPriority w:val="1"/>
    <w:qFormat/>
    <w:pPr>
      <w:spacing w:before="93"/>
      <w:ind w:left="1801" w:hanging="481"/>
    </w:pPr>
    <w:rPr>
      <w:rFonts w:ascii="宋体" w:eastAsia="宋体" w:hAnsi="宋体" w:cs="宋体"/>
      <w:sz w:val="24"/>
      <w:szCs w:val="24"/>
      <w:lang w:val="en-US" w:eastAsia="en-US" w:bidi="en-US"/>
    </w:rPr>
  </w:style>
  <w:style w:type="paragraph" w:styleId="TOC6">
    <w:name w:val="toc 6"/>
    <w:basedOn w:val="Normal"/>
    <w:uiPriority w:val="1"/>
    <w:qFormat/>
    <w:pPr>
      <w:spacing w:before="93"/>
      <w:ind w:left="2521" w:hanging="721"/>
    </w:pPr>
    <w:rPr>
      <w:rFonts w:ascii="宋体" w:eastAsia="宋体" w:hAnsi="宋体" w:cs="宋体"/>
      <w:sz w:val="24"/>
      <w:szCs w:val="24"/>
      <w:lang w:val="en-US" w:eastAsia="en-US" w:bidi="en-US"/>
    </w:rPr>
  </w:style>
  <w:style w:type="paragraph" w:styleId="BodyText">
    <w:name w:val="Body Text"/>
    <w:basedOn w:val="Normal"/>
    <w:uiPriority w:val="1"/>
    <w:qFormat/>
    <w:rPr>
      <w:rFonts w:ascii="宋体" w:eastAsia="宋体" w:hAnsi="宋体" w:cs="宋体"/>
      <w:sz w:val="24"/>
      <w:szCs w:val="24"/>
      <w:lang w:val="en-US" w:eastAsia="en-US" w:bidi="en-US"/>
    </w:rPr>
  </w:style>
  <w:style w:type="paragraph" w:styleId="ListParagraph">
    <w:name w:val="List Paragraph"/>
    <w:basedOn w:val="Normal"/>
    <w:uiPriority w:val="1"/>
    <w:qFormat/>
    <w:pPr>
      <w:ind w:left="2521" w:hanging="721"/>
    </w:pPr>
    <w:rPr>
      <w:rFonts w:ascii="宋体" w:eastAsia="宋体" w:hAnsi="宋体" w:cs="宋体"/>
      <w:lang w:val="en-US" w:eastAsia="en-US" w:bidi="en-US"/>
    </w:rPr>
  </w:style>
  <w:style w:type="paragraph" w:customStyle="1" w:styleId="TableParagraph">
    <w:name w:val="Table Paragraph"/>
    <w:basedOn w:val="Normal"/>
    <w:uiPriority w:val="1"/>
    <w:qFormat/>
    <w:pPr>
      <w:jc w:val="center"/>
    </w:pPr>
    <w:rPr>
      <w:rFonts w:ascii="Times New Roman" w:eastAsia="Times New Roman" w:hAnsi="Times New Roman" w:cs="Times New Roman"/>
      <w:lang w:val="en-US" w:eastAsia="en-US" w:bidi="en-US"/>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00" Type="http://schemas.openxmlformats.org/officeDocument/2006/relationships/header" Target="header41.xml" /><Relationship Id="rId101" Type="http://schemas.openxmlformats.org/officeDocument/2006/relationships/footer" Target="footer41.xml" /><Relationship Id="rId102" Type="http://schemas.openxmlformats.org/officeDocument/2006/relationships/header" Target="header42.xml" /><Relationship Id="rId103" Type="http://schemas.openxmlformats.org/officeDocument/2006/relationships/footer" Target="footer42.xml" /><Relationship Id="rId104" Type="http://schemas.openxmlformats.org/officeDocument/2006/relationships/hyperlink" Target="https://d.book118.com/218126040005006025" TargetMode="External" /><Relationship Id="rId105" Type="http://schemas.openxmlformats.org/officeDocument/2006/relationships/header" Target="header43.xml" /><Relationship Id="rId106" Type="http://schemas.openxmlformats.org/officeDocument/2006/relationships/footer" Target="footer43.xml" /><Relationship Id="rId107" Type="http://schemas.openxmlformats.org/officeDocument/2006/relationships/theme" Target="theme/theme1.xml" /><Relationship Id="rId108" Type="http://schemas.openxmlformats.org/officeDocument/2006/relationships/numbering" Target="numbering.xml" /><Relationship Id="rId109" Type="http://schemas.openxmlformats.org/officeDocument/2006/relationships/styles" Target="styles.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footer" Target="footer4.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header" Target="header6.xml" /><Relationship Id="rId22" Type="http://schemas.openxmlformats.org/officeDocument/2006/relationships/footer" Target="footer6.xml" /><Relationship Id="rId23" Type="http://schemas.openxmlformats.org/officeDocument/2006/relationships/header" Target="header7.xml" /><Relationship Id="rId24" Type="http://schemas.openxmlformats.org/officeDocument/2006/relationships/footer" Target="footer7.xml" /><Relationship Id="rId25" Type="http://schemas.openxmlformats.org/officeDocument/2006/relationships/header" Target="header8.xml" /><Relationship Id="rId26" Type="http://schemas.openxmlformats.org/officeDocument/2006/relationships/footer" Target="footer8.xml" /><Relationship Id="rId27" Type="http://schemas.openxmlformats.org/officeDocument/2006/relationships/header" Target="header9.xml" /><Relationship Id="rId28" Type="http://schemas.openxmlformats.org/officeDocument/2006/relationships/footer" Target="footer9.xml" /><Relationship Id="rId29" Type="http://schemas.openxmlformats.org/officeDocument/2006/relationships/header" Target="header10.xml" /><Relationship Id="rId3" Type="http://schemas.openxmlformats.org/officeDocument/2006/relationships/fontTable" Target="fontTable.xml" /><Relationship Id="rId30" Type="http://schemas.openxmlformats.org/officeDocument/2006/relationships/footer" Target="footer10.xml" /><Relationship Id="rId31" Type="http://schemas.openxmlformats.org/officeDocument/2006/relationships/header" Target="header11.xml" /><Relationship Id="rId32" Type="http://schemas.openxmlformats.org/officeDocument/2006/relationships/footer" Target="footer11.xml" /><Relationship Id="rId33" Type="http://schemas.openxmlformats.org/officeDocument/2006/relationships/header" Target="header12.xml" /><Relationship Id="rId34" Type="http://schemas.openxmlformats.org/officeDocument/2006/relationships/footer" Target="footer12.xml" /><Relationship Id="rId35" Type="http://schemas.openxmlformats.org/officeDocument/2006/relationships/header" Target="header13.xml" /><Relationship Id="rId36" Type="http://schemas.openxmlformats.org/officeDocument/2006/relationships/footer" Target="footer13.xml" /><Relationship Id="rId37" Type="http://schemas.openxmlformats.org/officeDocument/2006/relationships/hyperlink" Target="http://product.auto.163.com/" TargetMode="External" /><Relationship Id="rId38" Type="http://schemas.openxmlformats.org/officeDocument/2006/relationships/hyperlink" Target="http://product.auto.163.com/newpower/" TargetMode="External" /><Relationship Id="rId39" Type="http://schemas.openxmlformats.org/officeDocument/2006/relationships/header" Target="header14.xml" /><Relationship Id="rId4" Type="http://schemas.openxmlformats.org/officeDocument/2006/relationships/image" Target="media/image1.jpeg" /><Relationship Id="rId40" Type="http://schemas.openxmlformats.org/officeDocument/2006/relationships/footer" Target="footer14.xml" /><Relationship Id="rId41" Type="http://schemas.openxmlformats.org/officeDocument/2006/relationships/header" Target="header15.xml" /><Relationship Id="rId42" Type="http://schemas.openxmlformats.org/officeDocument/2006/relationships/footer" Target="footer15.xml" /><Relationship Id="rId43" Type="http://schemas.openxmlformats.org/officeDocument/2006/relationships/header" Target="header16.xml" /><Relationship Id="rId44" Type="http://schemas.openxmlformats.org/officeDocument/2006/relationships/footer" Target="footer16.xml" /><Relationship Id="rId45" Type="http://schemas.openxmlformats.org/officeDocument/2006/relationships/header" Target="header17.xml" /><Relationship Id="rId46" Type="http://schemas.openxmlformats.org/officeDocument/2006/relationships/footer" Target="footer17.xml" /><Relationship Id="rId47" Type="http://schemas.openxmlformats.org/officeDocument/2006/relationships/header" Target="header18.xml" /><Relationship Id="rId48" Type="http://schemas.openxmlformats.org/officeDocument/2006/relationships/footer" Target="footer18.xml" /><Relationship Id="rId49" Type="http://schemas.openxmlformats.org/officeDocument/2006/relationships/header" Target="header19.xml" /><Relationship Id="rId5" Type="http://schemas.openxmlformats.org/officeDocument/2006/relationships/image" Target="media/image2.jpeg" /><Relationship Id="rId50" Type="http://schemas.openxmlformats.org/officeDocument/2006/relationships/footer" Target="footer19.xml" /><Relationship Id="rId51" Type="http://schemas.openxmlformats.org/officeDocument/2006/relationships/image" Target="media/image8.jpeg" /><Relationship Id="rId52" Type="http://schemas.openxmlformats.org/officeDocument/2006/relationships/header" Target="header20.xml" /><Relationship Id="rId53" Type="http://schemas.openxmlformats.org/officeDocument/2006/relationships/footer" Target="footer20.xml" /><Relationship Id="rId54" Type="http://schemas.openxmlformats.org/officeDocument/2006/relationships/header" Target="header21.xml" /><Relationship Id="rId55" Type="http://schemas.openxmlformats.org/officeDocument/2006/relationships/footer" Target="footer21.xml" /><Relationship Id="rId56" Type="http://schemas.openxmlformats.org/officeDocument/2006/relationships/image" Target="media/image9.jpeg" /><Relationship Id="rId57" Type="http://schemas.openxmlformats.org/officeDocument/2006/relationships/header" Target="header22.xml" /><Relationship Id="rId58" Type="http://schemas.openxmlformats.org/officeDocument/2006/relationships/footer" Target="footer22.xml" /><Relationship Id="rId59" Type="http://schemas.openxmlformats.org/officeDocument/2006/relationships/image" Target="media/image10.jpeg" /><Relationship Id="rId6" Type="http://schemas.openxmlformats.org/officeDocument/2006/relationships/image" Target="media/image3.jpeg" /><Relationship Id="rId60" Type="http://schemas.openxmlformats.org/officeDocument/2006/relationships/header" Target="header23.xml" /><Relationship Id="rId61" Type="http://schemas.openxmlformats.org/officeDocument/2006/relationships/footer" Target="footer23.xml" /><Relationship Id="rId62" Type="http://schemas.openxmlformats.org/officeDocument/2006/relationships/image" Target="media/image11.jpeg" /><Relationship Id="rId63" Type="http://schemas.openxmlformats.org/officeDocument/2006/relationships/image" Target="media/image12.jpeg" /><Relationship Id="rId64" Type="http://schemas.openxmlformats.org/officeDocument/2006/relationships/header" Target="header24.xml" /><Relationship Id="rId65" Type="http://schemas.openxmlformats.org/officeDocument/2006/relationships/footer" Target="footer24.xml" /><Relationship Id="rId66" Type="http://schemas.openxmlformats.org/officeDocument/2006/relationships/image" Target="media/image13.jpeg" /><Relationship Id="rId67" Type="http://schemas.openxmlformats.org/officeDocument/2006/relationships/image" Target="media/image14.jpeg" /><Relationship Id="rId68" Type="http://schemas.openxmlformats.org/officeDocument/2006/relationships/header" Target="header25.xml" /><Relationship Id="rId69" Type="http://schemas.openxmlformats.org/officeDocument/2006/relationships/footer" Target="footer25.xml" /><Relationship Id="rId7" Type="http://schemas.openxmlformats.org/officeDocument/2006/relationships/image" Target="media/image4.jpeg" /><Relationship Id="rId70" Type="http://schemas.openxmlformats.org/officeDocument/2006/relationships/header" Target="header26.xml" /><Relationship Id="rId71" Type="http://schemas.openxmlformats.org/officeDocument/2006/relationships/footer" Target="footer26.xml" /><Relationship Id="rId72" Type="http://schemas.openxmlformats.org/officeDocument/2006/relationships/header" Target="header27.xml" /><Relationship Id="rId73" Type="http://schemas.openxmlformats.org/officeDocument/2006/relationships/footer" Target="footer27.xml" /><Relationship Id="rId74" Type="http://schemas.openxmlformats.org/officeDocument/2006/relationships/header" Target="header28.xml" /><Relationship Id="rId75" Type="http://schemas.openxmlformats.org/officeDocument/2006/relationships/footer" Target="footer28.xml" /><Relationship Id="rId76" Type="http://schemas.openxmlformats.org/officeDocument/2006/relationships/header" Target="header29.xml" /><Relationship Id="rId77" Type="http://schemas.openxmlformats.org/officeDocument/2006/relationships/footer" Target="footer29.xml" /><Relationship Id="rId78" Type="http://schemas.openxmlformats.org/officeDocument/2006/relationships/header" Target="header30.xml" /><Relationship Id="rId79" Type="http://schemas.openxmlformats.org/officeDocument/2006/relationships/footer" Target="footer30.xml" /><Relationship Id="rId8" Type="http://schemas.openxmlformats.org/officeDocument/2006/relationships/image" Target="media/image5.jpeg" /><Relationship Id="rId80" Type="http://schemas.openxmlformats.org/officeDocument/2006/relationships/header" Target="header31.xml" /><Relationship Id="rId81" Type="http://schemas.openxmlformats.org/officeDocument/2006/relationships/footer" Target="footer31.xml" /><Relationship Id="rId82" Type="http://schemas.openxmlformats.org/officeDocument/2006/relationships/header" Target="header32.xml" /><Relationship Id="rId83" Type="http://schemas.openxmlformats.org/officeDocument/2006/relationships/footer" Target="footer32.xml" /><Relationship Id="rId84" Type="http://schemas.openxmlformats.org/officeDocument/2006/relationships/header" Target="header33.xml" /><Relationship Id="rId85" Type="http://schemas.openxmlformats.org/officeDocument/2006/relationships/footer" Target="footer33.xml" /><Relationship Id="rId86" Type="http://schemas.openxmlformats.org/officeDocument/2006/relationships/header" Target="header34.xml" /><Relationship Id="rId87" Type="http://schemas.openxmlformats.org/officeDocument/2006/relationships/footer" Target="footer34.xml" /><Relationship Id="rId88" Type="http://schemas.openxmlformats.org/officeDocument/2006/relationships/header" Target="header35.xml" /><Relationship Id="rId89" Type="http://schemas.openxmlformats.org/officeDocument/2006/relationships/footer" Target="footer35.xml" /><Relationship Id="rId9" Type="http://schemas.openxmlformats.org/officeDocument/2006/relationships/image" Target="media/image6.jpeg" /><Relationship Id="rId90" Type="http://schemas.openxmlformats.org/officeDocument/2006/relationships/header" Target="header36.xml" /><Relationship Id="rId91" Type="http://schemas.openxmlformats.org/officeDocument/2006/relationships/footer" Target="footer36.xml" /><Relationship Id="rId92" Type="http://schemas.openxmlformats.org/officeDocument/2006/relationships/header" Target="header37.xml" /><Relationship Id="rId93" Type="http://schemas.openxmlformats.org/officeDocument/2006/relationships/footer" Target="footer37.xml" /><Relationship Id="rId94" Type="http://schemas.openxmlformats.org/officeDocument/2006/relationships/header" Target="header38.xml" /><Relationship Id="rId95" Type="http://schemas.openxmlformats.org/officeDocument/2006/relationships/footer" Target="footer38.xml" /><Relationship Id="rId96" Type="http://schemas.openxmlformats.org/officeDocument/2006/relationships/header" Target="header39.xml" /><Relationship Id="rId97" Type="http://schemas.openxmlformats.org/officeDocument/2006/relationships/footer" Target="footer39.xml" /><Relationship Id="rId98" Type="http://schemas.openxmlformats.org/officeDocument/2006/relationships/header" Target="header40.xml" /><Relationship Id="rId99" Type="http://schemas.openxmlformats.org/officeDocument/2006/relationships/footer" Target="footer40.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CNKI</dc:creator>
  <cp:revision>0</cp:revision>
  <dcterms:created xsi:type="dcterms:W3CDTF">2023-04-26T12:18:24Z</dcterms:created>
  <dcterms:modified xsi:type="dcterms:W3CDTF">2023-04-26T12:18:24Z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Creator">
    <vt:lpwstr>ReaderEx_DIS 2.3.0 Build 4014</vt:lpwstr>
  </property>
  <property fmtid="{D5CDD505-2E9C-101B-9397-08002B2CF9AE}" pid="4" name="LastSaved">
    <vt:filetime>2023-04-25T00:00:00Z</vt:filetime>
  </property>
</Properties>
</file>