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4767BBB"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075AACD"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A30D65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6E9C8A52" w14:textId="77777777">
                          <w:pPr>
                            <w:pStyle w:val="NoSpacing"/>
                            <w:jc w:val="right"/>
                            <w:rPr>
                              <w:color w:val="595959" w:themeColor="text1" w:themeTint="A6"/>
                              <w:sz w:val="32"/>
                              <w:szCs w:val="32"/>
                            </w:rPr>
                          </w:pPr>
                          <w:sdt>
                            <w:sdtPr>
                              <w:rPr>
                                <w:color w:val="595959" w:themeColor="text1" w:themeTint="A6"/>
                                <w:sz w:val="32"/>
                                <w:szCs w:val="32"/>
                              </w:rPr>
                              <w:alias w:val="摘要"/>
                              <w:id w:val="49488191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44415943"/>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1230DB7"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8D1E8C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336862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B990D2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D26234F"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B256750"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4F956A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C7E48C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3BA69F6"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17FC54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DC0167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2C00F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C2D129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82EFA0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D3BC4B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8F5EA28"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D24E65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BA62B9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0E232D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0C541CA"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A79BA8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AF48B5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292E72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8BA3C3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BA44E7D"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2038526"/>
        <w:docPartObj>
          <w:docPartGallery w:val="Table of Contents"/>
          <w:docPartUnique/>
        </w:docPartObj>
      </w:sdtPr>
      <w:sdtEndPr>
        <w:rPr>
          <w:b/>
          <w:bCs/>
        </w:rPr>
      </w:sdtEndPr>
      <w:sdtContent>
        <w:p w:rsidR="00483551" w:rsidRPr="00913CD1" w:rsidP="00457322" w14:paraId="2963E2B6"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7FD16A9"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435B5A9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2AF1CD0"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2F115C1"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5DC5DC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207C01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E610FC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CA7A5A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689E4E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31E924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6DFC33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15182E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F16C07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6E3519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9BD7BC3"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541B3A1"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4950A2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4B2860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FCCA5EA"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7905E70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27C323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12385924"/>
        <w:docPartObj>
          <w:docPartGallery w:val="Table of Contents"/>
          <w:docPartUnique/>
        </w:docPartObj>
      </w:sdtPr>
      <w:sdtEndPr>
        <w:rPr>
          <w:b/>
          <w:bCs/>
        </w:rPr>
      </w:sdtEndPr>
      <w:sdtContent>
        <w:p w:rsidR="00483551" w:rsidRPr="00913CD1" w:rsidP="00457322" w14:paraId="21A0010A"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2549D0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317BD99"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50D1840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0C3CF07"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2E9ED0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336E2D6"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BA8F58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E0D27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AF76B4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0DAB43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13FA740"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200080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64012AF"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319BB3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D30C9B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3B7079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FAACF5E"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6E24D1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2B48CFA"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39124F2"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2430E64"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28274850"/>
        <w:docPartObj>
          <w:docPartGallery w:val="Table of Contents"/>
          <w:docPartUnique/>
        </w:docPartObj>
      </w:sdtPr>
      <w:sdtEndPr>
        <w:rPr>
          <w:b/>
          <w:bCs/>
        </w:rPr>
      </w:sdtEndPr>
      <w:sdtContent>
        <w:p w:rsidR="00483551" w:rsidRPr="00913CD1" w:rsidP="00457322" w14:paraId="318BC7D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A7DDE0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9BB1CA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A477E1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3BD64D6"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3D26B3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A66FD9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C1C161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C88A169"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0A51B4D"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91530D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D006A9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4064108"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EF9947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7C17AC9"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4905DE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16ECAB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264CFD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60862566"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B0505E" w14:paraId="1555A009" w14:textId="4CBA6997">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静脉输液耗材项目可行性分析报告编制的目的在于对拟建项目的必要性、技术可行性、经济合理性以及社会影响等方面进行全面、系统的分析研究，为项目的投资决策提供科学依据。通过编制此报告，可以有效降低投资风险，提高项目成功率，并为项目实施提供明确的指导和规划。</w:t>
      </w:r>
      <w:r>
        <w:rPr>
          <w:rFonts w:ascii="仿宋" w:eastAsia="仿宋" w:hAnsi="仿宋"/>
          <w:sz w:val="28"/>
        </w:rPr>
        <w:br/>
      </w:r>
      <w:r>
        <w:rPr>
          <w:rFonts w:ascii="仿宋" w:eastAsia="仿宋" w:hAnsi="仿宋"/>
          <w:sz w:val="28"/>
        </w:rPr>
        <w:t>具体来说，静脉输液耗材项目可行性分析报告编制的意义体现在以下几个方面：</w:t>
      </w:r>
      <w:r>
        <w:rPr>
          <w:rFonts w:ascii="仿宋" w:eastAsia="仿宋" w:hAnsi="仿宋"/>
          <w:sz w:val="28"/>
        </w:rPr>
        <w:br/>
        <w:t xml:space="preserve">    1.</w:t>
      </w:r>
      <w:r>
        <w:rPr>
          <w:rFonts w:ascii="仿宋" w:eastAsia="仿宋" w:hAnsi="仿宋"/>
          <w:sz w:val="28"/>
        </w:rPr>
        <w:t>决策支持：为项目投资决策提供详细的数据和分析，帮助决策者全面了解项目的情况，避免盲目投资。</w:t>
      </w:r>
      <w:r>
        <w:rPr>
          <w:rFonts w:ascii="仿宋" w:eastAsia="仿宋" w:hAnsi="仿宋"/>
          <w:sz w:val="28"/>
        </w:rPr>
        <w:br/>
        <w:t xml:space="preserve">    2.</w:t>
      </w:r>
      <w:r>
        <w:rPr>
          <w:rFonts w:ascii="仿宋" w:eastAsia="仿宋" w:hAnsi="仿宋"/>
          <w:sz w:val="28"/>
        </w:rPr>
        <w:t>风险评估：通过对项目的潜在风险进行评估，并提出相应的应对措施，降低项目的风险水平。</w:t>
      </w:r>
      <w:r>
        <w:rPr>
          <w:rFonts w:ascii="仿宋" w:eastAsia="仿宋" w:hAnsi="仿宋"/>
          <w:sz w:val="28"/>
        </w:rPr>
        <w:br/>
        <w:t xml:space="preserve">    3.</w:t>
      </w:r>
      <w:r>
        <w:rPr>
          <w:rFonts w:ascii="仿宋" w:eastAsia="仿宋" w:hAnsi="仿宋"/>
          <w:sz w:val="28"/>
        </w:rPr>
        <w:t>资源优化：通过分析，可以优化项目资源配置，确保项目在有限的资源条件下实现最大效益。</w:t>
      </w:r>
      <w:r>
        <w:rPr>
          <w:rFonts w:ascii="仿宋" w:eastAsia="仿宋" w:hAnsi="仿宋"/>
          <w:sz w:val="28"/>
        </w:rPr>
        <w:br/>
        <w:t xml:space="preserve">    4.</w:t>
      </w:r>
      <w:r>
        <w:rPr>
          <w:rFonts w:ascii="仿宋" w:eastAsia="仿宋" w:hAnsi="仿宋"/>
          <w:sz w:val="28"/>
        </w:rPr>
        <w:t>政策合规：确保项目符合国家相关法律法规和政策要求，避免因政策不符导致的项目失败。</w:t>
      </w:r>
      <w:r>
        <w:rPr>
          <w:rFonts w:ascii="仿宋" w:eastAsia="仿宋" w:hAnsi="仿宋"/>
          <w:sz w:val="28"/>
        </w:rPr>
        <w:br/>
        <w:t xml:space="preserve">    5.</w:t>
      </w:r>
      <w:r>
        <w:rPr>
          <w:rFonts w:ascii="仿宋" w:eastAsia="仿宋" w:hAnsi="仿宋"/>
          <w:sz w:val="28"/>
        </w:rPr>
        <w:t>经济效益：通过对项目经济效益的评估，确保项目能够产生预期的经济效益，为投资者带来合理的回报。</w:t>
      </w:r>
    </w:p>
    <w:p w:rsidR="00B0505E" w14:textId="4CBA699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社会影响：分析项目对周边环境和社区的影响，确保项目实施不会对当地社会造成负面影响。</w:t>
      </w:r>
      <w:r>
        <w:rPr>
          <w:rFonts w:ascii="仿宋" w:eastAsia="仿宋" w:hAnsi="仿宋"/>
          <w:sz w:val="28"/>
        </w:rPr>
        <w:br/>
        <w:t xml:space="preserve">    7.</w:t>
      </w:r>
      <w:r>
        <w:rPr>
          <w:rFonts w:ascii="仿宋" w:eastAsia="仿宋" w:hAnsi="仿宋"/>
          <w:sz w:val="28"/>
        </w:rPr>
        <w:t>技术可行性：对项目所采用的技术进行评估，确保技术上的可行性和先进性，为项目的顺利实施提供技术保障。</w:t>
      </w:r>
      <w:r>
        <w:rPr>
          <w:rFonts w:ascii="仿宋" w:eastAsia="仿宋" w:hAnsi="仿宋"/>
          <w:sz w:val="28"/>
        </w:rPr>
        <w:br/>
        <w:t xml:space="preserve">    8.</w:t>
      </w:r>
      <w:r>
        <w:rPr>
          <w:rFonts w:ascii="仿宋" w:eastAsia="仿宋" w:hAnsi="仿宋"/>
          <w:sz w:val="28"/>
        </w:rPr>
        <w:t>实施计划：根据分析结果，制定详细的实施计划，确保项目按计划推进。</w:t>
      </w:r>
      <w:r>
        <w:rPr>
          <w:rFonts w:ascii="仿宋" w:eastAsia="仿宋" w:hAnsi="仿宋"/>
          <w:sz w:val="28"/>
        </w:rPr>
        <w:br/>
      </w:r>
      <w:r>
        <w:rPr>
          <w:rFonts w:ascii="仿宋" w:eastAsia="仿宋" w:hAnsi="仿宋"/>
          <w:sz w:val="28"/>
        </w:rPr>
        <w:t>综上所述，静脉输液耗材项目可行性分析报告的编制对于项目的成功实施具有至关重要的作用，它不仅为投资决策提供了科学依据，也为项目的后续实施奠定了坚实的基础。</w:t>
      </w:r>
    </w:p>
    <w:p w:rsidR="009D1637" w:rsidRPr="00913CD1" w:rsidP="00457322" w14:paraId="10E934E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D9FBEF6"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46DC7EC"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29B796F"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718E62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E732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20467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E0F4AA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BAF32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B285FD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76F1FF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CE081D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0BE0EF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F544454"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ECE278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5CE434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04F8A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22131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E86CF5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4CDD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7795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25C47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CA36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2A969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836DC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BB2C2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3DC6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w:t>
      </w:r>
    </w:p>
    <w:p w:rsidR="009D1637" w:rsidRPr="00913CD1" w:rsidP="00457322" w14:paraId="58C9CB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w:t>
      </w:r>
    </w:p>
    <w:p w:rsidR="009D1637" w:rsidRPr="00913CD1" w:rsidP="00457322" w14:paraId="50946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7D12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E4A6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6694BE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36A31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4C080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A882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38F29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静脉输液耗材产品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6374EF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静脉输液耗材</w:t>
      </w:r>
      <w:r w:rsidRPr="00913CD1">
        <w:rPr>
          <w:rFonts w:ascii="仿宋" w:eastAsia="仿宋" w:hAnsi="仿宋"/>
        </w:rPr>
        <w:t>项目绪论</w:t>
      </w:r>
      <w:bookmarkEnd w:id="4"/>
    </w:p>
    <w:p w:rsidR="009D1637" w:rsidRPr="00913CD1" w:rsidP="00457322" w14:paraId="32DC45A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静脉输液耗材</w:t>
      </w:r>
      <w:r w:rsidRPr="00913CD1">
        <w:rPr>
          <w:rFonts w:ascii="仿宋" w:eastAsia="仿宋" w:hAnsi="仿宋"/>
        </w:rPr>
        <w:t>项目名称及建设性质</w:t>
      </w:r>
      <w:bookmarkEnd w:id="5"/>
    </w:p>
    <w:p w:rsidR="009D1637" w:rsidRPr="00913CD1" w:rsidP="00457322" w14:paraId="4769B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项目名称</w:t>
      </w:r>
    </w:p>
    <w:p w:rsidR="009D1637" w:rsidRPr="00913CD1" w:rsidP="00457322" w14:paraId="3D3789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w:t>
      </w:r>
    </w:p>
    <w:p w:rsidR="009D1637" w:rsidRPr="00913CD1" w:rsidP="00457322" w14:paraId="16A899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项目建设性质</w:t>
      </w:r>
    </w:p>
    <w:p w:rsidR="009D1637" w:rsidRPr="00913CD1" w:rsidP="00457322" w14:paraId="5D1C12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静脉输液耗材</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18F81F39"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静脉输液耗材</w:t>
      </w:r>
      <w:r w:rsidRPr="00913CD1">
        <w:rPr>
          <w:rFonts w:ascii="仿宋" w:eastAsia="仿宋" w:hAnsi="仿宋"/>
        </w:rPr>
        <w:t>项目承办单位</w:t>
      </w:r>
      <w:bookmarkEnd w:id="6"/>
    </w:p>
    <w:p w:rsidR="009D1637" w:rsidRPr="00913CD1" w:rsidP="00457322" w14:paraId="01D28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项目实施主体</w:t>
      </w:r>
    </w:p>
    <w:p w:rsidR="009D1637" w:rsidRPr="00913CD1" w:rsidP="00457322" w14:paraId="0495C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2475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6805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项目信息。</w:t>
      </w:r>
    </w:p>
    <w:p w:rsidR="009D1637" w:rsidRPr="00913CD1" w:rsidP="00457322" w14:paraId="039E4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944FD5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6B6E294"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011EFEC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D20651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ED4076A"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静脉输液耗材</w:t>
      </w:r>
      <w:r w:rsidRPr="00913CD1">
        <w:rPr>
          <w:rFonts w:ascii="仿宋" w:eastAsia="仿宋" w:hAnsi="仿宋"/>
        </w:rPr>
        <w:t>项目定位及建设理由</w:t>
      </w:r>
      <w:bookmarkEnd w:id="7"/>
    </w:p>
    <w:p w:rsidR="00B0505E" w14:paraId="272D58D8" w14:textId="04A9CFF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静脉输液耗材项目可行性分析报告中的项目定位及建设理由应清晰明确，重点阐述项目在市场上的独特价值和竞争力，以及为何在此时此地建设该项目的逻辑和依据。以下是从专业角度出发的简述：</w:t>
      </w:r>
      <w:r>
        <w:rPr>
          <w:rFonts w:ascii="仿宋" w:eastAsia="仿宋" w:hAnsi="仿宋"/>
          <w:sz w:val="28"/>
        </w:rPr>
        <w:br/>
      </w:r>
      <w:r>
        <w:rPr>
          <w:rFonts w:ascii="仿宋" w:eastAsia="仿宋" w:hAnsi="仿宋"/>
          <w:sz w:val="28"/>
        </w:rPr>
        <w:t>项目定位：</w:t>
      </w:r>
      <w:r>
        <w:rPr>
          <w:rFonts w:ascii="仿宋" w:eastAsia="仿宋" w:hAnsi="仿宋"/>
          <w:sz w:val="28"/>
        </w:rPr>
        <w:br/>
        <w:t xml:space="preserve">    1.</w:t>
      </w:r>
      <w:r>
        <w:rPr>
          <w:rFonts w:ascii="仿宋" w:eastAsia="仿宋" w:hAnsi="仿宋"/>
          <w:sz w:val="28"/>
        </w:rPr>
        <w:t>市场填补：项目将填补当前市场在静脉输液耗材领域的空白，提供高品质、创新型的产品，满足医疗行业对安全、高效输液解决方案的需求。</w:t>
      </w:r>
      <w:r>
        <w:rPr>
          <w:rFonts w:ascii="仿宋" w:eastAsia="仿宋" w:hAnsi="仿宋"/>
          <w:sz w:val="28"/>
        </w:rPr>
        <w:br/>
        <w:t xml:space="preserve">    2.</w:t>
      </w:r>
      <w:r>
        <w:rPr>
          <w:rFonts w:ascii="仿宋" w:eastAsia="仿宋" w:hAnsi="仿宋"/>
          <w:sz w:val="28"/>
        </w:rPr>
        <w:t>技术领先：通过引进先进的生产技术和设备，确保产品的技术领先性，提高输液过程的安全性和舒适性。</w:t>
      </w:r>
      <w:r>
        <w:rPr>
          <w:rFonts w:ascii="仿宋" w:eastAsia="仿宋" w:hAnsi="仿宋"/>
          <w:sz w:val="28"/>
        </w:rPr>
        <w:br/>
        <w:t xml:space="preserve">    3.</w:t>
      </w:r>
      <w:r>
        <w:rPr>
          <w:rFonts w:ascii="仿宋" w:eastAsia="仿宋" w:hAnsi="仿宋"/>
          <w:sz w:val="28"/>
        </w:rPr>
        <w:t>成本优势：优化供应链管理，实现规模效应，降低生产成本，提供具有竞争力的产品价格。</w:t>
      </w:r>
    </w:p>
    <w:p w:rsidR="00B0505E" w14:textId="04A9CFF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客户服务：建立完善的客户服务体系，提供定制化解决方案和及时的技术支持，增强客户粘性。</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市场需求：随着医疗水平的提高和人口老龄化的加剧，静脉输液耗材的市场需求持续增长，项目的建设恰逢其时。</w:t>
      </w:r>
      <w:r>
        <w:rPr>
          <w:rFonts w:ascii="仿宋" w:eastAsia="仿宋" w:hAnsi="仿宋"/>
          <w:sz w:val="28"/>
        </w:rPr>
        <w:br/>
        <w:t xml:space="preserve">    2.</w:t>
      </w:r>
      <w:r>
        <w:rPr>
          <w:rFonts w:ascii="仿宋" w:eastAsia="仿宋" w:hAnsi="仿宋"/>
          <w:sz w:val="28"/>
        </w:rPr>
        <w:t>政策支持：国家对医疗行业的政策扶持，尤其是在医疗器械领域的鼓励政策，为项目的建设提供了良好的政策环境。</w:t>
      </w:r>
      <w:r>
        <w:rPr>
          <w:rFonts w:ascii="仿宋" w:eastAsia="仿宋" w:hAnsi="仿宋"/>
          <w:sz w:val="28"/>
        </w:rPr>
        <w:br/>
        <w:t xml:space="preserve">    3.</w:t>
      </w:r>
      <w:r>
        <w:rPr>
          <w:rFonts w:ascii="仿宋" w:eastAsia="仿宋" w:hAnsi="仿宋"/>
          <w:sz w:val="28"/>
        </w:rPr>
        <w:t>区域优势：项目选址位于交通便利、医疗资源集中的地区，便于产品分销和市场拓展。</w:t>
      </w:r>
      <w:r>
        <w:rPr>
          <w:rFonts w:ascii="仿宋" w:eastAsia="仿宋" w:hAnsi="仿宋"/>
          <w:sz w:val="28"/>
        </w:rPr>
        <w:br/>
        <w:t xml:space="preserve">    4.</w:t>
      </w:r>
      <w:r>
        <w:rPr>
          <w:rFonts w:ascii="仿宋" w:eastAsia="仿宋" w:hAnsi="仿宋"/>
          <w:sz w:val="28"/>
        </w:rPr>
        <w:t>经济效应：项目的建设将带动当地就业，促进相关产业的发展，产生显著的经济效应。</w:t>
      </w:r>
      <w:r>
        <w:rPr>
          <w:rFonts w:ascii="仿宋" w:eastAsia="仿宋" w:hAnsi="仿宋"/>
          <w:sz w:val="28"/>
        </w:rPr>
        <w:br/>
        <w:t xml:space="preserve">    5.</w:t>
      </w:r>
      <w:r>
        <w:rPr>
          <w:rFonts w:ascii="仿宋" w:eastAsia="仿宋" w:hAnsi="仿宋"/>
          <w:sz w:val="28"/>
        </w:rPr>
        <w:t>社会效益：通过提供安全、可靠的输液耗材，项目将有助于提高医疗服务质量，减少医疗事故，保障患者健康。</w:t>
      </w:r>
      <w:r>
        <w:rPr>
          <w:rFonts w:ascii="仿宋" w:eastAsia="仿宋" w:hAnsi="仿宋"/>
          <w:sz w:val="28"/>
        </w:rPr>
        <w:br/>
      </w:r>
      <w:r>
        <w:rPr>
          <w:rFonts w:ascii="仿宋" w:eastAsia="仿宋" w:hAnsi="仿宋"/>
          <w:sz w:val="28"/>
        </w:rPr>
        <w:t>综上所述，静脉输液耗材项目的建设既符合市场需求，又具备技术、成本和服务等多方面的优势，同时享受政策支持和区域便利，将产生积极的经济社会效益，并提升医疗服务水平，因此具有高度的可行性和必要性。</w:t>
      </w:r>
    </w:p>
    <w:p w:rsidR="009D1637" w:rsidRPr="00913CD1" w:rsidP="00457322" w14:paraId="11B624E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3B32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BACEE8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4474653"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D61A81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静脉输液耗材</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67AF85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静脉输液耗材</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696D87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静脉输液耗材</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3FBD8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FB33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A2CD4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4EF8F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5614A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项目功能、盈利性等</w:t>
      </w:r>
    </w:p>
    <w:p w:rsidR="007D3AEE" w:rsidRPr="00913CD1" w:rsidP="00457322" w14:paraId="2083C1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99046E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EFE3D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6A8B43E0"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静脉输液耗材</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项目建设的可行性和效益的合理性。</w:t>
      </w:r>
    </w:p>
    <w:p w:rsidR="009D1637" w:rsidRPr="00913CD1" w:rsidP="00457322" w14:paraId="7BB7CE6D"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静脉输液耗材</w:t>
      </w:r>
      <w:r w:rsidRPr="00913CD1">
        <w:rPr>
          <w:rFonts w:ascii="仿宋" w:eastAsia="仿宋" w:hAnsi="仿宋"/>
        </w:rPr>
        <w:t>项目建设选址</w:t>
      </w:r>
      <w:bookmarkEnd w:id="9"/>
    </w:p>
    <w:p w:rsidR="009D1637" w:rsidRPr="00913CD1" w:rsidP="00457322" w14:paraId="557714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项目选址及规划</w:t>
      </w:r>
    </w:p>
    <w:p w:rsidR="009D1637" w:rsidRPr="00913CD1" w:rsidP="00457322" w14:paraId="545D114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项目的建设。</w:t>
      </w:r>
    </w:p>
    <w:p w:rsidR="009D1637" w:rsidRPr="00913CD1" w:rsidP="00457322" w14:paraId="116DE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项目背景及选址理由</w:t>
      </w:r>
    </w:p>
    <w:p w:rsidR="009D1637" w:rsidRPr="00913CD1" w:rsidP="00457322" w14:paraId="418D89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项目背景</w:t>
      </w:r>
    </w:p>
    <w:p w:rsidR="00B0505E" w14:paraId="6DE60FDF" w14:textId="6FEE627F">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静脉输液耗材项目背景分析通常涉及以下几个方面：</w:t>
      </w:r>
      <w:r>
        <w:rPr>
          <w:rFonts w:ascii="仿宋" w:eastAsia="仿宋" w:hAnsi="仿宋"/>
          <w:sz w:val="28"/>
        </w:rPr>
        <w:br/>
        <w:t xml:space="preserve">    1.</w:t>
      </w:r>
      <w:r>
        <w:rPr>
          <w:rFonts w:ascii="仿宋" w:eastAsia="仿宋" w:hAnsi="仿宋"/>
          <w:sz w:val="28"/>
        </w:rPr>
        <w:t>市场需求分析：评估目标市场上静脉输液耗材的需求量、增长潜力和供应现状，确定项目的市场适应性和竞争力。</w:t>
      </w:r>
      <w:r>
        <w:rPr>
          <w:rFonts w:ascii="仿宋" w:eastAsia="仿宋" w:hAnsi="仿宋"/>
          <w:sz w:val="28"/>
        </w:rPr>
        <w:br/>
        <w:t xml:space="preserve">    2.</w:t>
      </w:r>
      <w:r>
        <w:rPr>
          <w:rFonts w:ascii="仿宋" w:eastAsia="仿宋" w:hAnsi="仿宋"/>
          <w:sz w:val="28"/>
        </w:rPr>
        <w:t>技术发展分析：分析静脉输液耗材行业的技术发展趋势，包括新材料、新工艺的应用，以及产品性能和质量的提升。</w:t>
      </w:r>
      <w:r>
        <w:rPr>
          <w:rFonts w:ascii="仿宋" w:eastAsia="仿宋" w:hAnsi="仿宋"/>
          <w:sz w:val="28"/>
        </w:rPr>
        <w:br/>
        <w:t xml:space="preserve">    3.</w:t>
      </w:r>
      <w:r>
        <w:rPr>
          <w:rFonts w:ascii="仿宋" w:eastAsia="仿宋" w:hAnsi="仿宋"/>
          <w:sz w:val="28"/>
        </w:rPr>
        <w:t>政策环境分析：研究相关法律法规、政策导向和行业标准，确保项目符合政策要求，并能享受政策红利。</w:t>
      </w:r>
      <w:r>
        <w:rPr>
          <w:rFonts w:ascii="仿宋" w:eastAsia="仿宋" w:hAnsi="仿宋"/>
          <w:sz w:val="28"/>
        </w:rPr>
        <w:br/>
        <w:t xml:space="preserve">    4.</w:t>
      </w:r>
      <w:r>
        <w:rPr>
          <w:rFonts w:ascii="仿宋" w:eastAsia="仿宋" w:hAnsi="仿宋"/>
          <w:sz w:val="28"/>
        </w:rPr>
        <w:t>竞争环境分析：分析现有竞争者的市场份额、产品定位和技术优势，评估项目可能面临的竞争压力和市场挑战。</w:t>
      </w:r>
    </w:p>
    <w:p w:rsidR="00B0505E" w14:textId="6FEE627F">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经济效益分析：评估项目的预期经济效益，包括投资回报率、成本效益比、财务预测等，确保项目具有经济可行性。</w:t>
      </w:r>
      <w:r>
        <w:rPr>
          <w:rFonts w:ascii="仿宋" w:eastAsia="仿宋" w:hAnsi="仿宋"/>
          <w:sz w:val="28"/>
        </w:rPr>
        <w:br/>
        <w:t xml:space="preserve">    6.</w:t>
      </w:r>
      <w:r>
        <w:rPr>
          <w:rFonts w:ascii="仿宋" w:eastAsia="仿宋" w:hAnsi="仿宋"/>
          <w:sz w:val="28"/>
        </w:rPr>
        <w:t>社会效益分析：分析项目对当地就业、社会稳定和医疗水平提升等方面的贡献，确保项目符合社会发展需求。</w:t>
      </w:r>
      <w:r>
        <w:rPr>
          <w:rFonts w:ascii="仿宋" w:eastAsia="仿宋" w:hAnsi="仿宋"/>
          <w:sz w:val="28"/>
        </w:rPr>
        <w:br/>
        <w:t xml:space="preserve">    7.</w:t>
      </w:r>
      <w:r>
        <w:rPr>
          <w:rFonts w:ascii="仿宋" w:eastAsia="仿宋" w:hAnsi="仿宋"/>
          <w:sz w:val="28"/>
        </w:rPr>
        <w:t>风险评估：识别并评估项目可能面临的各种风险，包括市场风险、技术风险、管理风险等，并提出相应的风险应对策略。</w:t>
      </w:r>
      <w:r>
        <w:rPr>
          <w:rFonts w:ascii="仿宋" w:eastAsia="仿宋" w:hAnsi="仿宋"/>
          <w:sz w:val="28"/>
        </w:rPr>
        <w:br/>
        <w:t xml:space="preserve">    8.</w:t>
      </w:r>
      <w:r>
        <w:rPr>
          <w:rFonts w:ascii="仿宋" w:eastAsia="仿宋" w:hAnsi="仿宋"/>
          <w:sz w:val="28"/>
        </w:rPr>
        <w:t>结论与建议：基于上述分析，给出项目是否可行的结论，并提出实施项目的建议和条件。</w:t>
      </w:r>
    </w:p>
    <w:p w:rsidR="009D1637" w:rsidRPr="00913CD1" w:rsidP="00457322" w14:paraId="2DFBE0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2D372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4D74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项目的发展和扩张。</w:t>
      </w:r>
    </w:p>
    <w:p w:rsidR="009D1637" w:rsidRPr="00913CD1" w:rsidP="00457322" w14:paraId="010F19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项目的可迗性。</w:t>
      </w:r>
    </w:p>
    <w:p w:rsidR="009D1637" w:rsidRPr="00913CD1" w:rsidP="00457322" w14:paraId="3B5F0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项目建设提供了良好基础条件。</w:t>
      </w:r>
    </w:p>
    <w:p w:rsidR="009D1637" w:rsidRPr="00913CD1" w:rsidP="00457322" w14:paraId="482194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项目规模和扩展的需要。</w:t>
      </w:r>
    </w:p>
    <w:p w:rsidR="009D1637" w:rsidRPr="00913CD1" w:rsidP="00457322" w14:paraId="4B53A7E5"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静脉输液耗材</w:t>
      </w:r>
      <w:r w:rsidRPr="00913CD1">
        <w:rPr>
          <w:rFonts w:ascii="仿宋" w:eastAsia="仿宋" w:hAnsi="仿宋"/>
        </w:rPr>
        <w:t>项目生产规模</w:t>
      </w:r>
      <w:bookmarkEnd w:id="10"/>
    </w:p>
    <w:p w:rsidR="009D1637" w:rsidRPr="00913CD1" w:rsidP="00457322" w14:paraId="635CCD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A44115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05959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1ECFF2B8"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A9F3B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项目实施过程中，对环境的影响降到最低。</w:t>
      </w:r>
    </w:p>
    <w:p w:rsidR="009D1637" w:rsidRPr="00913CD1" w:rsidP="00457322" w14:paraId="39A898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4012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C400A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FD40D6A"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静脉输液耗材</w:t>
      </w:r>
      <w:r w:rsidRPr="00913CD1">
        <w:rPr>
          <w:rFonts w:ascii="仿宋" w:eastAsia="仿宋" w:hAnsi="仿宋"/>
        </w:rPr>
        <w:t>项目总投资及资金构成</w:t>
      </w:r>
      <w:bookmarkEnd w:id="13"/>
    </w:p>
    <w:p w:rsidR="009D1637" w:rsidRPr="00913CD1" w:rsidP="00457322" w14:paraId="55134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的生产能力。</w:t>
      </w:r>
    </w:p>
    <w:p w:rsidR="009D1637" w:rsidRPr="00913CD1" w:rsidP="00457322" w14:paraId="5FD2B6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项目总投资</w:t>
      </w:r>
    </w:p>
    <w:p w:rsidR="009D1637" w:rsidRPr="00913CD1" w:rsidP="00457322" w14:paraId="31AA0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353B5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D56D4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72AAA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2AD5F1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CA154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43ADE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16ED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项目的顺利建设奠定了财务基础。</w:t>
      </w:r>
    </w:p>
    <w:p w:rsidR="009D1637" w:rsidRPr="00913CD1" w:rsidP="00457322" w14:paraId="73EADD8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441CA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AFDBD96"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静脉输液耗材</w:t>
      </w:r>
      <w:r w:rsidRPr="00913CD1">
        <w:rPr>
          <w:rFonts w:ascii="仿宋" w:eastAsia="仿宋" w:hAnsi="仿宋"/>
        </w:rPr>
        <w:t>项目预期经济效益规划目标</w:t>
      </w:r>
      <w:bookmarkEnd w:id="15"/>
    </w:p>
    <w:p w:rsidR="009D1637" w:rsidRPr="00913CD1" w:rsidP="00457322" w14:paraId="335EEE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项目的盈利能力和市场竞争力。</w:t>
      </w:r>
    </w:p>
    <w:p w:rsidR="009D1637" w:rsidRPr="00913CD1" w:rsidP="00457322" w14:paraId="5BFEB0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项目具有较高的投资价值和发展潜力。</w:t>
      </w:r>
    </w:p>
    <w:p w:rsidR="009D1637" w:rsidRPr="00913CD1" w:rsidP="00457322" w14:paraId="54C660B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9791F2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静脉输液耗材</w:t>
      </w:r>
      <w:r w:rsidRPr="00913CD1">
        <w:rPr>
          <w:rFonts w:ascii="仿宋" w:eastAsia="仿宋" w:hAnsi="仿宋"/>
        </w:rPr>
        <w:t>项目建设进度规划</w:t>
      </w:r>
      <w:bookmarkEnd w:id="16"/>
    </w:p>
    <w:p w:rsidR="009D1637" w:rsidRPr="00913CD1" w:rsidP="00457322" w14:paraId="16ABF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项目的顺利进行和按时完成。</w:t>
      </w:r>
    </w:p>
    <w:p w:rsidR="009D1637" w:rsidRPr="00913CD1" w:rsidP="00457322" w14:paraId="5E0477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项目的质量和进度。</w:t>
      </w:r>
    </w:p>
    <w:p w:rsidR="009D1637" w:rsidRPr="00913CD1" w:rsidP="00457322" w14:paraId="6C72F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196D239"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静脉输液耗材</w:t>
      </w:r>
      <w:r w:rsidRPr="00913CD1">
        <w:rPr>
          <w:rFonts w:ascii="仿宋" w:eastAsia="仿宋" w:hAnsi="仿宋"/>
        </w:rPr>
        <w:t>项目综合评价</w:t>
      </w:r>
      <w:bookmarkEnd w:id="17"/>
    </w:p>
    <w:p w:rsidR="00BF6395" w:rsidRPr="00913CD1" w:rsidP="00457322" w14:paraId="620B8F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静脉输液耗材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09F374B"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静脉输液耗材项目的投资回报率稳定且可观。根据市场调查和预测，静脉输液耗材市场需求持续增长，具有良好的市场前景和发展空间。我们的投资方向紧密结合国家产业政策和市场需求，为投资者创造可观的投资收益。</w:t>
      </w:r>
    </w:p>
    <w:p w:rsidR="00BF6395" w:rsidRPr="00913CD1" w:rsidP="00457322" w14:paraId="2719316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静脉输液耗材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C8931A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在技术方案设计方面，我们注重方案的优化和效益的提升。通过科学合理的设计，实现静脉输液耗材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生产流程的高效化和产品的优质化。我们将采用先进的生产工艺和技术，提高生产效率，降低生产成本。同时，我们还将加强产品研发和创新，不断推出具有竞争力的新产品，满足静脉输液耗材</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643C45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此外，静脉输液耗材项目的建设将带来显著的就业机会和社会效益。项目的实施将促进当地经济的发展，提升当地民众的生活水平。我们将积极履行社会责任，关注环境保护和可持续发展，为社会做出积极贡献。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0CF24A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综上所述，本期静脉输液耗材项目具备技术和经济的可行性，具有良好的市场前景和发展空间。我们将充分发挥自身优势，抓住市场机遇，为投资者创造丰厚的投资回报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5BEE51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767F1C9"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9B36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3CD61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90F391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80DACAE"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FA63E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7C0D2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B56EC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0C96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A98F9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9B517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362C3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EE92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51D3A1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EF40F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4060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65844C1"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3527D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6EAA30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静脉输液耗材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1225B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静脉输液耗材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BC797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静脉输液耗材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30A03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23DA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34C99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C98426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837D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静脉输液耗材</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18464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4F130EC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92BBF8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0E5FF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项目的顺利进行和迗成目标。</w:t>
      </w:r>
    </w:p>
    <w:p w:rsidR="009D1637" w:rsidRPr="00913CD1" w:rsidP="00457322" w14:paraId="130ACA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1FF46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F11A3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2B74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BA62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FDAC9A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27762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ACA4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CFB1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7C784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C26FE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EFC7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6DCD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219D3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8570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DCB8D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50A6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ABD9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6A658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6993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F2BFA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05409F6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B2FF6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A1736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7A1C6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643CC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BCA9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5A88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5C6BAE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A070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A0C84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D31E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DB326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CD2BB0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B5E2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588D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6E5046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8B40A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DF83E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79353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9E620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C6920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803C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4B59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542D0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F436F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4922AD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255D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41C7A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23343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4CA66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3CCE5A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691D9A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457D428"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静脉输液耗材</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872B9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43037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8C37A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E2EE1C0"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静脉输液耗材</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7975B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48E61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53074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EF6B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AF6D3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A205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5AC9FC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A7A4639"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4FE4C3A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6321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9A6E8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3345F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7B531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E7BAE3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9D7F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D821B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635516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250A0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A2F31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F87325A"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静脉输液耗材</w:t>
      </w:r>
      <w:r w:rsidRPr="00913CD1">
        <w:rPr>
          <w:rFonts w:ascii="仿宋" w:eastAsia="仿宋" w:hAnsi="仿宋"/>
        </w:rPr>
        <w:t>项目技术工艺分析</w:t>
      </w:r>
      <w:bookmarkEnd w:id="28"/>
    </w:p>
    <w:p w:rsidR="009D1637" w:rsidRPr="00913CD1" w:rsidP="00457322" w14:paraId="00A3A3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0BC9D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EF36A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B4C99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4B345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C7379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5152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765C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6A5C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50328E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E7F7D4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静脉输液耗材项目</w:t>
      </w:r>
      <w:r w:rsidRPr="00913CD1">
        <w:rPr>
          <w:rFonts w:ascii="仿宋" w:eastAsia="仿宋" w:hAnsi="仿宋"/>
        </w:rPr>
        <w:t>质量管理</w:t>
      </w:r>
      <w:bookmarkEnd w:id="29"/>
    </w:p>
    <w:p w:rsidR="009D1637" w:rsidRPr="00913CD1" w:rsidP="00457322" w14:paraId="3BF60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92C86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C30FB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2E3E6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A2136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73BA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7CA24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0E3C3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CDCAD9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静脉输液耗材项目</w:t>
      </w:r>
      <w:r w:rsidRPr="00913CD1">
        <w:rPr>
          <w:rFonts w:ascii="仿宋" w:eastAsia="仿宋" w:hAnsi="仿宋"/>
        </w:rPr>
        <w:t>设备选型方案</w:t>
      </w:r>
      <w:bookmarkEnd w:id="30"/>
    </w:p>
    <w:p w:rsidR="009D1637" w:rsidRPr="00913CD1" w:rsidP="00457322" w14:paraId="08FCC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63F88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FD8B7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80D8E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B0E5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031ED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1672F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4408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项目的高效运行和产品质量的稳定提升。</w:t>
      </w:r>
    </w:p>
    <w:p w:rsidR="009D1637" w:rsidRPr="00913CD1" w:rsidP="00457322" w14:paraId="4A3138A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D585E7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22C49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80E9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029DF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04A1B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60A07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9C7E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4311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A9BF1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B972D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1ABB3B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231A5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417C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F8006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静脉输液耗材</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D8300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静脉输液耗材</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5B523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12D47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https://d.book118.com/225002144034011103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5204FCE" w14:textId="77777777">
    <w:pPr>
      <w:pStyle w:val="Footer"/>
      <w:jc w:val="center"/>
    </w:pPr>
  </w:p>
  <w:p w:rsidR="008D6901" w14:paraId="63A2591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9902E6C"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5B51DF5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4702277"/>
      <w:docPartObj>
        <w:docPartGallery w:val="Page Numbers (Bottom of Page)"/>
        <w:docPartUnique/>
      </w:docPartObj>
    </w:sdtPr>
    <w:sdtContent>
      <w:sdt>
        <w:sdtPr>
          <w:id w:val="8815792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942940"/>
      <w:docPartObj>
        <w:docPartGallery w:val="Page Numbers (Bottom of Page)"/>
        <w:docPartUnique/>
      </w:docPartObj>
    </w:sdtPr>
    <w:sdtContent>
      <w:sdt>
        <w:sdtPr>
          <w:id w:val="4874150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444267"/>
      <w:docPartObj>
        <w:docPartGallery w:val="Page Numbers (Bottom of Page)"/>
        <w:docPartUnique/>
      </w:docPartObj>
    </w:sdtPr>
    <w:sdtContent>
      <w:sdt>
        <w:sdtPr>
          <w:id w:val="6359612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3612543"/>
      <w:docPartObj>
        <w:docPartGallery w:val="Page Numbers (Bottom of Page)"/>
        <w:docPartUnique/>
      </w:docPartObj>
    </w:sdtPr>
    <w:sdtContent>
      <w:sdt>
        <w:sdtPr>
          <w:id w:val="16340753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2926521"/>
      <w:docPartObj>
        <w:docPartGallery w:val="Page Numbers (Bottom of Page)"/>
        <w:docPartUnique/>
      </w:docPartObj>
    </w:sdtPr>
    <w:sdtContent>
      <w:sdt>
        <w:sdtPr>
          <w:id w:val="614957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1978412"/>
      <w:docPartObj>
        <w:docPartGallery w:val="Page Numbers (Bottom of Page)"/>
        <w:docPartUnique/>
      </w:docPartObj>
    </w:sdtPr>
    <w:sdtContent>
      <w:sdt>
        <w:sdtPr>
          <w:id w:val="15668939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968544"/>
      <w:docPartObj>
        <w:docPartGallery w:val="Page Numbers (Bottom of Page)"/>
        <w:docPartUnique/>
      </w:docPartObj>
    </w:sdtPr>
    <w:sdtContent>
      <w:sdt>
        <w:sdtPr>
          <w:id w:val="1500570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2692199"/>
      <w:docPartObj>
        <w:docPartGallery w:val="Page Numbers (Bottom of Page)"/>
        <w:docPartUnique/>
      </w:docPartObj>
    </w:sdtPr>
    <w:sdtContent>
      <w:sdt>
        <w:sdtPr>
          <w:id w:val="12104085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66295"/>
      <w:docPartObj>
        <w:docPartGallery w:val="Page Numbers (Bottom of Page)"/>
        <w:docPartUnique/>
      </w:docPartObj>
    </w:sdtPr>
    <w:sdtContent>
      <w:sdt>
        <w:sdtPr>
          <w:id w:val="6007525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604157"/>
      <w:docPartObj>
        <w:docPartGallery w:val="Page Numbers (Bottom of Page)"/>
        <w:docPartUnique/>
      </w:docPartObj>
    </w:sdtPr>
    <w:sdtContent>
      <w:sdt>
        <w:sdtPr>
          <w:id w:val="10203129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42927694"/>
      <w:docPartObj>
        <w:docPartGallery w:val="Page Numbers (Bottom of Page)"/>
        <w:docPartUnique/>
      </w:docPartObj>
    </w:sdtPr>
    <w:sdtContent>
      <w:sdt>
        <w:sdtPr>
          <w:id w:val="1908749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5028817"/>
      <w:docPartObj>
        <w:docPartGallery w:val="Page Numbers (Bottom of Page)"/>
        <w:docPartUnique/>
      </w:docPartObj>
    </w:sdtPr>
    <w:sdtContent>
      <w:sdt>
        <w:sdtPr>
          <w:id w:val="131654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6769820"/>
      <w:docPartObj>
        <w:docPartGallery w:val="Page Numbers (Bottom of Page)"/>
        <w:docPartUnique/>
      </w:docPartObj>
    </w:sdtPr>
    <w:sdtContent>
      <w:sdt>
        <w:sdtPr>
          <w:id w:val="17706985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3569351"/>
      <w:docPartObj>
        <w:docPartGallery w:val="Page Numbers (Bottom of Page)"/>
        <w:docPartUnique/>
      </w:docPartObj>
    </w:sdtPr>
    <w:sdtContent>
      <w:sdt>
        <w:sdtPr>
          <w:id w:val="12299605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5474230"/>
      <w:docPartObj>
        <w:docPartGallery w:val="Page Numbers (Bottom of Page)"/>
        <w:docPartUnique/>
      </w:docPartObj>
    </w:sdtPr>
    <w:sdtContent>
      <w:sdt>
        <w:sdtPr>
          <w:id w:val="687079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0111111"/>
      <w:docPartObj>
        <w:docPartGallery w:val="Page Numbers (Bottom of Page)"/>
        <w:docPartUnique/>
      </w:docPartObj>
    </w:sdtPr>
    <w:sdtContent>
      <w:sdt>
        <w:sdtPr>
          <w:id w:val="14820131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7415768"/>
      <w:docPartObj>
        <w:docPartGallery w:val="Page Numbers (Bottom of Page)"/>
        <w:docPartUnique/>
      </w:docPartObj>
    </w:sdtPr>
    <w:sdtContent>
      <w:sdt>
        <w:sdtPr>
          <w:id w:val="244935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2050178"/>
      <w:docPartObj>
        <w:docPartGallery w:val="Page Numbers (Bottom of Page)"/>
        <w:docPartUnique/>
      </w:docPartObj>
    </w:sdtPr>
    <w:sdtContent>
      <w:sdt>
        <w:sdtPr>
          <w:id w:val="13434782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6144138"/>
      <w:docPartObj>
        <w:docPartGallery w:val="Page Numbers (Bottom of Page)"/>
        <w:docPartUnique/>
      </w:docPartObj>
    </w:sdtPr>
    <w:sdtContent>
      <w:sdt>
        <w:sdtPr>
          <w:id w:val="9390270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5120612"/>
      <w:docPartObj>
        <w:docPartGallery w:val="Page Numbers (Bottom of Page)"/>
        <w:docPartUnique/>
      </w:docPartObj>
    </w:sdtPr>
    <w:sdtContent>
      <w:sdt>
        <w:sdtPr>
          <w:id w:val="15448567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0501515"/>
      <w:docPartObj>
        <w:docPartGallery w:val="Page Numbers (Bottom of Page)"/>
        <w:docPartUnique/>
      </w:docPartObj>
    </w:sdtPr>
    <w:sdtContent>
      <w:sdt>
        <w:sdtPr>
          <w:id w:val="12090936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9007034"/>
      <w:docPartObj>
        <w:docPartGallery w:val="Page Numbers (Bottom of Page)"/>
        <w:docPartUnique/>
      </w:docPartObj>
    </w:sdtPr>
    <w:sdtContent>
      <w:sdt>
        <w:sdtPr>
          <w:id w:val="5896735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25918"/>
      <w:docPartObj>
        <w:docPartGallery w:val="Page Numbers (Bottom of Page)"/>
        <w:docPartUnique/>
      </w:docPartObj>
    </w:sdtPr>
    <w:sdtContent>
      <w:sdt>
        <w:sdtPr>
          <w:id w:val="1695755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9108680"/>
      <w:docPartObj>
        <w:docPartGallery w:val="Page Numbers (Bottom of Page)"/>
        <w:docPartUnique/>
      </w:docPartObj>
    </w:sdtPr>
    <w:sdtContent>
      <w:sdt>
        <w:sdtPr>
          <w:id w:val="495315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47084"/>
      <w:docPartObj>
        <w:docPartGallery w:val="Page Numbers (Bottom of Page)"/>
        <w:docPartUnique/>
      </w:docPartObj>
    </w:sdtPr>
    <w:sdtContent>
      <w:sdt>
        <w:sdtPr>
          <w:id w:val="6678734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3210837"/>
      <w:docPartObj>
        <w:docPartGallery w:val="Page Numbers (Bottom of Page)"/>
        <w:docPartUnique/>
      </w:docPartObj>
    </w:sdtPr>
    <w:sdtContent>
      <w:sdt>
        <w:sdtPr>
          <w:id w:val="21443822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8454974"/>
      <w:docPartObj>
        <w:docPartGallery w:val="Page Numbers (Bottom of Page)"/>
        <w:docPartUnique/>
      </w:docPartObj>
    </w:sdtPr>
    <w:sdtContent>
      <w:sdt>
        <w:sdtPr>
          <w:id w:val="1498694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0228342"/>
      <w:docPartObj>
        <w:docPartGallery w:val="Page Numbers (Bottom of Page)"/>
        <w:docPartUnique/>
      </w:docPartObj>
    </w:sdtPr>
    <w:sdtContent>
      <w:sdt>
        <w:sdtPr>
          <w:id w:val="20720310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86554684"/>
      <w:docPartObj>
        <w:docPartGallery w:val="Page Numbers (Bottom of Page)"/>
        <w:docPartUnique/>
      </w:docPartObj>
    </w:sdtPr>
    <w:sdtContent>
      <w:sdt>
        <w:sdtPr>
          <w:id w:val="9581975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484268A" w14:textId="77777777">
    <w:pPr>
      <w:pStyle w:val="Header"/>
      <w:pBdr>
        <w:bottom w:val="single" w:sz="4" w:space="1" w:color="auto"/>
      </w:pBdr>
      <w:jc w:val="right"/>
    </w:pPr>
    <w:r>
      <w:t>2024年静脉输液耗材项目可行性分析报告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2024年静脉输液耗材项目可行性分析报告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2024年静脉输液耗材项目可行性分析报告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2024年静脉输液耗材项目可行性分析报告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2024年静脉输液耗材项目可行性分析报告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5CB63BD2" w14:textId="77777777">
    <w:pPr>
      <w:pStyle w:val="Header"/>
      <w:pBdr>
        <w:bottom w:val="single" w:sz="4" w:space="1" w:color="auto"/>
      </w:pBdr>
      <w:jc w:val="right"/>
      <w:rPr>
        <w:sz w:val="24"/>
        <w:szCs w:val="24"/>
      </w:rPr>
    </w:pPr>
    <w:r>
      <w:t>2024年静脉输液耗材项目可行性分析报告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2024年静脉输液耗材项目可行性分析报告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23C6F"/>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0505E"/>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01688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25002144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7248</Words>
  <Characters>41317</Characters>
  <Application>Microsoft Office Word</Application>
  <DocSecurity>0</DocSecurity>
  <Lines>344</Lines>
  <Paragraphs>96</Paragraphs>
  <ScaleCrop>false</ScaleCrop>
  <Company/>
  <LinksUpToDate>false</LinksUpToDate>
  <CharactersWithSpaces>48469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2024-02-02T04:45:00Z</dcterms:modified>
</cp:coreProperties>
</file>