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60E69">
      <w:pPr>
        <w:ind w:firstLine="0" w:firstLineChars="0"/>
        <w:jc w:val="center"/>
        <w:rPr>
          <w:rFonts w:ascii="黑体" w:eastAsia="黑体" w:hAnsi="黑体" w:cs="黑体"/>
          <w:b/>
          <w:bCs/>
          <w:sz w:val="32"/>
          <w:szCs w:val="32"/>
        </w:rPr>
      </w:pPr>
      <w:bookmarkStart w:id="0" w:name="_GoBack"/>
      <w:bookmarkEnd w:id="0"/>
    </w:p>
    <w:p w:rsidR="00060E69">
      <w:pPr>
        <w:ind w:firstLine="0" w:firstLineChars="0"/>
        <w:jc w:val="center"/>
        <w:rPr>
          <w:rFonts w:ascii="黑体" w:eastAsia="黑体" w:hAnsi="黑体" w:cs="黑体"/>
          <w:b/>
          <w:bCs/>
          <w:sz w:val="32"/>
          <w:szCs w:val="32"/>
        </w:rPr>
      </w:pPr>
    </w:p>
    <w:p w:rsidR="00060E69">
      <w:pPr>
        <w:ind w:firstLine="0" w:firstLineChars="0"/>
        <w:jc w:val="center"/>
        <w:rPr>
          <w:rFonts w:ascii="黑体" w:eastAsia="黑体" w:hAnsi="黑体" w:cs="黑体"/>
          <w:b/>
          <w:bCs/>
          <w:sz w:val="32"/>
          <w:szCs w:val="32"/>
        </w:rPr>
      </w:pPr>
      <w:r>
        <w:rPr>
          <w:rFonts w:ascii="黑体" w:eastAsia="黑体" w:hAnsi="黑体" w:cs="黑体" w:hint="eastAsia"/>
          <w:b/>
          <w:bCs/>
          <w:sz w:val="32"/>
          <w:szCs w:val="32"/>
        </w:rPr>
        <w:t>幼儿园大班音乐教学游戏化现状研究</w:t>
      </w:r>
    </w:p>
    <w:p w:rsidR="00060E69">
      <w:pPr>
        <w:ind w:firstLine="0" w:firstLineChars="0"/>
        <w:rPr>
          <w:rFonts w:ascii="黑体" w:eastAsia="黑体"/>
          <w:sz w:val="32"/>
          <w:szCs w:val="32"/>
        </w:rPr>
      </w:pPr>
    </w:p>
    <w:p w:rsidR="00060E69">
      <w:pPr>
        <w:ind w:firstLine="0" w:firstLineChars="0"/>
        <w:rPr>
          <w:rFonts w:ascii="宋体" w:eastAsia="宋体" w:hAnsi="宋体" w:cs="宋体"/>
        </w:rPr>
      </w:pPr>
    </w:p>
    <w:p w:rsidR="00060E69">
      <w:pPr>
        <w:pStyle w:val="CommentText"/>
        <w:spacing w:line="400" w:lineRule="exact"/>
        <w:ind w:firstLine="480" w:firstLineChars="200"/>
        <w:outlineLvl w:val="0"/>
        <w:rPr>
          <w:rFonts w:ascii="仿宋" w:eastAsia="仿宋" w:hAnsi="仿宋" w:cs="仿宋"/>
          <w:sz w:val="24"/>
        </w:rPr>
      </w:pPr>
      <w:bookmarkStart w:id="1" w:name="_Toc34751498"/>
      <w:bookmarkStart w:id="2" w:name="_Toc35631080"/>
      <w:r>
        <w:rPr>
          <w:rFonts w:ascii="黑体" w:eastAsia="黑体" w:hint="eastAsia"/>
          <w:sz w:val="24"/>
        </w:rPr>
        <w:t>摘要</w:t>
      </w:r>
      <w:r>
        <w:rPr>
          <w:rFonts w:hint="eastAsia"/>
        </w:rPr>
        <w:t>：</w:t>
      </w:r>
      <w:bookmarkEnd w:id="1"/>
      <w:r>
        <w:rPr>
          <w:rFonts w:ascii="仿宋" w:eastAsia="仿宋" w:hAnsi="仿宋" w:cs="仿宋" w:hint="eastAsia"/>
          <w:sz w:val="24"/>
        </w:rPr>
        <w:t>为了贯彻“学中玩、玩中学”的教学理念，如今许多幼儿园都将音乐教学与教学游戏化进行了有机融合。这样做既有效地促进了幼儿美育的发展，又能够让幼儿在教学过程中得到游戏性体验，以实现其价值最大化。</w:t>
      </w:r>
      <w:r>
        <w:rPr>
          <w:rFonts w:ascii="仿宋" w:eastAsia="仿宋" w:hAnsi="仿宋" w:cs="仿宋" w:hint="eastAsia"/>
          <w:sz w:val="24"/>
        </w:rPr>
        <w:br/>
        <w:t xml:space="preserve">    </w:t>
      </w:r>
      <w:r>
        <w:rPr>
          <w:rFonts w:ascii="仿宋" w:eastAsia="仿宋" w:hAnsi="仿宋" w:cs="仿宋" w:hint="eastAsia"/>
          <w:sz w:val="24"/>
        </w:rPr>
        <w:t>本文是以观察法、访谈法、案例分析法、文献法四种研究方法为主，选取了成都市某区公私立两所幼儿园中的共四个大班进行观察，通过笔者对幼儿园大班音乐教学游戏化的现状进行调查后，发现并分析出其中存在的问题以及解决办法，从而为教师提供有用的指导建议。</w:t>
      </w:r>
      <w:bookmarkEnd w:id="2"/>
    </w:p>
    <w:p w:rsidR="00060E69">
      <w:pPr>
        <w:pStyle w:val="CommentText"/>
        <w:spacing w:line="400" w:lineRule="exact"/>
        <w:ind w:firstLine="480" w:firstLineChars="200"/>
        <w:rPr>
          <w:rFonts w:ascii="仿宋" w:eastAsia="仿宋" w:hAnsi="仿宋" w:cs="仿宋"/>
          <w:sz w:val="24"/>
        </w:rPr>
      </w:pPr>
      <w:r>
        <w:rPr>
          <w:rFonts w:ascii="仿宋" w:eastAsia="仿宋" w:hAnsi="仿宋" w:cs="仿宋" w:hint="eastAsia"/>
          <w:sz w:val="24"/>
        </w:rPr>
        <w:t>在幼儿园大班音乐教学游戏化主要存在的问题：</w:t>
      </w:r>
      <w:r>
        <w:rPr>
          <w:rFonts w:ascii="仿宋" w:eastAsia="仿宋" w:hAnsi="仿宋" w:cs="仿宋" w:hint="eastAsia"/>
          <w:sz w:val="24"/>
        </w:rPr>
        <w:t>1.</w:t>
      </w:r>
      <w:r>
        <w:rPr>
          <w:rFonts w:ascii="仿宋" w:eastAsia="仿宋" w:hAnsi="仿宋" w:cs="仿宋" w:hint="eastAsia"/>
          <w:sz w:val="24"/>
        </w:rPr>
        <w:t>教学目标不合理</w:t>
      </w:r>
      <w:r>
        <w:rPr>
          <w:rFonts w:ascii="仿宋" w:eastAsia="仿宋" w:hAnsi="仿宋" w:cs="仿宋" w:hint="eastAsia"/>
          <w:sz w:val="24"/>
        </w:rPr>
        <w:t>2.</w:t>
      </w:r>
      <w:r>
        <w:rPr>
          <w:rFonts w:ascii="仿宋" w:eastAsia="仿宋" w:hAnsi="仿宋" w:cs="仿宋" w:hint="eastAsia"/>
          <w:sz w:val="24"/>
        </w:rPr>
        <w:t>教学准备不充足</w:t>
      </w:r>
      <w:r>
        <w:rPr>
          <w:rFonts w:ascii="仿宋" w:eastAsia="仿宋" w:hAnsi="仿宋" w:cs="仿宋" w:hint="eastAsia"/>
          <w:sz w:val="24"/>
        </w:rPr>
        <w:t>;3.</w:t>
      </w:r>
      <w:r>
        <w:rPr>
          <w:rFonts w:ascii="仿宋" w:eastAsia="仿宋" w:hAnsi="仿宋" w:cs="仿宋" w:hint="eastAsia"/>
          <w:sz w:val="24"/>
        </w:rPr>
        <w:t>教学类型选择失衡</w:t>
      </w:r>
      <w:r>
        <w:rPr>
          <w:rFonts w:ascii="仿宋" w:eastAsia="仿宋" w:hAnsi="仿宋" w:cs="仿宋" w:hint="eastAsia"/>
          <w:sz w:val="24"/>
        </w:rPr>
        <w:t>;</w:t>
      </w:r>
      <w:r>
        <w:rPr>
          <w:rFonts w:ascii="仿宋" w:eastAsia="仿宋" w:hAnsi="仿宋" w:cs="仿宋" w:hint="eastAsia"/>
          <w:sz w:val="24"/>
        </w:rPr>
        <w:t>教学内容单一</w:t>
      </w:r>
      <w:r>
        <w:rPr>
          <w:rFonts w:ascii="仿宋" w:eastAsia="仿宋" w:hAnsi="仿宋" w:cs="仿宋" w:hint="eastAsia"/>
          <w:sz w:val="24"/>
        </w:rPr>
        <w:t>;5.</w:t>
      </w:r>
      <w:r>
        <w:rPr>
          <w:rFonts w:ascii="仿宋" w:eastAsia="仿宋" w:hAnsi="仿宋" w:cs="仿宋" w:hint="eastAsia"/>
          <w:sz w:val="24"/>
        </w:rPr>
        <w:t>幼儿游戏性情绪体验差</w:t>
      </w:r>
      <w:r>
        <w:rPr>
          <w:rFonts w:ascii="仿宋" w:eastAsia="仿宋" w:hAnsi="仿宋" w:cs="仿宋" w:hint="eastAsia"/>
          <w:sz w:val="24"/>
        </w:rPr>
        <w:t>;6.</w:t>
      </w:r>
      <w:r>
        <w:rPr>
          <w:rFonts w:ascii="仿宋" w:eastAsia="仿宋" w:hAnsi="仿宋" w:cs="仿宋" w:hint="eastAsia"/>
          <w:sz w:val="24"/>
        </w:rPr>
        <w:t>教学评价片面。为了优化大班音乐教学游戏化的开展效果笔者提出了几点建议：第一，优化教学目标；第二，重视教学准备；第三，均衡选择教学类型；第四，丰富教学内容；第五，多元化教学评价；第六，提高教师专业素养。</w:t>
      </w:r>
    </w:p>
    <w:p w:rsidR="00060E69">
      <w:pPr>
        <w:ind w:firstLine="0" w:firstLineChars="0"/>
        <w:rPr>
          <w:rFonts w:ascii="仿宋" w:eastAsia="仿宋" w:hAnsi="仿宋" w:cs="仿宋"/>
        </w:rPr>
      </w:pPr>
      <w:r>
        <w:rPr>
          <w:rFonts w:ascii="黑体" w:eastAsia="黑体" w:hint="eastAsia"/>
        </w:rPr>
        <w:t>关键词：</w:t>
      </w:r>
      <w:r>
        <w:rPr>
          <w:rFonts w:ascii="仿宋" w:eastAsia="仿宋" w:hAnsi="仿宋" w:cs="仿宋" w:hint="eastAsia"/>
        </w:rPr>
        <w:t>教学游戏化；音乐教学；幼儿园大班</w:t>
      </w:r>
      <w:r>
        <w:rPr>
          <w:rFonts w:ascii="仿宋" w:eastAsia="仿宋" w:hAnsi="仿宋" w:cs="仿宋" w:hint="eastAsia"/>
        </w:rPr>
        <w:t xml:space="preserve"> </w:t>
      </w:r>
    </w:p>
    <w:p w:rsidR="00060E69">
      <w:pPr>
        <w:ind w:firstLine="0" w:firstLineChars="0"/>
        <w:rPr>
          <w:rFonts w:ascii="仿宋" w:eastAsia="仿宋" w:hAnsi="仿宋" w:cs="仿宋"/>
        </w:rPr>
      </w:pPr>
    </w:p>
    <w:p w:rsidR="00060E69">
      <w:pPr>
        <w:ind w:firstLine="0" w:firstLineChars="0"/>
        <w:jc w:val="center"/>
        <w:rPr>
          <w:b/>
          <w:sz w:val="28"/>
          <w:szCs w:val="28"/>
        </w:rPr>
      </w:pPr>
      <w:bookmarkStart w:id="3" w:name="_Toc34751499"/>
      <w:r>
        <w:rPr>
          <w:b/>
          <w:sz w:val="28"/>
          <w:szCs w:val="28"/>
        </w:rPr>
        <w:t>A study on the current situation of Gamification in large c</w:t>
      </w:r>
      <w:r>
        <w:rPr>
          <w:b/>
          <w:sz w:val="28"/>
          <w:szCs w:val="28"/>
        </w:rPr>
        <w:t xml:space="preserve">lass music teaching </w:t>
      </w:r>
    </w:p>
    <w:p w:rsidR="00060E69">
      <w:pPr>
        <w:ind w:firstLine="0" w:firstLineChars="0"/>
        <w:rPr>
          <w:b/>
          <w:sz w:val="28"/>
          <w:szCs w:val="28"/>
        </w:rPr>
      </w:pPr>
    </w:p>
    <w:p w:rsidR="00060E69">
      <w:pPr>
        <w:ind w:firstLine="482"/>
        <w:outlineLvl w:val="0"/>
      </w:pPr>
      <w:bookmarkStart w:id="4" w:name="_Toc35631081"/>
      <w:r>
        <w:rPr>
          <w:b/>
          <w:bCs/>
        </w:rPr>
        <w:t>Abstract</w:t>
      </w:r>
      <w:r>
        <w:t>:</w:t>
      </w:r>
      <w:bookmarkEnd w:id="3"/>
      <w:r>
        <w:rPr>
          <w:rFonts w:hint="eastAsia"/>
        </w:rPr>
        <w:t>In order to carry out the teaching concept of "playing in learning and playing in learning", many kindergartens now integrate music teaching and teaching Gamification organically. This not only effectively promotes the develo</w:t>
      </w:r>
      <w:r>
        <w:rPr>
          <w:rFonts w:hint="eastAsia"/>
        </w:rPr>
        <w:t>pment of children's aesthetic education, but also enables children to get playful experience in the teaching process, so as to maximize their value.</w:t>
      </w:r>
      <w:bookmarkEnd w:id="4"/>
    </w:p>
    <w:p w:rsidR="00060E69">
      <w:pPr>
        <w:ind w:firstLine="480"/>
      </w:pPr>
      <w:r>
        <w:rPr>
          <w:rFonts w:hint="eastAsia"/>
        </w:rPr>
        <w:t>Based on the observation, interview, case analysis and literature review, this paper selects four large cla</w:t>
      </w:r>
      <w:r>
        <w:rPr>
          <w:rFonts w:hint="eastAsia"/>
        </w:rPr>
        <w:t xml:space="preserve">sses from two kindergartens in a district of Chengdu. Through the investigation of the current situation of playing music teaching in the large class of kindergartens, the author finds out and analyzes the existing problems and solutions, so as to provide </w:t>
      </w:r>
      <w:r>
        <w:rPr>
          <w:rFonts w:hint="eastAsia"/>
        </w:rPr>
        <w:t>useful guidance for teachers Suggestion.</w:t>
      </w:r>
    </w:p>
    <w:p w:rsidR="00060E69">
      <w:pPr>
        <w:ind w:firstLine="480"/>
        <w:sectPr>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EnclosedCircleChinese"/>
          </w:endnotePr>
          <w:pgSz w:w="11906" w:h="16838"/>
          <w:pgMar w:top="1440" w:right="1800" w:bottom="1440" w:left="1797" w:header="851" w:footer="992" w:gutter="0"/>
          <w:pgNumType w:fmt="upperRoman" w:start="1"/>
          <w:cols w:space="0"/>
          <w:docGrid w:type="lines" w:linePitch="312"/>
        </w:sectPr>
      </w:pPr>
      <w:r>
        <w:rPr>
          <w:rFonts w:hint="eastAsia"/>
        </w:rPr>
        <w:t xml:space="preserve">In the kindergarten, the main problems in the game of music teaching are: 1. Unreasonable teaching objectives; 2. Inadequate teaching preparation; 3. Unbalanced </w:t>
      </w:r>
    </w:p>
    <w:p w:rsidR="00060E69">
      <w:pPr>
        <w:ind w:firstLine="480"/>
      </w:pPr>
      <w:r>
        <w:rPr>
          <w:rFonts w:hint="eastAsia"/>
        </w:rPr>
        <w:t xml:space="preserve">selection of teaching types; single teaching content; </w:t>
      </w:r>
      <w:r>
        <w:rPr>
          <w:rFonts w:hint="eastAsia"/>
        </w:rPr>
        <w:t>5. Poor experience of children's game emotion; 6. One-sided teaching evaluation. In order to optimize the effect of large class music teaching, the author puts forward several suggestions: first, optimize teaching objectives; second, attach importance to t</w:t>
      </w:r>
      <w:r>
        <w:rPr>
          <w:rFonts w:hint="eastAsia"/>
        </w:rPr>
        <w:t>eaching preparation; third, choose teaching types in a balanced way; fourth, enrich teaching content; fifth, diversify teaching evaluation; sixth, improve teachers' professional quality.</w:t>
      </w:r>
    </w:p>
    <w:p w:rsidR="00060E69">
      <w:pPr>
        <w:ind w:firstLine="0" w:firstLineChars="0"/>
      </w:pPr>
      <w:r>
        <w:rPr>
          <w:b/>
          <w:bCs/>
        </w:rPr>
        <w:t>Key words:</w:t>
      </w:r>
      <w:r>
        <w:t>Gamification of teaching; Music teaching; Senior kindergart</w:t>
      </w:r>
      <w:r>
        <w:t>en</w:t>
      </w:r>
    </w:p>
    <w:p w:rsidR="00060E69">
      <w:pPr>
        <w:pStyle w:val="NormalWeb"/>
        <w:widowControl/>
        <w:ind w:firstLine="0" w:firstLineChars="0"/>
        <w:rPr>
          <w:b/>
          <w:bCs/>
        </w:rPr>
      </w:pPr>
    </w:p>
    <w:p w:rsidR="00060E69">
      <w:pPr>
        <w:pStyle w:val="NormalWeb"/>
        <w:widowControl/>
        <w:ind w:firstLine="0" w:firstLineChars="0"/>
        <w:rPr>
          <w:b/>
          <w:bCs/>
        </w:rPr>
      </w:pPr>
    </w:p>
    <w:p w:rsidR="00060E69">
      <w:pPr>
        <w:pStyle w:val="NormalWeb"/>
        <w:widowControl/>
        <w:ind w:firstLine="0" w:firstLineChars="0"/>
        <w:rPr>
          <w:b/>
          <w:bCs/>
        </w:rPr>
      </w:pPr>
    </w:p>
    <w:p w:rsidR="00060E69">
      <w:pPr>
        <w:pStyle w:val="NormalWeb"/>
        <w:widowControl/>
        <w:ind w:firstLine="0" w:firstLineChars="0"/>
        <w:rPr>
          <w:b/>
          <w:bCs/>
        </w:rPr>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pStyle w:val="NormalWeb"/>
        <w:widowControl/>
        <w:ind w:firstLine="0" w:firstLineChars="0"/>
      </w:pPr>
    </w:p>
    <w:p w:rsidR="00060E69">
      <w:pPr>
        <w:ind w:firstLine="480"/>
      </w:pPr>
    </w:p>
    <w:p w:rsidR="00060E69">
      <w:pPr>
        <w:pStyle w:val="NormalWeb"/>
        <w:widowControl/>
        <w:ind w:firstLine="0" w:firstLineChars="0"/>
      </w:pPr>
    </w:p>
    <w:p w:rsidR="00060E69">
      <w:pPr>
        <w:pStyle w:val="NormalWeb"/>
        <w:widowControl/>
        <w:ind w:firstLine="0" w:firstLineChars="0"/>
      </w:pPr>
    </w:p>
    <w:p w:rsidR="00060E69">
      <w:pPr>
        <w:ind w:firstLine="0" w:firstLineChars="0"/>
      </w:pPr>
      <w:r>
        <w:br/>
      </w:r>
      <w: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 w:history="1">
        <w:r>
          <w:rPr>
            <w:rFonts w:ascii="SimSun" w:eastAsia="SimSun" w:hAnsi="SimSun" w:cs="SimSun"/>
            <w:b/>
            <w:bCs/>
            <w:color w:val="0000EE"/>
            <w:kern w:val="0"/>
            <w:sz w:val="30"/>
            <w:szCs w:val="30"/>
            <w:u w:val="single" w:color="0000EE"/>
          </w:rPr>
          <w:t>https://d.book118.com/225013001244011103</w:t>
        </w:r>
      </w:hyperlink>
    </w:p>
    <w:p w:rsidR="00060E69">
      <w:pPr>
        <w:ind w:firstLine="0" w:firstLineChars="0"/>
      </w:pPr>
    </w:p>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EnclosedCircleChinese"/>
      </w:endnotePr>
      <w:type w:val="nextPage"/>
      <w:pgSz w:w="11906" w:h="16838"/>
      <w:pgMar w:top="1440" w:right="1800" w:bottom="1440" w:left="1797" w:header="851" w:footer="992" w:gutter="0"/>
      <w:pgNumType w:fmt="upperRoman" w:start="2"/>
      <w:cols w:space="0"/>
      <w:titlePg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000000">
      <w:pPr>
        <w:spacing w:line="240" w:lineRule="auto"/>
        <w:ind w:firstLine="480"/>
      </w:pPr>
      <w:r>
        <w:separator/>
      </w:r>
    </w:p>
  </w:endnote>
  <w:endnote w:type="continuationSeparator" w:id="1">
    <w:p w:rsidR="00000000">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345C">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69">
    <w:pPr>
      <w:pStyle w:val="Footer"/>
      <w:ind w:right="360" w:firstLine="360"/>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rsidR="00060E69">
                          <w:pPr>
                            <w:pStyle w:val="Footer"/>
                            <w:ind w:firstLine="420"/>
                            <w:rPr>
                              <w:rStyle w:val="PageNumber"/>
                              <w:rFonts w:ascii="仿宋" w:eastAsia="仿宋" w:hAnsi="仿宋" w:cs="仿宋"/>
                              <w:sz w:val="21"/>
                              <w:szCs w:val="21"/>
                            </w:rPr>
                          </w:pPr>
                          <w:r>
                            <w:rPr>
                              <w:rFonts w:ascii="仿宋" w:eastAsia="仿宋" w:hAnsi="仿宋" w:cs="仿宋" w:hint="eastAsia"/>
                              <w:sz w:val="21"/>
                              <w:szCs w:val="21"/>
                            </w:rPr>
                            <w:fldChar w:fldCharType="begin"/>
                          </w:r>
                          <w:r>
                            <w:rPr>
                              <w:rStyle w:val="PageNumber"/>
                              <w:rFonts w:ascii="仿宋" w:eastAsia="仿宋" w:hAnsi="仿宋" w:cs="仿宋" w:hint="eastAsia"/>
                              <w:sz w:val="21"/>
                              <w:szCs w:val="21"/>
                            </w:rPr>
                            <w:instrText xml:space="preserve">PAGE  </w:instrText>
                          </w:r>
                          <w:r>
                            <w:rPr>
                              <w:rFonts w:ascii="仿宋" w:eastAsia="仿宋" w:hAnsi="仿宋" w:cs="仿宋" w:hint="eastAsia"/>
                              <w:sz w:val="21"/>
                              <w:szCs w:val="21"/>
                            </w:rPr>
                            <w:fldChar w:fldCharType="separate"/>
                          </w:r>
                          <w:r>
                            <w:rPr>
                              <w:rStyle w:val="PageNumber"/>
                              <w:rFonts w:ascii="仿宋" w:eastAsia="仿宋" w:hAnsi="仿宋" w:cs="仿宋" w:hint="eastAsia"/>
                              <w:sz w:val="21"/>
                              <w:szCs w:val="21"/>
                            </w:rPr>
                            <w:t>I</w:t>
                          </w:r>
                          <w:r>
                            <w:rPr>
                              <w:rFonts w:ascii="仿宋" w:eastAsia="仿宋" w:hAnsi="仿宋" w:cs="仿宋" w:hint="eastAsia"/>
                              <w:sz w:val="21"/>
                              <w:szCs w:val="21"/>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rsidR="00060E69">
                    <w:pPr>
                      <w:pStyle w:val="Footer"/>
                      <w:ind w:firstLine="420"/>
                      <w:rPr>
                        <w:rStyle w:val="PageNumber"/>
                        <w:rFonts w:ascii="仿宋" w:eastAsia="仿宋" w:hAnsi="仿宋" w:cs="仿宋"/>
                        <w:sz w:val="21"/>
                        <w:szCs w:val="21"/>
                      </w:rPr>
                    </w:pPr>
                    <w:r>
                      <w:rPr>
                        <w:rFonts w:ascii="仿宋" w:eastAsia="仿宋" w:hAnsi="仿宋" w:cs="仿宋" w:hint="eastAsia"/>
                        <w:sz w:val="21"/>
                        <w:szCs w:val="21"/>
                      </w:rPr>
                      <w:fldChar w:fldCharType="begin"/>
                    </w:r>
                    <w:r>
                      <w:rPr>
                        <w:rStyle w:val="PageNumber"/>
                        <w:rFonts w:ascii="仿宋" w:eastAsia="仿宋" w:hAnsi="仿宋" w:cs="仿宋" w:hint="eastAsia"/>
                        <w:sz w:val="21"/>
                        <w:szCs w:val="21"/>
                      </w:rPr>
                      <w:instrText xml:space="preserve">PAGE  </w:instrText>
                    </w:r>
                    <w:r>
                      <w:rPr>
                        <w:rFonts w:ascii="仿宋" w:eastAsia="仿宋" w:hAnsi="仿宋" w:cs="仿宋" w:hint="eastAsia"/>
                        <w:sz w:val="21"/>
                        <w:szCs w:val="21"/>
                      </w:rPr>
                      <w:fldChar w:fldCharType="separate"/>
                    </w:r>
                    <w:r>
                      <w:rPr>
                        <w:rStyle w:val="PageNumber"/>
                        <w:rFonts w:ascii="仿宋" w:eastAsia="仿宋" w:hAnsi="仿宋" w:cs="仿宋" w:hint="eastAsia"/>
                        <w:sz w:val="21"/>
                        <w:szCs w:val="21"/>
                      </w:rPr>
                      <w:t>I</w:t>
                    </w:r>
                    <w:r>
                      <w:rPr>
                        <w:rFonts w:ascii="仿宋" w:eastAsia="仿宋" w:hAnsi="仿宋" w:cs="仿宋" w:hint="eastAsia"/>
                        <w:sz w:val="21"/>
                        <w:szCs w:val="21"/>
                      </w:rPr>
                      <w:fldChar w:fldCharType="end"/>
                    </w:r>
                  </w:p>
                </w:txbxContent>
              </v:textbox>
              <w10:wrap anchorx="margin"/>
            </v:shape>
          </w:pict>
        </mc:Fallback>
      </mc:AlternateContent>
    </w:r>
    <w:r>
      <w:rPr>
        <w:rFonts w:hint="eastAsia"/>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345C">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345C">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69">
    <w:pPr>
      <w:pStyle w:val="Footer"/>
      <w:ind w:right="360" w:firstLine="360"/>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1745552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rsidR="00060E69">
                          <w:pPr>
                            <w:pStyle w:val="Footer"/>
                            <w:ind w:firstLine="420"/>
                            <w:rPr>
                              <w:rStyle w:val="PageNumber"/>
                              <w:rFonts w:ascii="仿宋" w:eastAsia="仿宋" w:hAnsi="仿宋" w:cs="仿宋"/>
                              <w:sz w:val="21"/>
                              <w:szCs w:val="21"/>
                            </w:rPr>
                          </w:pPr>
                          <w:r>
                            <w:rPr>
                              <w:rFonts w:ascii="仿宋" w:eastAsia="仿宋" w:hAnsi="仿宋" w:cs="仿宋" w:hint="eastAsia"/>
                              <w:sz w:val="21"/>
                              <w:szCs w:val="21"/>
                            </w:rPr>
                            <w:fldChar w:fldCharType="begin"/>
                          </w:r>
                          <w:r>
                            <w:rPr>
                              <w:rStyle w:val="PageNumber"/>
                              <w:rFonts w:ascii="仿宋" w:eastAsia="仿宋" w:hAnsi="仿宋" w:cs="仿宋" w:hint="eastAsia"/>
                              <w:sz w:val="21"/>
                              <w:szCs w:val="21"/>
                            </w:rPr>
                            <w:instrText xml:space="preserve">PAGE  </w:instrText>
                          </w:r>
                          <w:r>
                            <w:rPr>
                              <w:rFonts w:ascii="仿宋" w:eastAsia="仿宋" w:hAnsi="仿宋" w:cs="仿宋" w:hint="eastAsia"/>
                              <w:sz w:val="21"/>
                              <w:szCs w:val="21"/>
                            </w:rPr>
                            <w:fldChar w:fldCharType="separate"/>
                          </w:r>
                          <w:r>
                            <w:rPr>
                              <w:rStyle w:val="PageNumber"/>
                              <w:rFonts w:ascii="仿宋" w:eastAsia="仿宋" w:hAnsi="仿宋" w:cs="仿宋" w:hint="eastAsia"/>
                              <w:sz w:val="21"/>
                              <w:szCs w:val="21"/>
                            </w:rPr>
                            <w:t>II</w:t>
                          </w:r>
                          <w:r>
                            <w:rPr>
                              <w:rFonts w:ascii="仿宋" w:eastAsia="仿宋" w:hAnsi="仿宋" w:cs="仿宋" w:hint="eastAsia"/>
                              <w:sz w:val="21"/>
                              <w:szCs w:val="21"/>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v:textbox style="mso-fit-shape-to-text:t" inset="0,0,0,0">
                <w:txbxContent>
                  <w:p w:rsidR="00060E69">
                    <w:pPr>
                      <w:pStyle w:val="Footer"/>
                      <w:ind w:firstLine="420"/>
                      <w:rPr>
                        <w:rStyle w:val="PageNumber"/>
                        <w:rFonts w:ascii="仿宋" w:eastAsia="仿宋" w:hAnsi="仿宋" w:cs="仿宋"/>
                        <w:sz w:val="21"/>
                        <w:szCs w:val="21"/>
                      </w:rPr>
                    </w:pPr>
                    <w:r>
                      <w:rPr>
                        <w:rFonts w:ascii="仿宋" w:eastAsia="仿宋" w:hAnsi="仿宋" w:cs="仿宋" w:hint="eastAsia"/>
                        <w:sz w:val="21"/>
                        <w:szCs w:val="21"/>
                      </w:rPr>
                      <w:fldChar w:fldCharType="begin"/>
                    </w:r>
                    <w:r>
                      <w:rPr>
                        <w:rStyle w:val="PageNumber"/>
                        <w:rFonts w:ascii="仿宋" w:eastAsia="仿宋" w:hAnsi="仿宋" w:cs="仿宋" w:hint="eastAsia"/>
                        <w:sz w:val="21"/>
                        <w:szCs w:val="21"/>
                      </w:rPr>
                      <w:instrText xml:space="preserve">PAGE  </w:instrText>
                    </w:r>
                    <w:r>
                      <w:rPr>
                        <w:rFonts w:ascii="仿宋" w:eastAsia="仿宋" w:hAnsi="仿宋" w:cs="仿宋" w:hint="eastAsia"/>
                        <w:sz w:val="21"/>
                        <w:szCs w:val="21"/>
                      </w:rPr>
                      <w:fldChar w:fldCharType="separate"/>
                    </w:r>
                    <w:r>
                      <w:rPr>
                        <w:rStyle w:val="PageNumber"/>
                        <w:rFonts w:ascii="仿宋" w:eastAsia="仿宋" w:hAnsi="仿宋" w:cs="仿宋" w:hint="eastAsia"/>
                        <w:sz w:val="21"/>
                        <w:szCs w:val="21"/>
                      </w:rPr>
                      <w:t>II</w:t>
                    </w:r>
                    <w:r>
                      <w:rPr>
                        <w:rFonts w:ascii="仿宋" w:eastAsia="仿宋" w:hAnsi="仿宋" w:cs="仿宋" w:hint="eastAsia"/>
                        <w:sz w:val="21"/>
                        <w:szCs w:val="21"/>
                      </w:rPr>
                      <w:fldChar w:fldCharType="end"/>
                    </w:r>
                  </w:p>
                </w:txbxContent>
              </v:textbox>
              <w10:wrap anchorx="margin"/>
            </v:shape>
          </w:pict>
        </mc:Fallback>
      </mc:AlternateContent>
    </w:r>
    <w:r>
      <w:rPr>
        <w:rFonts w:hint="eastAsia"/>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345C">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line="240" w:lineRule="auto"/>
        <w:ind w:firstLine="480"/>
      </w:pPr>
      <w:r>
        <w:separator/>
      </w:r>
    </w:p>
  </w:footnote>
  <w:footnote w:type="continuationSeparator" w:id="1">
    <w:p w:rsidR="00000000">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345C">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69">
    <w:pPr>
      <w:pStyle w:val="Header"/>
      <w:pBdr>
        <w:bottom w:val="none" w:sz="0" w:space="1"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345C">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345C">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69">
    <w:pPr>
      <w:pStyle w:val="Header"/>
      <w:pBdr>
        <w:bottom w:val="none" w:sz="0" w:space="1" w:color="auto"/>
      </w:pBdr>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345C">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E32F2C3"/>
    <w:multiLevelType w:val="singleLevel"/>
    <w:tmpl w:val="8E32F2C3"/>
    <w:lvl w:ilvl="0">
      <w:start w:val="3"/>
      <w:numFmt w:val="chineseCounting"/>
      <w:suff w:val="nothing"/>
      <w:lvlText w:val="%1、"/>
      <w:lvlJc w:val="left"/>
      <w:rPr>
        <w:rFonts w:hint="eastAsia"/>
      </w:rPr>
    </w:lvl>
  </w:abstractNum>
  <w:abstractNum w:abstractNumId="1">
    <w:nsid w:val="BE08D458"/>
    <w:multiLevelType w:val="singleLevel"/>
    <w:tmpl w:val="BE08D458"/>
    <w:lvl w:ilvl="0">
      <w:start w:val="5"/>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footnotePr>
    <w:numRestart w:val="eachPage"/>
    <w:footnote w:id="0"/>
    <w:footnote w:id="1"/>
  </w:footnotePr>
  <w:endnotePr>
    <w:numFmt w:val="decimalEnclosedCircleChinese"/>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904179"/>
    <w:rsid w:val="000576FD"/>
    <w:rsid w:val="00060E69"/>
    <w:rsid w:val="0008399D"/>
    <w:rsid w:val="00103C3D"/>
    <w:rsid w:val="001221D0"/>
    <w:rsid w:val="001422A5"/>
    <w:rsid w:val="001C3D1D"/>
    <w:rsid w:val="001F2515"/>
    <w:rsid w:val="00210C7E"/>
    <w:rsid w:val="002775C4"/>
    <w:rsid w:val="00290F3D"/>
    <w:rsid w:val="00312AD1"/>
    <w:rsid w:val="00351046"/>
    <w:rsid w:val="003808B8"/>
    <w:rsid w:val="003E6971"/>
    <w:rsid w:val="0041050C"/>
    <w:rsid w:val="004F5C18"/>
    <w:rsid w:val="00563399"/>
    <w:rsid w:val="00610714"/>
    <w:rsid w:val="006276C7"/>
    <w:rsid w:val="00663F55"/>
    <w:rsid w:val="00680FF3"/>
    <w:rsid w:val="00693BFA"/>
    <w:rsid w:val="006B0CE5"/>
    <w:rsid w:val="006B2359"/>
    <w:rsid w:val="007705A3"/>
    <w:rsid w:val="00835BA9"/>
    <w:rsid w:val="008B0259"/>
    <w:rsid w:val="008E3949"/>
    <w:rsid w:val="009333F2"/>
    <w:rsid w:val="00A86D9A"/>
    <w:rsid w:val="00AA5EBB"/>
    <w:rsid w:val="00AD3365"/>
    <w:rsid w:val="00AD33DE"/>
    <w:rsid w:val="00B443C9"/>
    <w:rsid w:val="00D00FC9"/>
    <w:rsid w:val="00DB345C"/>
    <w:rsid w:val="00E0793B"/>
    <w:rsid w:val="00E953F9"/>
    <w:rsid w:val="00F733BF"/>
    <w:rsid w:val="00FF3E49"/>
    <w:rsid w:val="01A0507C"/>
    <w:rsid w:val="01B07422"/>
    <w:rsid w:val="020B056B"/>
    <w:rsid w:val="02303F84"/>
    <w:rsid w:val="02327142"/>
    <w:rsid w:val="024213A3"/>
    <w:rsid w:val="026A75E4"/>
    <w:rsid w:val="026C03E6"/>
    <w:rsid w:val="02A3309B"/>
    <w:rsid w:val="02C063D8"/>
    <w:rsid w:val="03106A70"/>
    <w:rsid w:val="03221D5A"/>
    <w:rsid w:val="033A6949"/>
    <w:rsid w:val="03515F23"/>
    <w:rsid w:val="035804DD"/>
    <w:rsid w:val="03617693"/>
    <w:rsid w:val="03623931"/>
    <w:rsid w:val="03B24331"/>
    <w:rsid w:val="043C03DA"/>
    <w:rsid w:val="045D0C5E"/>
    <w:rsid w:val="0476789C"/>
    <w:rsid w:val="04895786"/>
    <w:rsid w:val="049F1264"/>
    <w:rsid w:val="04E479DA"/>
    <w:rsid w:val="051232D2"/>
    <w:rsid w:val="05196D68"/>
    <w:rsid w:val="05753199"/>
    <w:rsid w:val="0588551F"/>
    <w:rsid w:val="060B44EA"/>
    <w:rsid w:val="063C2225"/>
    <w:rsid w:val="0662306D"/>
    <w:rsid w:val="06FA4592"/>
    <w:rsid w:val="0705652B"/>
    <w:rsid w:val="071E658F"/>
    <w:rsid w:val="07730968"/>
    <w:rsid w:val="077401E9"/>
    <w:rsid w:val="077C324F"/>
    <w:rsid w:val="07A30868"/>
    <w:rsid w:val="07B82AD7"/>
    <w:rsid w:val="07D07FE4"/>
    <w:rsid w:val="07FC1F0A"/>
    <w:rsid w:val="081C7C0C"/>
    <w:rsid w:val="081F06F5"/>
    <w:rsid w:val="08334DAA"/>
    <w:rsid w:val="08556CEB"/>
    <w:rsid w:val="08F40185"/>
    <w:rsid w:val="08F97616"/>
    <w:rsid w:val="09000BAE"/>
    <w:rsid w:val="09162ED6"/>
    <w:rsid w:val="0922177C"/>
    <w:rsid w:val="092F7B96"/>
    <w:rsid w:val="096119A8"/>
    <w:rsid w:val="09BA1B72"/>
    <w:rsid w:val="09E50652"/>
    <w:rsid w:val="0A0C6A13"/>
    <w:rsid w:val="0A1E75CA"/>
    <w:rsid w:val="0A44783D"/>
    <w:rsid w:val="0A45367A"/>
    <w:rsid w:val="0A495171"/>
    <w:rsid w:val="0A55401E"/>
    <w:rsid w:val="0AE105BA"/>
    <w:rsid w:val="0B0861A4"/>
    <w:rsid w:val="0B13453F"/>
    <w:rsid w:val="0B613DCE"/>
    <w:rsid w:val="0B720200"/>
    <w:rsid w:val="0BAC050D"/>
    <w:rsid w:val="0BD4218B"/>
    <w:rsid w:val="0C301B5B"/>
    <w:rsid w:val="0C387D39"/>
    <w:rsid w:val="0C4A060A"/>
    <w:rsid w:val="0C6643A0"/>
    <w:rsid w:val="0CA16E2E"/>
    <w:rsid w:val="0D143BC7"/>
    <w:rsid w:val="0D711E56"/>
    <w:rsid w:val="0D9E5B07"/>
    <w:rsid w:val="0DA84B52"/>
    <w:rsid w:val="0E093EB7"/>
    <w:rsid w:val="0E172DE4"/>
    <w:rsid w:val="0E3C5100"/>
    <w:rsid w:val="0E564C6E"/>
    <w:rsid w:val="0E9D2F18"/>
    <w:rsid w:val="0EEA453D"/>
    <w:rsid w:val="0EF056FB"/>
    <w:rsid w:val="0F5C01C3"/>
    <w:rsid w:val="0F5D7DB0"/>
    <w:rsid w:val="0F7A320D"/>
    <w:rsid w:val="0F904179"/>
    <w:rsid w:val="0FAA05A9"/>
    <w:rsid w:val="0FE12ED0"/>
    <w:rsid w:val="106A744A"/>
    <w:rsid w:val="1083087E"/>
    <w:rsid w:val="10B06068"/>
    <w:rsid w:val="10B2479A"/>
    <w:rsid w:val="10DD3041"/>
    <w:rsid w:val="11590D44"/>
    <w:rsid w:val="11634CD1"/>
    <w:rsid w:val="116D78F9"/>
    <w:rsid w:val="118170F7"/>
    <w:rsid w:val="118864F5"/>
    <w:rsid w:val="119F7523"/>
    <w:rsid w:val="11A12BD1"/>
    <w:rsid w:val="11A95CB8"/>
    <w:rsid w:val="11DC2A3D"/>
    <w:rsid w:val="12033DA1"/>
    <w:rsid w:val="12260BE3"/>
    <w:rsid w:val="124C5BB7"/>
    <w:rsid w:val="12787064"/>
    <w:rsid w:val="12A77E95"/>
    <w:rsid w:val="13011AAF"/>
    <w:rsid w:val="131C2CA7"/>
    <w:rsid w:val="13223349"/>
    <w:rsid w:val="13A261BD"/>
    <w:rsid w:val="13F05960"/>
    <w:rsid w:val="14152554"/>
    <w:rsid w:val="142D4F45"/>
    <w:rsid w:val="1437542B"/>
    <w:rsid w:val="14407346"/>
    <w:rsid w:val="149A0EA8"/>
    <w:rsid w:val="150B31F0"/>
    <w:rsid w:val="152B346C"/>
    <w:rsid w:val="154C4A12"/>
    <w:rsid w:val="154E04AE"/>
    <w:rsid w:val="156B778F"/>
    <w:rsid w:val="157B592B"/>
    <w:rsid w:val="158649A8"/>
    <w:rsid w:val="15E02AC4"/>
    <w:rsid w:val="162830AB"/>
    <w:rsid w:val="16710170"/>
    <w:rsid w:val="16821A08"/>
    <w:rsid w:val="169529EC"/>
    <w:rsid w:val="16C64CA3"/>
    <w:rsid w:val="16D41D0C"/>
    <w:rsid w:val="17335835"/>
    <w:rsid w:val="175D4A87"/>
    <w:rsid w:val="176B6CB4"/>
    <w:rsid w:val="177F3C3C"/>
    <w:rsid w:val="17A22844"/>
    <w:rsid w:val="17BF657D"/>
    <w:rsid w:val="17C768F2"/>
    <w:rsid w:val="17D90CFD"/>
    <w:rsid w:val="17ED6AF7"/>
    <w:rsid w:val="180430ED"/>
    <w:rsid w:val="180527F6"/>
    <w:rsid w:val="180D2434"/>
    <w:rsid w:val="181628C1"/>
    <w:rsid w:val="18835103"/>
    <w:rsid w:val="18873A37"/>
    <w:rsid w:val="1894024F"/>
    <w:rsid w:val="18F0451E"/>
    <w:rsid w:val="19362689"/>
    <w:rsid w:val="194776E8"/>
    <w:rsid w:val="19914F08"/>
    <w:rsid w:val="19D907B9"/>
    <w:rsid w:val="1A0D618B"/>
    <w:rsid w:val="1A301B11"/>
    <w:rsid w:val="1A753374"/>
    <w:rsid w:val="1A9A764B"/>
    <w:rsid w:val="1AB91AE5"/>
    <w:rsid w:val="1AFA42FE"/>
    <w:rsid w:val="1B754F95"/>
    <w:rsid w:val="1BCE2680"/>
    <w:rsid w:val="1C2A0DBA"/>
    <w:rsid w:val="1C5164D7"/>
    <w:rsid w:val="1C831985"/>
    <w:rsid w:val="1C845A36"/>
    <w:rsid w:val="1C9B4BFD"/>
    <w:rsid w:val="1D0530F2"/>
    <w:rsid w:val="1D1726AD"/>
    <w:rsid w:val="1D377C4D"/>
    <w:rsid w:val="1D7553D3"/>
    <w:rsid w:val="1D925F9C"/>
    <w:rsid w:val="1DA630BC"/>
    <w:rsid w:val="1DBE57E0"/>
    <w:rsid w:val="1DDB7E84"/>
    <w:rsid w:val="1E1979B2"/>
    <w:rsid w:val="1E417E98"/>
    <w:rsid w:val="1EE457FA"/>
    <w:rsid w:val="1F1C0DB6"/>
    <w:rsid w:val="1F3B092D"/>
    <w:rsid w:val="1F561A0E"/>
    <w:rsid w:val="1F7D0D54"/>
    <w:rsid w:val="1F831A49"/>
    <w:rsid w:val="1FA86E98"/>
    <w:rsid w:val="1FAD7E04"/>
    <w:rsid w:val="200B6B65"/>
    <w:rsid w:val="203F276E"/>
    <w:rsid w:val="207E46D5"/>
    <w:rsid w:val="207F6294"/>
    <w:rsid w:val="21070908"/>
    <w:rsid w:val="2109733E"/>
    <w:rsid w:val="21231D0F"/>
    <w:rsid w:val="213D02CE"/>
    <w:rsid w:val="21B12F92"/>
    <w:rsid w:val="21BC5685"/>
    <w:rsid w:val="21F54EA7"/>
    <w:rsid w:val="21F86788"/>
    <w:rsid w:val="22C85862"/>
    <w:rsid w:val="23243FDA"/>
    <w:rsid w:val="23395386"/>
    <w:rsid w:val="236B2FAB"/>
    <w:rsid w:val="23736FFB"/>
    <w:rsid w:val="23E93FFD"/>
    <w:rsid w:val="2408139D"/>
    <w:rsid w:val="2456042A"/>
    <w:rsid w:val="245C0CDA"/>
    <w:rsid w:val="24B25B91"/>
    <w:rsid w:val="24ED6E14"/>
    <w:rsid w:val="24F34B5D"/>
    <w:rsid w:val="256C5CB2"/>
    <w:rsid w:val="25AF7CED"/>
    <w:rsid w:val="25CB0847"/>
    <w:rsid w:val="25FD059B"/>
    <w:rsid w:val="2617287D"/>
    <w:rsid w:val="26284082"/>
    <w:rsid w:val="2638144D"/>
    <w:rsid w:val="266F0489"/>
    <w:rsid w:val="267873CD"/>
    <w:rsid w:val="26AD0781"/>
    <w:rsid w:val="26B37D0F"/>
    <w:rsid w:val="271308A8"/>
    <w:rsid w:val="27361FB4"/>
    <w:rsid w:val="2838118D"/>
    <w:rsid w:val="284F6D06"/>
    <w:rsid w:val="28974AF6"/>
    <w:rsid w:val="28A24F64"/>
    <w:rsid w:val="28D65329"/>
    <w:rsid w:val="29366290"/>
    <w:rsid w:val="29501FDB"/>
    <w:rsid w:val="29502033"/>
    <w:rsid w:val="29510C75"/>
    <w:rsid w:val="296567CD"/>
    <w:rsid w:val="29763E52"/>
    <w:rsid w:val="297E5507"/>
    <w:rsid w:val="29EF3EF1"/>
    <w:rsid w:val="2A002764"/>
    <w:rsid w:val="2AC54BC5"/>
    <w:rsid w:val="2B474BD7"/>
    <w:rsid w:val="2B5451F6"/>
    <w:rsid w:val="2B75122E"/>
    <w:rsid w:val="2B9D09C4"/>
    <w:rsid w:val="2BE378B0"/>
    <w:rsid w:val="2C14049D"/>
    <w:rsid w:val="2C266084"/>
    <w:rsid w:val="2C5334A5"/>
    <w:rsid w:val="2C570C1A"/>
    <w:rsid w:val="2C8663CA"/>
    <w:rsid w:val="2C9E4F00"/>
    <w:rsid w:val="2CBC0A7F"/>
    <w:rsid w:val="2D093922"/>
    <w:rsid w:val="2D391E70"/>
    <w:rsid w:val="2D4B2777"/>
    <w:rsid w:val="2D710877"/>
    <w:rsid w:val="2DE16E85"/>
    <w:rsid w:val="2E2E38DC"/>
    <w:rsid w:val="2E3471E2"/>
    <w:rsid w:val="2E373E41"/>
    <w:rsid w:val="2E38405E"/>
    <w:rsid w:val="2E5E38C1"/>
    <w:rsid w:val="2E792405"/>
    <w:rsid w:val="2ECD0C37"/>
    <w:rsid w:val="2EE41468"/>
    <w:rsid w:val="2F1B6EE1"/>
    <w:rsid w:val="2F440940"/>
    <w:rsid w:val="2F793244"/>
    <w:rsid w:val="2FA8295A"/>
    <w:rsid w:val="30AA7186"/>
    <w:rsid w:val="30EB6CEB"/>
    <w:rsid w:val="31052F27"/>
    <w:rsid w:val="311A65F7"/>
    <w:rsid w:val="311B3419"/>
    <w:rsid w:val="312F6260"/>
    <w:rsid w:val="31710ECB"/>
    <w:rsid w:val="31884C7E"/>
    <w:rsid w:val="31950FC6"/>
    <w:rsid w:val="31CC7E10"/>
    <w:rsid w:val="31D42B44"/>
    <w:rsid w:val="31F6306C"/>
    <w:rsid w:val="31FD031F"/>
    <w:rsid w:val="31FE00F5"/>
    <w:rsid w:val="320C6F2D"/>
    <w:rsid w:val="321F781F"/>
    <w:rsid w:val="32866174"/>
    <w:rsid w:val="32953BCB"/>
    <w:rsid w:val="330241BF"/>
    <w:rsid w:val="330B7064"/>
    <w:rsid w:val="33AC7732"/>
    <w:rsid w:val="33C36D0C"/>
    <w:rsid w:val="33D87B5E"/>
    <w:rsid w:val="341F5F7D"/>
    <w:rsid w:val="34783C30"/>
    <w:rsid w:val="34FB50BD"/>
    <w:rsid w:val="35296D45"/>
    <w:rsid w:val="352D3650"/>
    <w:rsid w:val="355442AF"/>
    <w:rsid w:val="356623AD"/>
    <w:rsid w:val="35773BDF"/>
    <w:rsid w:val="357C3305"/>
    <w:rsid w:val="358B445A"/>
    <w:rsid w:val="3591588A"/>
    <w:rsid w:val="35B623B2"/>
    <w:rsid w:val="35C80182"/>
    <w:rsid w:val="35E547D7"/>
    <w:rsid w:val="35F86E14"/>
    <w:rsid w:val="361E4873"/>
    <w:rsid w:val="36513EA8"/>
    <w:rsid w:val="36EA3E1C"/>
    <w:rsid w:val="36F45910"/>
    <w:rsid w:val="3727115A"/>
    <w:rsid w:val="372909FC"/>
    <w:rsid w:val="372D3727"/>
    <w:rsid w:val="372E3E06"/>
    <w:rsid w:val="37B20EF8"/>
    <w:rsid w:val="37D35394"/>
    <w:rsid w:val="37E0304F"/>
    <w:rsid w:val="384430A4"/>
    <w:rsid w:val="38610896"/>
    <w:rsid w:val="38FE7122"/>
    <w:rsid w:val="39890F87"/>
    <w:rsid w:val="39BF20B1"/>
    <w:rsid w:val="3A194F73"/>
    <w:rsid w:val="3A2A0AFA"/>
    <w:rsid w:val="3A2B6773"/>
    <w:rsid w:val="3A47714F"/>
    <w:rsid w:val="3AD5792D"/>
    <w:rsid w:val="3AFA3C64"/>
    <w:rsid w:val="3B16002E"/>
    <w:rsid w:val="3B232F7D"/>
    <w:rsid w:val="3B235E5B"/>
    <w:rsid w:val="3B2A0750"/>
    <w:rsid w:val="3B512525"/>
    <w:rsid w:val="3B8A7A5E"/>
    <w:rsid w:val="3BA2405D"/>
    <w:rsid w:val="3BB42310"/>
    <w:rsid w:val="3BC422BB"/>
    <w:rsid w:val="3C4A0069"/>
    <w:rsid w:val="3CAB72D5"/>
    <w:rsid w:val="3CC263DD"/>
    <w:rsid w:val="3CE14E80"/>
    <w:rsid w:val="3CE46294"/>
    <w:rsid w:val="3D146200"/>
    <w:rsid w:val="3DAC2106"/>
    <w:rsid w:val="3E410CA8"/>
    <w:rsid w:val="3E782F6C"/>
    <w:rsid w:val="3E8F053F"/>
    <w:rsid w:val="3EA031C2"/>
    <w:rsid w:val="3F101F90"/>
    <w:rsid w:val="3FA64BA2"/>
    <w:rsid w:val="3FC0145A"/>
    <w:rsid w:val="402E5422"/>
    <w:rsid w:val="402E7D37"/>
    <w:rsid w:val="40357AEF"/>
    <w:rsid w:val="403F3D10"/>
    <w:rsid w:val="404D09E8"/>
    <w:rsid w:val="40AD31B8"/>
    <w:rsid w:val="40B1351A"/>
    <w:rsid w:val="40D57399"/>
    <w:rsid w:val="40D634AA"/>
    <w:rsid w:val="40D73C0F"/>
    <w:rsid w:val="41610B41"/>
    <w:rsid w:val="416C24BE"/>
    <w:rsid w:val="41AE6F80"/>
    <w:rsid w:val="42186198"/>
    <w:rsid w:val="422E4823"/>
    <w:rsid w:val="42A90AFA"/>
    <w:rsid w:val="42E92BB2"/>
    <w:rsid w:val="42EE2A37"/>
    <w:rsid w:val="430628C0"/>
    <w:rsid w:val="43973FD7"/>
    <w:rsid w:val="43B812D2"/>
    <w:rsid w:val="441F006F"/>
    <w:rsid w:val="447824BF"/>
    <w:rsid w:val="449B4CAF"/>
    <w:rsid w:val="44A278CF"/>
    <w:rsid w:val="44BE3693"/>
    <w:rsid w:val="44DE3A85"/>
    <w:rsid w:val="44E72ADB"/>
    <w:rsid w:val="45000C02"/>
    <w:rsid w:val="451313F5"/>
    <w:rsid w:val="4546278F"/>
    <w:rsid w:val="454921BD"/>
    <w:rsid w:val="46087C68"/>
    <w:rsid w:val="4629493C"/>
    <w:rsid w:val="46642B16"/>
    <w:rsid w:val="466B26A0"/>
    <w:rsid w:val="46B543E7"/>
    <w:rsid w:val="46E359D9"/>
    <w:rsid w:val="46ED02CC"/>
    <w:rsid w:val="47060CD2"/>
    <w:rsid w:val="471E58B2"/>
    <w:rsid w:val="47221627"/>
    <w:rsid w:val="47281769"/>
    <w:rsid w:val="47366023"/>
    <w:rsid w:val="47646C83"/>
    <w:rsid w:val="477A16D9"/>
    <w:rsid w:val="47D51B76"/>
    <w:rsid w:val="48057CA2"/>
    <w:rsid w:val="48117315"/>
    <w:rsid w:val="48250E75"/>
    <w:rsid w:val="483F6CB4"/>
    <w:rsid w:val="4846156C"/>
    <w:rsid w:val="487F221A"/>
    <w:rsid w:val="48CC0F04"/>
    <w:rsid w:val="492F1D02"/>
    <w:rsid w:val="49AC17D0"/>
    <w:rsid w:val="49B45F54"/>
    <w:rsid w:val="49C876B1"/>
    <w:rsid w:val="49F75B6C"/>
    <w:rsid w:val="4A1444B7"/>
    <w:rsid w:val="4A3A1232"/>
    <w:rsid w:val="4AD628C8"/>
    <w:rsid w:val="4AD66B65"/>
    <w:rsid w:val="4ADA7D3C"/>
    <w:rsid w:val="4B9A7C52"/>
    <w:rsid w:val="4BDA6FAC"/>
    <w:rsid w:val="4BEC42E7"/>
    <w:rsid w:val="4C337743"/>
    <w:rsid w:val="4C57601C"/>
    <w:rsid w:val="4C584304"/>
    <w:rsid w:val="4C853033"/>
    <w:rsid w:val="4CAE6458"/>
    <w:rsid w:val="4CDF1698"/>
    <w:rsid w:val="4CE1063B"/>
    <w:rsid w:val="4CFC6FE7"/>
    <w:rsid w:val="4DAC447C"/>
    <w:rsid w:val="4DC945EB"/>
    <w:rsid w:val="4DD072F7"/>
    <w:rsid w:val="4DD70F6B"/>
    <w:rsid w:val="4DF35427"/>
    <w:rsid w:val="4DFC0CC5"/>
    <w:rsid w:val="4E1A6E99"/>
    <w:rsid w:val="4E58614A"/>
    <w:rsid w:val="4E9F1956"/>
    <w:rsid w:val="4F431447"/>
    <w:rsid w:val="4F947C21"/>
    <w:rsid w:val="4F9F4AC9"/>
    <w:rsid w:val="4FB31C44"/>
    <w:rsid w:val="4FC510F0"/>
    <w:rsid w:val="4FCC5E63"/>
    <w:rsid w:val="4FE6361B"/>
    <w:rsid w:val="50171569"/>
    <w:rsid w:val="504C5030"/>
    <w:rsid w:val="505F4BBE"/>
    <w:rsid w:val="50E74C23"/>
    <w:rsid w:val="512E43BF"/>
    <w:rsid w:val="513075A2"/>
    <w:rsid w:val="518E29F7"/>
    <w:rsid w:val="5242526F"/>
    <w:rsid w:val="524434F5"/>
    <w:rsid w:val="530C20F2"/>
    <w:rsid w:val="53507D24"/>
    <w:rsid w:val="535B0907"/>
    <w:rsid w:val="536A5DC6"/>
    <w:rsid w:val="53792A96"/>
    <w:rsid w:val="537B4626"/>
    <w:rsid w:val="53A071F9"/>
    <w:rsid w:val="53D54020"/>
    <w:rsid w:val="53EB0F76"/>
    <w:rsid w:val="541763F6"/>
    <w:rsid w:val="544511B2"/>
    <w:rsid w:val="54927AFA"/>
    <w:rsid w:val="54E63120"/>
    <w:rsid w:val="54E67DF3"/>
    <w:rsid w:val="55096886"/>
    <w:rsid w:val="55171865"/>
    <w:rsid w:val="554475F7"/>
    <w:rsid w:val="55552D29"/>
    <w:rsid w:val="556922D9"/>
    <w:rsid w:val="557623A9"/>
    <w:rsid w:val="55806E2A"/>
    <w:rsid w:val="55B40EDB"/>
    <w:rsid w:val="55F86FEA"/>
    <w:rsid w:val="55FD57E3"/>
    <w:rsid w:val="56342572"/>
    <w:rsid w:val="56725586"/>
    <w:rsid w:val="56DC4036"/>
    <w:rsid w:val="572B034C"/>
    <w:rsid w:val="581A1BF7"/>
    <w:rsid w:val="58340848"/>
    <w:rsid w:val="588B0298"/>
    <w:rsid w:val="58BE1116"/>
    <w:rsid w:val="58D325FF"/>
    <w:rsid w:val="58F2531E"/>
    <w:rsid w:val="58F72E75"/>
    <w:rsid w:val="591330BB"/>
    <w:rsid w:val="59532F5A"/>
    <w:rsid w:val="596D2654"/>
    <w:rsid w:val="598361A9"/>
    <w:rsid w:val="59B34F5D"/>
    <w:rsid w:val="59E12C3F"/>
    <w:rsid w:val="59F51A23"/>
    <w:rsid w:val="5A677A10"/>
    <w:rsid w:val="5A6E4655"/>
    <w:rsid w:val="5A8F5841"/>
    <w:rsid w:val="5ABF4FBE"/>
    <w:rsid w:val="5ADF22B1"/>
    <w:rsid w:val="5AE451E6"/>
    <w:rsid w:val="5B020616"/>
    <w:rsid w:val="5B203727"/>
    <w:rsid w:val="5B264B6E"/>
    <w:rsid w:val="5B485593"/>
    <w:rsid w:val="5B6D5C8E"/>
    <w:rsid w:val="5B6F452E"/>
    <w:rsid w:val="5B8E47B7"/>
    <w:rsid w:val="5BA86678"/>
    <w:rsid w:val="5BE909DC"/>
    <w:rsid w:val="5BF470C2"/>
    <w:rsid w:val="5C180B18"/>
    <w:rsid w:val="5C712DC1"/>
    <w:rsid w:val="5C93420C"/>
    <w:rsid w:val="5CC076B9"/>
    <w:rsid w:val="5D075D0B"/>
    <w:rsid w:val="5D723B16"/>
    <w:rsid w:val="5DB67260"/>
    <w:rsid w:val="5DFC132B"/>
    <w:rsid w:val="5E07498C"/>
    <w:rsid w:val="5E986AE9"/>
    <w:rsid w:val="5F0B0A0B"/>
    <w:rsid w:val="5F185825"/>
    <w:rsid w:val="5F2E37E9"/>
    <w:rsid w:val="5F5A6360"/>
    <w:rsid w:val="5FB001C5"/>
    <w:rsid w:val="60065B18"/>
    <w:rsid w:val="602F54D6"/>
    <w:rsid w:val="603A448C"/>
    <w:rsid w:val="604A736C"/>
    <w:rsid w:val="608D7A1F"/>
    <w:rsid w:val="60AF0D48"/>
    <w:rsid w:val="60BC1767"/>
    <w:rsid w:val="60D53B47"/>
    <w:rsid w:val="60E542B7"/>
    <w:rsid w:val="614F268A"/>
    <w:rsid w:val="616336E9"/>
    <w:rsid w:val="6191765A"/>
    <w:rsid w:val="619D4C07"/>
    <w:rsid w:val="61B44656"/>
    <w:rsid w:val="61BC156C"/>
    <w:rsid w:val="61BD571D"/>
    <w:rsid w:val="620B778E"/>
    <w:rsid w:val="624414BC"/>
    <w:rsid w:val="62465CAE"/>
    <w:rsid w:val="62936A51"/>
    <w:rsid w:val="62FB315C"/>
    <w:rsid w:val="631A06A2"/>
    <w:rsid w:val="63377B30"/>
    <w:rsid w:val="635C5BD2"/>
    <w:rsid w:val="636E7E83"/>
    <w:rsid w:val="63FE493E"/>
    <w:rsid w:val="640C16A9"/>
    <w:rsid w:val="643E1D11"/>
    <w:rsid w:val="64620BE0"/>
    <w:rsid w:val="64967B09"/>
    <w:rsid w:val="649B6A51"/>
    <w:rsid w:val="64F449A5"/>
    <w:rsid w:val="6581223D"/>
    <w:rsid w:val="658A5047"/>
    <w:rsid w:val="65B96364"/>
    <w:rsid w:val="65D75E5C"/>
    <w:rsid w:val="6684353D"/>
    <w:rsid w:val="668D4C2B"/>
    <w:rsid w:val="66C709D2"/>
    <w:rsid w:val="66C84BBE"/>
    <w:rsid w:val="672D1A88"/>
    <w:rsid w:val="673168A8"/>
    <w:rsid w:val="67654181"/>
    <w:rsid w:val="67655B9B"/>
    <w:rsid w:val="67797073"/>
    <w:rsid w:val="67914B70"/>
    <w:rsid w:val="67937480"/>
    <w:rsid w:val="67AC0F1D"/>
    <w:rsid w:val="67C96F9B"/>
    <w:rsid w:val="67D97C5B"/>
    <w:rsid w:val="67E85DFA"/>
    <w:rsid w:val="68072326"/>
    <w:rsid w:val="68DC460A"/>
    <w:rsid w:val="68E22BCC"/>
    <w:rsid w:val="692B0313"/>
    <w:rsid w:val="69695577"/>
    <w:rsid w:val="6972704C"/>
    <w:rsid w:val="698A6B4F"/>
    <w:rsid w:val="6A10259C"/>
    <w:rsid w:val="6A181CFE"/>
    <w:rsid w:val="6A273D19"/>
    <w:rsid w:val="6A455E3A"/>
    <w:rsid w:val="6A49282C"/>
    <w:rsid w:val="6A6C44D5"/>
    <w:rsid w:val="6AB22317"/>
    <w:rsid w:val="6AC8218A"/>
    <w:rsid w:val="6B510E02"/>
    <w:rsid w:val="6B6719C4"/>
    <w:rsid w:val="6C0B0D26"/>
    <w:rsid w:val="6C1211A2"/>
    <w:rsid w:val="6C395E16"/>
    <w:rsid w:val="6C4365B7"/>
    <w:rsid w:val="6C9A356F"/>
    <w:rsid w:val="6CA928C3"/>
    <w:rsid w:val="6CCB3981"/>
    <w:rsid w:val="6D763A7F"/>
    <w:rsid w:val="6D990593"/>
    <w:rsid w:val="6DB83E7F"/>
    <w:rsid w:val="6DED4A56"/>
    <w:rsid w:val="6DED6894"/>
    <w:rsid w:val="6DF240ED"/>
    <w:rsid w:val="6E132AF3"/>
    <w:rsid w:val="6E455885"/>
    <w:rsid w:val="6E5642DC"/>
    <w:rsid w:val="6EBE7C52"/>
    <w:rsid w:val="6ECD5D14"/>
    <w:rsid w:val="6ED170CB"/>
    <w:rsid w:val="6F200EE9"/>
    <w:rsid w:val="6F5C2D29"/>
    <w:rsid w:val="6F72716A"/>
    <w:rsid w:val="6FF2301C"/>
    <w:rsid w:val="6FF432A2"/>
    <w:rsid w:val="7049178B"/>
    <w:rsid w:val="705349C5"/>
    <w:rsid w:val="705B6342"/>
    <w:rsid w:val="70870CFC"/>
    <w:rsid w:val="70C443AC"/>
    <w:rsid w:val="70E33178"/>
    <w:rsid w:val="718B5F0A"/>
    <w:rsid w:val="71B173D8"/>
    <w:rsid w:val="71CF5EFC"/>
    <w:rsid w:val="71F86335"/>
    <w:rsid w:val="71FA57B6"/>
    <w:rsid w:val="721A4C07"/>
    <w:rsid w:val="723C0AC5"/>
    <w:rsid w:val="72734AC5"/>
    <w:rsid w:val="72E8005A"/>
    <w:rsid w:val="734A03E5"/>
    <w:rsid w:val="73A14D2D"/>
    <w:rsid w:val="73F539D9"/>
    <w:rsid w:val="743219DA"/>
    <w:rsid w:val="74771C2D"/>
    <w:rsid w:val="74D21238"/>
    <w:rsid w:val="750E78E3"/>
    <w:rsid w:val="75175886"/>
    <w:rsid w:val="75295A16"/>
    <w:rsid w:val="75342DBB"/>
    <w:rsid w:val="75B459F4"/>
    <w:rsid w:val="75E6443B"/>
    <w:rsid w:val="7613773F"/>
    <w:rsid w:val="76844A88"/>
    <w:rsid w:val="769D4006"/>
    <w:rsid w:val="76A76A6C"/>
    <w:rsid w:val="76EB1E8B"/>
    <w:rsid w:val="770B6F01"/>
    <w:rsid w:val="77245869"/>
    <w:rsid w:val="775236E0"/>
    <w:rsid w:val="77665995"/>
    <w:rsid w:val="77844142"/>
    <w:rsid w:val="77955C30"/>
    <w:rsid w:val="779F4EE9"/>
    <w:rsid w:val="77BB5C57"/>
    <w:rsid w:val="77C327B4"/>
    <w:rsid w:val="77D879DA"/>
    <w:rsid w:val="781142F5"/>
    <w:rsid w:val="781B36FC"/>
    <w:rsid w:val="78257175"/>
    <w:rsid w:val="783D0865"/>
    <w:rsid w:val="783F4477"/>
    <w:rsid w:val="78661351"/>
    <w:rsid w:val="787475CD"/>
    <w:rsid w:val="78AA08D0"/>
    <w:rsid w:val="790A6C72"/>
    <w:rsid w:val="791C4260"/>
    <w:rsid w:val="79572DC4"/>
    <w:rsid w:val="79744B4E"/>
    <w:rsid w:val="797B52CE"/>
    <w:rsid w:val="79A34322"/>
    <w:rsid w:val="79B873A5"/>
    <w:rsid w:val="79B9412C"/>
    <w:rsid w:val="79C00EEC"/>
    <w:rsid w:val="79C26A1E"/>
    <w:rsid w:val="79D60BD4"/>
    <w:rsid w:val="79D66DEB"/>
    <w:rsid w:val="79E02303"/>
    <w:rsid w:val="7A706528"/>
    <w:rsid w:val="7A8A4F1E"/>
    <w:rsid w:val="7A8C2381"/>
    <w:rsid w:val="7A976FBA"/>
    <w:rsid w:val="7A9D36B2"/>
    <w:rsid w:val="7AB1610D"/>
    <w:rsid w:val="7AE51B49"/>
    <w:rsid w:val="7B341213"/>
    <w:rsid w:val="7B37210D"/>
    <w:rsid w:val="7B391FBD"/>
    <w:rsid w:val="7B3D05EE"/>
    <w:rsid w:val="7B3F267A"/>
    <w:rsid w:val="7BB417B9"/>
    <w:rsid w:val="7BBE59D5"/>
    <w:rsid w:val="7BE61B0B"/>
    <w:rsid w:val="7BE846B0"/>
    <w:rsid w:val="7BFC63C1"/>
    <w:rsid w:val="7BFD15EF"/>
    <w:rsid w:val="7C0E2A9E"/>
    <w:rsid w:val="7C104F98"/>
    <w:rsid w:val="7C597292"/>
    <w:rsid w:val="7CE36960"/>
    <w:rsid w:val="7D471113"/>
    <w:rsid w:val="7DA65F47"/>
    <w:rsid w:val="7DEE460E"/>
    <w:rsid w:val="7E090D6D"/>
    <w:rsid w:val="7E0B78AD"/>
    <w:rsid w:val="7E3416A9"/>
    <w:rsid w:val="7E460341"/>
    <w:rsid w:val="7E462C99"/>
    <w:rsid w:val="7F2128A5"/>
    <w:rsid w:val="7F4B3B69"/>
    <w:rsid w:val="7F8F3678"/>
    <w:rsid w:val="7FFF2C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3A6AAD0F-E5F9-40FF-AF19-A1C10BD94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semiHidden="1" w:unhideWhenUsed="1" w:qFormat="1"/>
    <w:lsdException w:name="footnote reference" w:qFormat="1"/>
    <w:lsdException w:name="annotation reference" w:qFormat="1"/>
    <w:lsdException w:name="page number" w:qFormat="1"/>
    <w:lsdException w:name="Title" w:qFormat="1"/>
    <w:lsdException w:name="Default Paragraph Font" w:semiHidden="1" w:uiPriority="1" w:unhideWhenUsed="1" w:qFormat="1"/>
    <w:lsdException w:name="Subtitle" w:qFormat="1"/>
    <w:lsdException w:name="Hyperlink" w:uiPriority="99" w:unhideWhenUsed="1"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line="400" w:lineRule="exact"/>
      <w:ind w:firstLine="200" w:firstLineChars="200"/>
      <w:jc w:val="both"/>
    </w:pPr>
    <w:rPr>
      <w:rFonts w:eastAsiaTheme="minorEastAsia"/>
      <w:kern w:val="2"/>
      <w:sz w:val="24"/>
      <w:szCs w:val="24"/>
    </w:rPr>
  </w:style>
  <w:style w:type="paragraph" w:styleId="Heading1">
    <w:name w:val="heading 1"/>
    <w:next w:val="Normal"/>
    <w:link w:val="1Char"/>
    <w:qFormat/>
    <w:pPr>
      <w:widowControl w:val="0"/>
      <w:spacing w:before="100" w:beforeLines="100" w:after="100" w:afterLines="100" w:line="400" w:lineRule="exact"/>
      <w:jc w:val="center"/>
      <w:outlineLvl w:val="0"/>
    </w:pPr>
    <w:rPr>
      <w:rFonts w:ascii="等线" w:eastAsia="黑体" w:hAnsi="等线"/>
      <w:kern w:val="44"/>
      <w:sz w:val="28"/>
      <w:szCs w:val="24"/>
    </w:rPr>
  </w:style>
  <w:style w:type="paragraph" w:styleId="Heading2">
    <w:name w:val="heading 2"/>
    <w:next w:val="Normal"/>
    <w:link w:val="2Char"/>
    <w:unhideWhenUsed/>
    <w:qFormat/>
    <w:pPr>
      <w:widowControl w:val="0"/>
      <w:spacing w:line="400" w:lineRule="exact"/>
      <w:ind w:firstLine="200" w:firstLineChars="200"/>
      <w:outlineLvl w:val="1"/>
    </w:pPr>
    <w:rPr>
      <w:rFonts w:ascii="Arial" w:hAnsi="Arial" w:eastAsiaTheme="majorEastAsia"/>
      <w:b/>
      <w:kern w:val="2"/>
      <w:sz w:val="24"/>
      <w:szCs w:val="24"/>
    </w:rPr>
  </w:style>
  <w:style w:type="paragraph" w:styleId="Heading3">
    <w:name w:val="heading 3"/>
    <w:next w:val="Normal"/>
    <w:link w:val="3Char"/>
    <w:unhideWhenUsed/>
    <w:qFormat/>
    <w:pPr>
      <w:widowControl w:val="0"/>
      <w:spacing w:line="400" w:lineRule="exact"/>
      <w:ind w:firstLine="200" w:firstLineChars="200"/>
      <w:jc w:val="both"/>
      <w:outlineLvl w:val="2"/>
    </w:pPr>
    <w:rPr>
      <w:rFonts w:ascii="等线" w:hAnsi="等线"/>
      <w:kern w:val="2"/>
      <w:sz w:val="24"/>
      <w:szCs w:val="24"/>
    </w:rPr>
  </w:style>
  <w:style w:type="paragraph" w:styleId="Heading4">
    <w:name w:val="heading 4"/>
    <w:basedOn w:val="Normal"/>
    <w:next w:val="Normal"/>
    <w:unhideWhenUsed/>
    <w:qFormat/>
    <w:pPr>
      <w:keepNext/>
      <w:keepLines/>
      <w:spacing w:before="280" w:after="290" w:line="372" w:lineRule="auto"/>
      <w:outlineLvl w:val="3"/>
    </w:pPr>
    <w:rPr>
      <w:rFonts w:ascii="Arial" w:eastAsia="黑体"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link w:val="Char0"/>
    <w:qFormat/>
    <w:pPr>
      <w:widowControl w:val="0"/>
    </w:pPr>
    <w:rPr>
      <w:rFonts w:ascii="等线" w:eastAsia="等线" w:hAnsi="等线"/>
      <w:kern w:val="2"/>
      <w:sz w:val="21"/>
      <w:szCs w:val="24"/>
    </w:rPr>
  </w:style>
  <w:style w:type="paragraph" w:styleId="TOC3">
    <w:name w:val="toc 3"/>
    <w:next w:val="Normal"/>
    <w:uiPriority w:val="39"/>
    <w:qFormat/>
    <w:pPr>
      <w:widowControl w:val="0"/>
      <w:ind w:left="840" w:leftChars="400"/>
      <w:jc w:val="both"/>
    </w:pPr>
    <w:rPr>
      <w:rFonts w:ascii="等线" w:eastAsia="等线" w:hAnsi="等线"/>
      <w:kern w:val="2"/>
      <w:sz w:val="21"/>
      <w:szCs w:val="24"/>
    </w:rPr>
  </w:style>
  <w:style w:type="paragraph" w:styleId="BalloonText">
    <w:name w:val="Balloon Text"/>
    <w:basedOn w:val="Normal"/>
    <w:link w:val="Char"/>
    <w:qFormat/>
    <w:rPr>
      <w:sz w:val="18"/>
      <w:szCs w:val="18"/>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TOC1">
    <w:name w:val="toc 1"/>
    <w:next w:val="Normal"/>
    <w:uiPriority w:val="39"/>
    <w:qFormat/>
    <w:pPr>
      <w:widowControl w:val="0"/>
      <w:jc w:val="both"/>
    </w:pPr>
    <w:rPr>
      <w:rFonts w:eastAsiaTheme="minorEastAsia"/>
      <w:b/>
      <w:kern w:val="2"/>
      <w:sz w:val="24"/>
      <w:szCs w:val="24"/>
    </w:rPr>
  </w:style>
  <w:style w:type="paragraph" w:styleId="FootnoteText">
    <w:name w:val="footnote text"/>
    <w:link w:val="Char2"/>
    <w:qFormat/>
    <w:pPr>
      <w:widowControl w:val="0"/>
      <w:snapToGrid w:val="0"/>
    </w:pPr>
    <w:rPr>
      <w:rFonts w:ascii="等线" w:eastAsia="等线" w:hAnsi="等线"/>
      <w:kern w:val="2"/>
      <w:sz w:val="18"/>
      <w:szCs w:val="18"/>
    </w:rPr>
  </w:style>
  <w:style w:type="paragraph" w:styleId="TOC2">
    <w:name w:val="toc 2"/>
    <w:next w:val="Normal"/>
    <w:uiPriority w:val="39"/>
    <w:qFormat/>
    <w:pPr>
      <w:widowControl w:val="0"/>
      <w:ind w:left="420" w:leftChars="200"/>
      <w:jc w:val="both"/>
    </w:pPr>
    <w:rPr>
      <w:rFonts w:ascii="等线" w:eastAsia="等线" w:hAnsi="等线"/>
      <w:kern w:val="2"/>
      <w:sz w:val="21"/>
      <w:szCs w:val="24"/>
    </w:rPr>
  </w:style>
  <w:style w:type="paragraph" w:styleId="NormalWeb">
    <w:name w:val="Normal (Web)"/>
    <w:basedOn w:val="Normal"/>
    <w:qFormat/>
    <w:pPr>
      <w:jc w:val="left"/>
    </w:pPr>
    <w:rPr>
      <w:kern w:val="0"/>
    </w:rPr>
  </w:style>
  <w:style w:type="paragraph" w:styleId="CommentSubject">
    <w:name w:val="annotation subject"/>
    <w:basedOn w:val="CommentText"/>
    <w:next w:val="CommentText"/>
    <w:link w:val="Char1"/>
    <w:qFormat/>
    <w:rPr>
      <w:b/>
      <w:bCs/>
    </w:rPr>
  </w:style>
  <w:style w:type="table" w:styleId="TableGrid">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qFormat/>
  </w:style>
  <w:style w:type="character" w:styleId="FollowedHyperlink">
    <w:name w:val="FollowedHyperlink"/>
    <w:basedOn w:val="DefaultParagraphFont"/>
    <w:qFormat/>
    <w:rPr>
      <w:color w:val="333333"/>
      <w:u w:val="none"/>
    </w:r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qFormat/>
    <w:rPr>
      <w:sz w:val="21"/>
      <w:szCs w:val="21"/>
    </w:rPr>
  </w:style>
  <w:style w:type="character" w:styleId="FootnoteReference">
    <w:name w:val="footnote reference"/>
    <w:qFormat/>
    <w:rPr>
      <w:vertAlign w:val="superscript"/>
    </w:rPr>
  </w:style>
  <w:style w:type="paragraph" w:styleId="ListParagraph">
    <w:name w:val="List Paragraph"/>
    <w:basedOn w:val="Normal"/>
    <w:uiPriority w:val="99"/>
    <w:qFormat/>
    <w:pPr>
      <w:ind w:firstLine="420"/>
    </w:pPr>
  </w:style>
  <w:style w:type="character" w:customStyle="1" w:styleId="3Char">
    <w:name w:val="标题 3 Char"/>
    <w:link w:val="Heading3"/>
    <w:qFormat/>
    <w:rPr>
      <w:rFonts w:ascii="等线" w:hAnsi="等线"/>
      <w:kern w:val="2"/>
      <w:sz w:val="24"/>
      <w:szCs w:val="24"/>
    </w:rPr>
  </w:style>
  <w:style w:type="character" w:customStyle="1" w:styleId="a">
    <w:name w:val="脚注文本 字符"/>
    <w:qFormat/>
    <w:rPr>
      <w:kern w:val="2"/>
      <w:sz w:val="18"/>
      <w:szCs w:val="18"/>
      <w:lang w:val="en-US" w:eastAsia="zh-CN" w:bidi="ar-SA"/>
    </w:rPr>
  </w:style>
  <w:style w:type="character" w:customStyle="1" w:styleId="Char">
    <w:name w:val="批注框文本 Char"/>
    <w:basedOn w:val="DefaultParagraphFont"/>
    <w:link w:val="BalloonText"/>
    <w:qFormat/>
    <w:rPr>
      <w:kern w:val="2"/>
      <w:sz w:val="18"/>
      <w:szCs w:val="18"/>
    </w:rPr>
  </w:style>
  <w:style w:type="paragraph" w:customStyle="1" w:styleId="TOC10">
    <w:name w:val="TOC 标题1"/>
    <w:basedOn w:val="Heading1"/>
    <w:next w:val="Normal"/>
    <w:uiPriority w:val="39"/>
    <w:unhideWhenUsed/>
    <w:qFormat/>
    <w:pPr>
      <w:widowControl/>
      <w:spacing w:before="240" w:after="0" w:line="259" w:lineRule="auto"/>
      <w:jc w:val="left"/>
      <w:outlineLvl w:val="9"/>
    </w:pPr>
    <w:rPr>
      <w:rFonts w:asciiTheme="majorHAnsi" w:eastAsiaTheme="majorEastAsia" w:hAnsiTheme="majorHAnsi" w:cstheme="majorBidi"/>
      <w:b/>
      <w:color w:val="2E74B5" w:themeColor="accent1" w:themeShade="BF"/>
      <w:kern w:val="0"/>
      <w:szCs w:val="32"/>
    </w:rPr>
  </w:style>
  <w:style w:type="character" w:customStyle="1" w:styleId="Char0">
    <w:name w:val="批注文字 Char"/>
    <w:basedOn w:val="DefaultParagraphFont"/>
    <w:link w:val="CommentText"/>
    <w:qFormat/>
    <w:rPr>
      <w:kern w:val="2"/>
      <w:sz w:val="21"/>
      <w:szCs w:val="24"/>
    </w:rPr>
  </w:style>
  <w:style w:type="character" w:customStyle="1" w:styleId="Char1">
    <w:name w:val="批注主题 Char"/>
    <w:basedOn w:val="Char0"/>
    <w:link w:val="CommentSubject"/>
    <w:qFormat/>
    <w:rPr>
      <w:rFonts w:ascii="等线" w:eastAsia="等线" w:hAnsi="等线"/>
      <w:b/>
      <w:bCs/>
      <w:kern w:val="2"/>
      <w:sz w:val="21"/>
      <w:szCs w:val="24"/>
    </w:rPr>
  </w:style>
  <w:style w:type="character" w:customStyle="1" w:styleId="2Char">
    <w:name w:val="标题 2 Char"/>
    <w:link w:val="Heading2"/>
    <w:qFormat/>
    <w:rPr>
      <w:rFonts w:ascii="Arial" w:hAnsi="Arial" w:eastAsiaTheme="majorEastAsia"/>
      <w:b/>
      <w:kern w:val="2"/>
      <w:sz w:val="24"/>
      <w:szCs w:val="24"/>
    </w:rPr>
  </w:style>
  <w:style w:type="character" w:customStyle="1" w:styleId="Char2">
    <w:name w:val="脚注文本 Char"/>
    <w:link w:val="FootnoteText"/>
    <w:qFormat/>
    <w:rPr>
      <w:kern w:val="2"/>
      <w:sz w:val="18"/>
      <w:szCs w:val="18"/>
      <w:lang w:val="en-US" w:eastAsia="zh-CN" w:bidi="ar-SA"/>
    </w:rPr>
  </w:style>
  <w:style w:type="paragraph" w:customStyle="1" w:styleId="TOC20">
    <w:name w:val="TOC 标题2"/>
    <w:basedOn w:val="Heading1"/>
    <w:next w:val="Normal"/>
    <w:uiPriority w:val="39"/>
    <w:unhideWhenUsed/>
    <w:qFormat/>
    <w:pPr>
      <w:keepNext/>
      <w:keepLines/>
      <w:widowControl/>
      <w:spacing w:before="240" w:beforeLines="0" w:after="0" w:afterLines="0" w:line="259" w:lineRule="auto"/>
      <w:jc w:val="left"/>
      <w:outlineLvl w:val="9"/>
    </w:pPr>
    <w:rPr>
      <w:rFonts w:asciiTheme="majorHAnsi" w:eastAsiaTheme="majorEastAsia" w:hAnsiTheme="majorHAnsi" w:cstheme="majorBidi"/>
      <w:color w:val="2E74B5" w:themeColor="accent1" w:themeShade="BF"/>
      <w:kern w:val="0"/>
      <w:szCs w:val="32"/>
    </w:rPr>
  </w:style>
  <w:style w:type="character" w:customStyle="1" w:styleId="1Char">
    <w:name w:val="标题 1 Char"/>
    <w:link w:val="Heading1"/>
    <w:qFormat/>
    <w:rPr>
      <w:rFonts w:ascii="等线" w:eastAsia="黑体" w:hAnsi="等线" w:cs="Times New Roman"/>
      <w:kern w:val="44"/>
      <w:sz w:val="28"/>
      <w:szCs w:val="24"/>
      <w:lang w:val="en-US" w:eastAsia="zh-CN" w:bidi="ar-SA"/>
    </w:rPr>
  </w:style>
  <w:style w:type="character" w:customStyle="1" w:styleId="via">
    <w:name w:val="via"/>
    <w:basedOn w:val="DefaultParagraphFont"/>
    <w:rPr>
      <w:color w:val="95959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yperlink" Target="https://d.book118.com/225013001244011103" TargetMode="Externa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endnotes" Target="endnotes.xml" /><Relationship Id="rId20" Type="http://schemas.openxmlformats.org/officeDocument/2006/relationships/footer" Target="foot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7EB564-D839-45BE-BEAC-28051A4A0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4353</Words>
  <Characters>24814</Characters>
  <Application>Microsoft Office Word</Application>
  <DocSecurity>0</DocSecurity>
  <Lines>206</Lines>
  <Paragraphs>58</Paragraphs>
  <ScaleCrop>false</ScaleCrop>
  <Company/>
  <LinksUpToDate>false</LinksUpToDate>
  <CharactersWithSpaces>29109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林姑娘</dc:creator>
  <cp:lastModifiedBy>Thinkpad  T440</cp:lastModifiedBy>
  <cp:revision>16</cp:revision>
  <cp:lastPrinted>2021-05-23T20:31:00Z</cp:lastPrinted>
  <dcterms:created xsi:type="dcterms:W3CDTF">2020-03-06T03:09:00Z</dcterms:created>
  <dcterms:modified xsi:type="dcterms:W3CDTF">2021-05-23T20:31:00Z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