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钼酸铵项目计划设计方案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08" w:history="1">
        <w:r>
          <w:rPr>
            <w:rFonts w:ascii="仿宋" w:eastAsia="仿宋" w:hAnsi="仿宋" w:cs="仿宋" w:hint="eastAsia"/>
            <w:lang w:eastAsia="zh-CN"/>
          </w:rPr>
          <w:t>前言</w:t>
        </w:r>
        <w:r>
          <w:tab/>
        </w:r>
        <w:r>
          <w:fldChar w:fldCharType="begin"/>
        </w:r>
        <w:r>
          <w:instrText xml:space="preserve"> PAGEREF _Toc11408 \h </w:instrText>
        </w:r>
        <w:r>
          <w:fldChar w:fldCharType="separate"/>
        </w:r>
        <w:r>
          <w:t>3</w:t>
        </w:r>
        <w:r>
          <w:fldChar w:fldCharType="end"/>
        </w:r>
      </w:hyperlink>
    </w:p>
    <w:p>
      <w:pPr>
        <w:pStyle w:val="TOC1"/>
        <w:tabs>
          <w:tab w:val="right" w:leader="dot" w:pos="8306"/>
        </w:tabs>
      </w:pPr>
      <w:hyperlink w:anchor="_Toc19266" w:history="1">
        <w:r>
          <w:rPr>
            <w:rFonts w:ascii="仿宋" w:eastAsia="仿宋" w:hAnsi="仿宋" w:cs="仿宋" w:hint="eastAsia"/>
            <w:lang w:eastAsia="zh-CN"/>
          </w:rPr>
          <w:t>一、产品规划分析</w:t>
        </w:r>
        <w:r>
          <w:tab/>
        </w:r>
        <w:r>
          <w:fldChar w:fldCharType="begin"/>
        </w:r>
        <w:r>
          <w:instrText xml:space="preserve"> PAGEREF _Toc19266 \h </w:instrText>
        </w:r>
        <w:r>
          <w:fldChar w:fldCharType="separate"/>
        </w:r>
        <w:r>
          <w:t>3</w:t>
        </w:r>
        <w:r>
          <w:fldChar w:fldCharType="end"/>
        </w:r>
      </w:hyperlink>
    </w:p>
    <w:p>
      <w:pPr>
        <w:pStyle w:val="TOC2"/>
        <w:tabs>
          <w:tab w:val="right" w:leader="dot" w:pos="8306"/>
        </w:tabs>
      </w:pPr>
      <w:hyperlink w:anchor="_Toc21984" w:history="1">
        <w:r>
          <w:rPr>
            <w:rFonts w:ascii="仿宋" w:eastAsia="仿宋" w:hAnsi="仿宋" w:cs="仿宋" w:hint="eastAsia"/>
            <w:lang w:eastAsia="zh-CN"/>
          </w:rPr>
          <w:t>(一)、产品规划</w:t>
        </w:r>
        <w:r>
          <w:tab/>
        </w:r>
        <w:r>
          <w:fldChar w:fldCharType="begin"/>
        </w:r>
        <w:r>
          <w:instrText xml:space="preserve"> PAGEREF _Toc21984 \h </w:instrText>
        </w:r>
        <w:r>
          <w:fldChar w:fldCharType="separate"/>
        </w:r>
        <w:r>
          <w:t>3</w:t>
        </w:r>
        <w:r>
          <w:fldChar w:fldCharType="end"/>
        </w:r>
      </w:hyperlink>
    </w:p>
    <w:p>
      <w:pPr>
        <w:pStyle w:val="TOC2"/>
        <w:tabs>
          <w:tab w:val="right" w:leader="dot" w:pos="8306"/>
        </w:tabs>
      </w:pPr>
      <w:hyperlink w:anchor="_Toc32344" w:history="1">
        <w:r>
          <w:rPr>
            <w:rFonts w:ascii="仿宋" w:eastAsia="仿宋" w:hAnsi="仿宋" w:cs="仿宋" w:hint="eastAsia"/>
            <w:lang w:eastAsia="zh-CN"/>
          </w:rPr>
          <w:t>(二)、建设规模</w:t>
        </w:r>
        <w:r>
          <w:tab/>
        </w:r>
        <w:r>
          <w:fldChar w:fldCharType="begin"/>
        </w:r>
        <w:r>
          <w:instrText xml:space="preserve"> PAGEREF _Toc32344 \h </w:instrText>
        </w:r>
        <w:r>
          <w:fldChar w:fldCharType="separate"/>
        </w:r>
        <w:r>
          <w:t>4</w:t>
        </w:r>
        <w:r>
          <w:fldChar w:fldCharType="end"/>
        </w:r>
      </w:hyperlink>
    </w:p>
    <w:p>
      <w:pPr>
        <w:pStyle w:val="TOC1"/>
        <w:tabs>
          <w:tab w:val="right" w:leader="dot" w:pos="8306"/>
        </w:tabs>
      </w:pPr>
      <w:hyperlink w:anchor="_Toc30375" w:history="1">
        <w:r>
          <w:rPr>
            <w:rFonts w:ascii="仿宋" w:eastAsia="仿宋" w:hAnsi="仿宋" w:cs="仿宋" w:hint="eastAsia"/>
            <w:lang w:eastAsia="zh-CN"/>
          </w:rPr>
          <w:t>二、钼酸铵项目绩效评估</w:t>
        </w:r>
        <w:r>
          <w:tab/>
        </w:r>
        <w:r>
          <w:fldChar w:fldCharType="begin"/>
        </w:r>
        <w:r>
          <w:instrText xml:space="preserve"> PAGEREF _Toc30375 \h </w:instrText>
        </w:r>
        <w:r>
          <w:fldChar w:fldCharType="separate"/>
        </w:r>
        <w:r>
          <w:t>5</w:t>
        </w:r>
        <w:r>
          <w:fldChar w:fldCharType="end"/>
        </w:r>
      </w:hyperlink>
    </w:p>
    <w:p>
      <w:pPr>
        <w:pStyle w:val="TOC2"/>
        <w:tabs>
          <w:tab w:val="right" w:leader="dot" w:pos="8306"/>
        </w:tabs>
      </w:pPr>
      <w:hyperlink w:anchor="_Toc6277" w:history="1">
        <w:r>
          <w:rPr>
            <w:rFonts w:ascii="仿宋" w:eastAsia="仿宋" w:hAnsi="仿宋" w:cs="仿宋" w:hint="eastAsia"/>
            <w:lang w:eastAsia="zh-CN"/>
          </w:rPr>
          <w:t>(一)、绩效评估指标</w:t>
        </w:r>
        <w:r>
          <w:tab/>
        </w:r>
        <w:r>
          <w:fldChar w:fldCharType="begin"/>
        </w:r>
        <w:r>
          <w:instrText xml:space="preserve"> PAGEREF _Toc6277 \h </w:instrText>
        </w:r>
        <w:r>
          <w:fldChar w:fldCharType="separate"/>
        </w:r>
        <w:r>
          <w:t>5</w:t>
        </w:r>
        <w:r>
          <w:fldChar w:fldCharType="end"/>
        </w:r>
      </w:hyperlink>
    </w:p>
    <w:p>
      <w:pPr>
        <w:pStyle w:val="TOC2"/>
        <w:tabs>
          <w:tab w:val="right" w:leader="dot" w:pos="8306"/>
        </w:tabs>
      </w:pPr>
      <w:hyperlink w:anchor="_Toc12988" w:history="1">
        <w:r>
          <w:rPr>
            <w:rFonts w:ascii="仿宋" w:eastAsia="仿宋" w:hAnsi="仿宋" w:cs="仿宋" w:hint="eastAsia"/>
            <w:lang w:eastAsia="zh-CN"/>
          </w:rPr>
          <w:t>(二)、绩效评估方法</w:t>
        </w:r>
        <w:r>
          <w:tab/>
        </w:r>
        <w:r>
          <w:fldChar w:fldCharType="begin"/>
        </w:r>
        <w:r>
          <w:instrText xml:space="preserve"> PAGEREF _Toc12988 \h </w:instrText>
        </w:r>
        <w:r>
          <w:fldChar w:fldCharType="separate"/>
        </w:r>
        <w:r>
          <w:t>6</w:t>
        </w:r>
        <w:r>
          <w:fldChar w:fldCharType="end"/>
        </w:r>
      </w:hyperlink>
    </w:p>
    <w:p>
      <w:pPr>
        <w:pStyle w:val="TOC2"/>
        <w:tabs>
          <w:tab w:val="right" w:leader="dot" w:pos="8306"/>
        </w:tabs>
      </w:pPr>
      <w:hyperlink w:anchor="_Toc17428" w:history="1">
        <w:r>
          <w:rPr>
            <w:rFonts w:ascii="仿宋" w:eastAsia="仿宋" w:hAnsi="仿宋" w:cs="仿宋" w:hint="eastAsia"/>
            <w:lang w:eastAsia="zh-CN"/>
          </w:rPr>
          <w:t>(三)、绩效评估周期</w:t>
        </w:r>
        <w:r>
          <w:tab/>
        </w:r>
        <w:r>
          <w:fldChar w:fldCharType="begin"/>
        </w:r>
        <w:r>
          <w:instrText xml:space="preserve"> PAGEREF _Toc17428 \h </w:instrText>
        </w:r>
        <w:r>
          <w:fldChar w:fldCharType="separate"/>
        </w:r>
        <w:r>
          <w:t>7</w:t>
        </w:r>
        <w:r>
          <w:fldChar w:fldCharType="end"/>
        </w:r>
      </w:hyperlink>
    </w:p>
    <w:p>
      <w:pPr>
        <w:pStyle w:val="TOC1"/>
        <w:tabs>
          <w:tab w:val="right" w:leader="dot" w:pos="8306"/>
        </w:tabs>
      </w:pPr>
      <w:hyperlink w:anchor="_Toc4548" w:history="1">
        <w:r>
          <w:rPr>
            <w:rFonts w:ascii="仿宋" w:eastAsia="仿宋" w:hAnsi="仿宋" w:cs="仿宋" w:hint="eastAsia"/>
            <w:lang w:eastAsia="zh-CN"/>
          </w:rPr>
          <w:t>三、钼酸铵项目建设单位说明</w:t>
        </w:r>
        <w:r>
          <w:tab/>
        </w:r>
        <w:r>
          <w:fldChar w:fldCharType="begin"/>
        </w:r>
        <w:r>
          <w:instrText xml:space="preserve"> PAGEREF _Toc4548 \h </w:instrText>
        </w:r>
        <w:r>
          <w:fldChar w:fldCharType="separate"/>
        </w:r>
        <w:r>
          <w:t>8</w:t>
        </w:r>
        <w:r>
          <w:fldChar w:fldCharType="end"/>
        </w:r>
      </w:hyperlink>
    </w:p>
    <w:p>
      <w:pPr>
        <w:pStyle w:val="TOC2"/>
        <w:tabs>
          <w:tab w:val="right" w:leader="dot" w:pos="8306"/>
        </w:tabs>
      </w:pPr>
      <w:hyperlink w:anchor="_Toc32375" w:history="1">
        <w:r>
          <w:rPr>
            <w:rFonts w:ascii="仿宋" w:eastAsia="仿宋" w:hAnsi="仿宋" w:cs="仿宋" w:hint="eastAsia"/>
            <w:lang w:eastAsia="zh-CN"/>
          </w:rPr>
          <w:t>(一)、钼酸铵项目承办单位基本情况</w:t>
        </w:r>
        <w:r>
          <w:tab/>
        </w:r>
        <w:r>
          <w:fldChar w:fldCharType="begin"/>
        </w:r>
        <w:r>
          <w:instrText xml:space="preserve"> PAGEREF _Toc32375 \h </w:instrText>
        </w:r>
        <w:r>
          <w:fldChar w:fldCharType="separate"/>
        </w:r>
        <w:r>
          <w:t>8</w:t>
        </w:r>
        <w:r>
          <w:fldChar w:fldCharType="end"/>
        </w:r>
      </w:hyperlink>
    </w:p>
    <w:p>
      <w:pPr>
        <w:pStyle w:val="TOC2"/>
        <w:tabs>
          <w:tab w:val="right" w:leader="dot" w:pos="8306"/>
        </w:tabs>
      </w:pPr>
      <w:hyperlink w:anchor="_Toc26183" w:history="1">
        <w:r>
          <w:rPr>
            <w:rFonts w:ascii="仿宋" w:eastAsia="仿宋" w:hAnsi="仿宋" w:cs="仿宋" w:hint="eastAsia"/>
            <w:lang w:eastAsia="zh-CN"/>
          </w:rPr>
          <w:t>(二)、公司经济效益分析</w:t>
        </w:r>
        <w:r>
          <w:tab/>
        </w:r>
        <w:r>
          <w:fldChar w:fldCharType="begin"/>
        </w:r>
        <w:r>
          <w:instrText xml:space="preserve"> PAGEREF _Toc26183 \h </w:instrText>
        </w:r>
        <w:r>
          <w:fldChar w:fldCharType="separate"/>
        </w:r>
        <w:r>
          <w:t>9</w:t>
        </w:r>
        <w:r>
          <w:fldChar w:fldCharType="end"/>
        </w:r>
      </w:hyperlink>
    </w:p>
    <w:p>
      <w:pPr>
        <w:pStyle w:val="TOC1"/>
        <w:tabs>
          <w:tab w:val="right" w:leader="dot" w:pos="8306"/>
        </w:tabs>
      </w:pPr>
      <w:hyperlink w:anchor="_Toc22410" w:history="1">
        <w:r>
          <w:rPr>
            <w:rFonts w:ascii="仿宋" w:eastAsia="仿宋" w:hAnsi="仿宋" w:cs="仿宋" w:hint="eastAsia"/>
            <w:lang w:eastAsia="zh-CN"/>
          </w:rPr>
          <w:t>四、钼酸铵项目概论</w:t>
        </w:r>
        <w:r>
          <w:tab/>
        </w:r>
        <w:r>
          <w:fldChar w:fldCharType="begin"/>
        </w:r>
        <w:r>
          <w:instrText xml:space="preserve"> PAGEREF _Toc22410 \h </w:instrText>
        </w:r>
        <w:r>
          <w:fldChar w:fldCharType="separate"/>
        </w:r>
        <w:r>
          <w:t>10</w:t>
        </w:r>
        <w:r>
          <w:fldChar w:fldCharType="end"/>
        </w:r>
      </w:hyperlink>
    </w:p>
    <w:p>
      <w:pPr>
        <w:pStyle w:val="TOC2"/>
        <w:tabs>
          <w:tab w:val="right" w:leader="dot" w:pos="8306"/>
        </w:tabs>
      </w:pPr>
      <w:hyperlink w:anchor="_Toc12890" w:history="1">
        <w:r>
          <w:rPr>
            <w:rFonts w:ascii="仿宋" w:eastAsia="仿宋" w:hAnsi="仿宋" w:cs="仿宋" w:hint="eastAsia"/>
            <w:lang w:eastAsia="zh-CN"/>
          </w:rPr>
          <w:t>(一)、钼酸铵项目概况</w:t>
        </w:r>
        <w:r>
          <w:tab/>
        </w:r>
        <w:r>
          <w:fldChar w:fldCharType="begin"/>
        </w:r>
        <w:r>
          <w:instrText xml:space="preserve"> PAGEREF _Toc12890 \h </w:instrText>
        </w:r>
        <w:r>
          <w:fldChar w:fldCharType="separate"/>
        </w:r>
        <w:r>
          <w:t>10</w:t>
        </w:r>
        <w:r>
          <w:fldChar w:fldCharType="end"/>
        </w:r>
      </w:hyperlink>
    </w:p>
    <w:p>
      <w:pPr>
        <w:pStyle w:val="TOC2"/>
        <w:tabs>
          <w:tab w:val="right" w:leader="dot" w:pos="8306"/>
        </w:tabs>
      </w:pPr>
      <w:hyperlink w:anchor="_Toc23568" w:history="1">
        <w:r>
          <w:rPr>
            <w:rFonts w:ascii="仿宋" w:eastAsia="仿宋" w:hAnsi="仿宋" w:cs="仿宋" w:hint="eastAsia"/>
            <w:lang w:eastAsia="zh-CN"/>
          </w:rPr>
          <w:t>(二)、钼酸铵项目目标</w:t>
        </w:r>
        <w:r>
          <w:tab/>
        </w:r>
        <w:r>
          <w:fldChar w:fldCharType="begin"/>
        </w:r>
        <w:r>
          <w:instrText xml:space="preserve"> PAGEREF _Toc23568 \h </w:instrText>
        </w:r>
        <w:r>
          <w:fldChar w:fldCharType="separate"/>
        </w:r>
        <w:r>
          <w:t>12</w:t>
        </w:r>
        <w:r>
          <w:fldChar w:fldCharType="end"/>
        </w:r>
      </w:hyperlink>
    </w:p>
    <w:p>
      <w:pPr>
        <w:pStyle w:val="TOC2"/>
        <w:tabs>
          <w:tab w:val="right" w:leader="dot" w:pos="8306"/>
        </w:tabs>
      </w:pPr>
      <w:hyperlink w:anchor="_Toc7852" w:history="1">
        <w:r>
          <w:rPr>
            <w:rFonts w:ascii="仿宋" w:eastAsia="仿宋" w:hAnsi="仿宋" w:cs="仿宋" w:hint="eastAsia"/>
            <w:lang w:eastAsia="zh-CN"/>
          </w:rPr>
          <w:t>(三)、钼酸铵项目提出的理由</w:t>
        </w:r>
        <w:r>
          <w:tab/>
        </w:r>
        <w:r>
          <w:fldChar w:fldCharType="begin"/>
        </w:r>
        <w:r>
          <w:instrText xml:space="preserve"> PAGEREF _Toc7852 \h </w:instrText>
        </w:r>
        <w:r>
          <w:fldChar w:fldCharType="separate"/>
        </w:r>
        <w:r>
          <w:t>13</w:t>
        </w:r>
        <w:r>
          <w:fldChar w:fldCharType="end"/>
        </w:r>
      </w:hyperlink>
    </w:p>
    <w:p>
      <w:pPr>
        <w:pStyle w:val="TOC2"/>
        <w:tabs>
          <w:tab w:val="right" w:leader="dot" w:pos="8306"/>
        </w:tabs>
      </w:pPr>
      <w:hyperlink w:anchor="_Toc3341" w:history="1">
        <w:r>
          <w:rPr>
            <w:rFonts w:ascii="仿宋" w:eastAsia="仿宋" w:hAnsi="仿宋" w:cs="仿宋" w:hint="eastAsia"/>
            <w:lang w:eastAsia="zh-CN"/>
          </w:rPr>
          <w:t>(四)、钼酸铵项目意义</w:t>
        </w:r>
        <w:r>
          <w:tab/>
        </w:r>
        <w:r>
          <w:fldChar w:fldCharType="begin"/>
        </w:r>
        <w:r>
          <w:instrText xml:space="preserve"> PAGEREF _Toc3341 \h </w:instrText>
        </w:r>
        <w:r>
          <w:fldChar w:fldCharType="separate"/>
        </w:r>
        <w:r>
          <w:t>14</w:t>
        </w:r>
        <w:r>
          <w:fldChar w:fldCharType="end"/>
        </w:r>
      </w:hyperlink>
    </w:p>
    <w:p>
      <w:pPr>
        <w:pStyle w:val="TOC2"/>
        <w:tabs>
          <w:tab w:val="right" w:leader="dot" w:pos="8306"/>
        </w:tabs>
      </w:pPr>
      <w:hyperlink w:anchor="_Toc32510" w:history="1">
        <w:r>
          <w:rPr>
            <w:rFonts w:ascii="仿宋" w:eastAsia="仿宋" w:hAnsi="仿宋" w:cs="仿宋" w:hint="eastAsia"/>
            <w:lang w:eastAsia="zh-CN"/>
          </w:rPr>
          <w:t>(五)、钼酸铵项目背景</w:t>
        </w:r>
        <w:r>
          <w:tab/>
        </w:r>
        <w:r>
          <w:fldChar w:fldCharType="begin"/>
        </w:r>
        <w:r>
          <w:instrText xml:space="preserve"> PAGEREF _Toc32510 \h </w:instrText>
        </w:r>
        <w:r>
          <w:fldChar w:fldCharType="separate"/>
        </w:r>
        <w:r>
          <w:t>15</w:t>
        </w:r>
        <w:r>
          <w:fldChar w:fldCharType="end"/>
        </w:r>
      </w:hyperlink>
    </w:p>
    <w:p>
      <w:pPr>
        <w:pStyle w:val="TOC1"/>
        <w:tabs>
          <w:tab w:val="right" w:leader="dot" w:pos="8306"/>
        </w:tabs>
      </w:pPr>
      <w:hyperlink w:anchor="_Toc4832" w:history="1">
        <w:r>
          <w:rPr>
            <w:rFonts w:ascii="仿宋" w:eastAsia="仿宋" w:hAnsi="仿宋" w:cs="仿宋" w:hint="eastAsia"/>
            <w:lang w:eastAsia="zh-CN"/>
          </w:rPr>
          <w:t>五、钼酸铵项目可持续发展</w:t>
        </w:r>
        <w:r>
          <w:tab/>
        </w:r>
        <w:r>
          <w:fldChar w:fldCharType="begin"/>
        </w:r>
        <w:r>
          <w:instrText xml:space="preserve"> PAGEREF _Toc4832 \h </w:instrText>
        </w:r>
        <w:r>
          <w:fldChar w:fldCharType="separate"/>
        </w:r>
        <w:r>
          <w:t>16</w:t>
        </w:r>
        <w:r>
          <w:fldChar w:fldCharType="end"/>
        </w:r>
      </w:hyperlink>
    </w:p>
    <w:p>
      <w:pPr>
        <w:pStyle w:val="TOC2"/>
        <w:tabs>
          <w:tab w:val="right" w:leader="dot" w:pos="8306"/>
        </w:tabs>
      </w:pPr>
      <w:hyperlink w:anchor="_Toc30536" w:history="1">
        <w:r>
          <w:rPr>
            <w:rFonts w:ascii="仿宋" w:eastAsia="仿宋" w:hAnsi="仿宋" w:cs="仿宋" w:hint="eastAsia"/>
            <w:lang w:eastAsia="zh-CN"/>
          </w:rPr>
          <w:t>(一)、可持续战略与实践</w:t>
        </w:r>
        <w:r>
          <w:tab/>
        </w:r>
        <w:r>
          <w:fldChar w:fldCharType="begin"/>
        </w:r>
        <w:r>
          <w:instrText xml:space="preserve"> PAGEREF _Toc30536 \h </w:instrText>
        </w:r>
        <w:r>
          <w:fldChar w:fldCharType="separate"/>
        </w:r>
        <w:r>
          <w:t>16</w:t>
        </w:r>
        <w:r>
          <w:fldChar w:fldCharType="end"/>
        </w:r>
      </w:hyperlink>
    </w:p>
    <w:p>
      <w:pPr>
        <w:pStyle w:val="TOC2"/>
        <w:tabs>
          <w:tab w:val="right" w:leader="dot" w:pos="8306"/>
        </w:tabs>
      </w:pPr>
      <w:hyperlink w:anchor="_Toc4692" w:history="1">
        <w:r>
          <w:rPr>
            <w:rFonts w:ascii="仿宋" w:eastAsia="仿宋" w:hAnsi="仿宋" w:cs="仿宋" w:hint="eastAsia"/>
            <w:lang w:eastAsia="zh-CN"/>
          </w:rPr>
          <w:t>(二)、环保与社会责任</w:t>
        </w:r>
        <w:r>
          <w:tab/>
        </w:r>
        <w:r>
          <w:fldChar w:fldCharType="begin"/>
        </w:r>
        <w:r>
          <w:instrText xml:space="preserve"> PAGEREF _Toc4692 \h </w:instrText>
        </w:r>
        <w:r>
          <w:fldChar w:fldCharType="separate"/>
        </w:r>
        <w:r>
          <w:t>17</w:t>
        </w:r>
        <w:r>
          <w:fldChar w:fldCharType="end"/>
        </w:r>
      </w:hyperlink>
    </w:p>
    <w:p>
      <w:pPr>
        <w:pStyle w:val="TOC1"/>
        <w:tabs>
          <w:tab w:val="right" w:leader="dot" w:pos="8306"/>
        </w:tabs>
      </w:pPr>
      <w:hyperlink w:anchor="_Toc12059" w:history="1">
        <w:r>
          <w:rPr>
            <w:rFonts w:ascii="仿宋" w:eastAsia="仿宋" w:hAnsi="仿宋" w:cs="仿宋" w:hint="eastAsia"/>
            <w:lang w:eastAsia="zh-CN"/>
          </w:rPr>
          <w:t>六、钼酸铵项目危机管理</w:t>
        </w:r>
        <w:r>
          <w:tab/>
        </w:r>
        <w:r>
          <w:fldChar w:fldCharType="begin"/>
        </w:r>
        <w:r>
          <w:instrText xml:space="preserve"> PAGEREF _Toc12059 \h </w:instrText>
        </w:r>
        <w:r>
          <w:fldChar w:fldCharType="separate"/>
        </w:r>
        <w:r>
          <w:t>18</w:t>
        </w:r>
        <w:r>
          <w:fldChar w:fldCharType="end"/>
        </w:r>
      </w:hyperlink>
    </w:p>
    <w:p>
      <w:pPr>
        <w:pStyle w:val="TOC2"/>
        <w:tabs>
          <w:tab w:val="right" w:leader="dot" w:pos="8306"/>
        </w:tabs>
      </w:pPr>
      <w:hyperlink w:anchor="_Toc31478" w:history="1">
        <w:r>
          <w:rPr>
            <w:rFonts w:ascii="仿宋" w:eastAsia="仿宋" w:hAnsi="仿宋" w:cs="仿宋" w:hint="eastAsia"/>
            <w:lang w:eastAsia="zh-CN"/>
          </w:rPr>
          <w:t>(一)、危机预警与识别</w:t>
        </w:r>
        <w:r>
          <w:tab/>
        </w:r>
        <w:r>
          <w:fldChar w:fldCharType="begin"/>
        </w:r>
        <w:r>
          <w:instrText xml:space="preserve"> PAGEREF _Toc31478 \h </w:instrText>
        </w:r>
        <w:r>
          <w:fldChar w:fldCharType="separate"/>
        </w:r>
        <w:r>
          <w:t>18</w:t>
        </w:r>
        <w:r>
          <w:fldChar w:fldCharType="end"/>
        </w:r>
      </w:hyperlink>
    </w:p>
    <w:p>
      <w:pPr>
        <w:pStyle w:val="TOC2"/>
        <w:tabs>
          <w:tab w:val="right" w:leader="dot" w:pos="8306"/>
        </w:tabs>
      </w:pPr>
      <w:hyperlink w:anchor="_Toc11521" w:history="1">
        <w:r>
          <w:rPr>
            <w:rFonts w:ascii="仿宋" w:eastAsia="仿宋" w:hAnsi="仿宋" w:cs="仿宋" w:hint="eastAsia"/>
            <w:lang w:eastAsia="zh-CN"/>
          </w:rPr>
          <w:t>(二)、危机应对与恢复</w:t>
        </w:r>
        <w:r>
          <w:tab/>
        </w:r>
        <w:r>
          <w:fldChar w:fldCharType="begin"/>
        </w:r>
        <w:r>
          <w:instrText xml:space="preserve"> PAGEREF _Toc11521 \h </w:instrText>
        </w:r>
        <w:r>
          <w:fldChar w:fldCharType="separate"/>
        </w:r>
        <w:r>
          <w:t>19</w:t>
        </w:r>
        <w:r>
          <w:fldChar w:fldCharType="end"/>
        </w:r>
      </w:hyperlink>
    </w:p>
    <w:p>
      <w:pPr>
        <w:pStyle w:val="TOC1"/>
        <w:tabs>
          <w:tab w:val="right" w:leader="dot" w:pos="8306"/>
        </w:tabs>
      </w:pPr>
      <w:hyperlink w:anchor="_Toc8572" w:history="1">
        <w:r>
          <w:rPr>
            <w:rFonts w:ascii="仿宋" w:eastAsia="仿宋" w:hAnsi="仿宋" w:cs="仿宋" w:hint="eastAsia"/>
            <w:lang w:eastAsia="zh-CN"/>
          </w:rPr>
          <w:t>七、钼酸铵项目经营效益</w:t>
        </w:r>
        <w:r>
          <w:tab/>
        </w:r>
        <w:r>
          <w:fldChar w:fldCharType="begin"/>
        </w:r>
        <w:r>
          <w:instrText xml:space="preserve"> PAGEREF _Toc8572 \h </w:instrText>
        </w:r>
        <w:r>
          <w:fldChar w:fldCharType="separate"/>
        </w:r>
        <w:r>
          <w:t>20</w:t>
        </w:r>
        <w:r>
          <w:fldChar w:fldCharType="end"/>
        </w:r>
      </w:hyperlink>
    </w:p>
    <w:p>
      <w:pPr>
        <w:pStyle w:val="TOC2"/>
        <w:tabs>
          <w:tab w:val="right" w:leader="dot" w:pos="8306"/>
        </w:tabs>
      </w:pPr>
      <w:hyperlink w:anchor="_Toc487" w:history="1">
        <w:r>
          <w:rPr>
            <w:rFonts w:ascii="仿宋" w:eastAsia="仿宋" w:hAnsi="仿宋" w:cs="仿宋" w:hint="eastAsia"/>
            <w:lang w:eastAsia="zh-CN"/>
          </w:rPr>
          <w:t>(一)、经济评价财务测算</w:t>
        </w:r>
        <w:r>
          <w:tab/>
        </w:r>
        <w:r>
          <w:fldChar w:fldCharType="begin"/>
        </w:r>
        <w:r>
          <w:instrText xml:space="preserve"> PAGEREF _Toc487 \h </w:instrText>
        </w:r>
        <w:r>
          <w:fldChar w:fldCharType="separate"/>
        </w:r>
        <w:r>
          <w:t>20</w:t>
        </w:r>
        <w:r>
          <w:fldChar w:fldCharType="end"/>
        </w:r>
      </w:hyperlink>
    </w:p>
    <w:p>
      <w:pPr>
        <w:pStyle w:val="TOC2"/>
        <w:tabs>
          <w:tab w:val="right" w:leader="dot" w:pos="8306"/>
        </w:tabs>
      </w:pPr>
      <w:hyperlink w:anchor="_Toc19968" w:history="1">
        <w:r>
          <w:rPr>
            <w:rFonts w:ascii="仿宋" w:eastAsia="仿宋" w:hAnsi="仿宋" w:cs="仿宋" w:hint="eastAsia"/>
            <w:lang w:eastAsia="zh-CN"/>
          </w:rPr>
          <w:t>(二)、钼酸铵项目盈利能力分析</w:t>
        </w:r>
        <w:r>
          <w:tab/>
        </w:r>
        <w:r>
          <w:fldChar w:fldCharType="begin"/>
        </w:r>
        <w:r>
          <w:instrText xml:space="preserve"> PAGEREF _Toc19968 \h </w:instrText>
        </w:r>
        <w:r>
          <w:fldChar w:fldCharType="separate"/>
        </w:r>
        <w:r>
          <w:t>21</w:t>
        </w:r>
        <w:r>
          <w:fldChar w:fldCharType="end"/>
        </w:r>
      </w:hyperlink>
    </w:p>
    <w:p>
      <w:pPr>
        <w:pStyle w:val="TOC1"/>
        <w:tabs>
          <w:tab w:val="right" w:leader="dot" w:pos="8306"/>
        </w:tabs>
      </w:pPr>
      <w:hyperlink w:anchor="_Toc27865" w:history="1">
        <w:r>
          <w:rPr>
            <w:rFonts w:ascii="仿宋" w:eastAsia="仿宋" w:hAnsi="仿宋" w:cs="仿宋" w:hint="eastAsia"/>
            <w:lang w:eastAsia="zh-CN"/>
          </w:rPr>
          <w:t>八、钼酸铵项目人力资源管理</w:t>
        </w:r>
        <w:r>
          <w:tab/>
        </w:r>
        <w:r>
          <w:fldChar w:fldCharType="begin"/>
        </w:r>
        <w:r>
          <w:instrText xml:space="preserve"> PAGEREF _Toc27865 \h </w:instrText>
        </w:r>
        <w:r>
          <w:fldChar w:fldCharType="separate"/>
        </w:r>
        <w:r>
          <w:t>22</w:t>
        </w:r>
        <w:r>
          <w:fldChar w:fldCharType="end"/>
        </w:r>
      </w:hyperlink>
    </w:p>
    <w:p>
      <w:pPr>
        <w:pStyle w:val="TOC2"/>
        <w:tabs>
          <w:tab w:val="right" w:leader="dot" w:pos="8306"/>
        </w:tabs>
      </w:pPr>
      <w:hyperlink w:anchor="_Toc25936" w:history="1">
        <w:r>
          <w:rPr>
            <w:rFonts w:ascii="仿宋" w:eastAsia="仿宋" w:hAnsi="仿宋" w:cs="仿宋" w:hint="eastAsia"/>
            <w:lang w:eastAsia="zh-CN"/>
          </w:rPr>
          <w:t>(一)、建立健全的预算管理制度</w:t>
        </w:r>
        <w:r>
          <w:tab/>
        </w:r>
        <w:r>
          <w:fldChar w:fldCharType="begin"/>
        </w:r>
        <w:r>
          <w:instrText xml:space="preserve"> PAGEREF _Toc25936 \h </w:instrText>
        </w:r>
        <w:r>
          <w:fldChar w:fldCharType="separate"/>
        </w:r>
        <w:r>
          <w:t>22</w:t>
        </w:r>
        <w:r>
          <w:fldChar w:fldCharType="end"/>
        </w:r>
      </w:hyperlink>
    </w:p>
    <w:p>
      <w:pPr>
        <w:pStyle w:val="TOC2"/>
        <w:tabs>
          <w:tab w:val="right" w:leader="dot" w:pos="8306"/>
        </w:tabs>
      </w:pPr>
      <w:hyperlink w:anchor="_Toc8597" w:history="1">
        <w:r>
          <w:rPr>
            <w:rFonts w:ascii="仿宋" w:eastAsia="仿宋" w:hAnsi="仿宋" w:cs="仿宋" w:hint="eastAsia"/>
            <w:lang w:eastAsia="zh-CN"/>
          </w:rPr>
          <w:t>(二)、加强资金流动监控</w:t>
        </w:r>
        <w:r>
          <w:tab/>
        </w:r>
        <w:r>
          <w:fldChar w:fldCharType="begin"/>
        </w:r>
        <w:r>
          <w:instrText xml:space="preserve"> PAGEREF _Toc8597 \h </w:instrText>
        </w:r>
        <w:r>
          <w:fldChar w:fldCharType="separate"/>
        </w:r>
        <w:r>
          <w:t>24</w:t>
        </w:r>
        <w:r>
          <w:fldChar w:fldCharType="end"/>
        </w:r>
      </w:hyperlink>
    </w:p>
    <w:p>
      <w:pPr>
        <w:pStyle w:val="TOC2"/>
        <w:tabs>
          <w:tab w:val="right" w:leader="dot" w:pos="8306"/>
        </w:tabs>
      </w:pPr>
      <w:hyperlink w:anchor="_Toc19892" w:history="1">
        <w:r>
          <w:rPr>
            <w:rFonts w:ascii="仿宋" w:eastAsia="仿宋" w:hAnsi="仿宋" w:cs="仿宋" w:hint="eastAsia"/>
            <w:lang w:eastAsia="zh-CN"/>
          </w:rPr>
          <w:t>(三)、制定完善的风险控制机制</w:t>
        </w:r>
        <w:r>
          <w:tab/>
        </w:r>
        <w:r>
          <w:fldChar w:fldCharType="begin"/>
        </w:r>
        <w:r>
          <w:instrText xml:space="preserve"> PAGEREF _Toc19892 \h </w:instrText>
        </w:r>
        <w:r>
          <w:fldChar w:fldCharType="separate"/>
        </w:r>
        <w:r>
          <w:t>25</w:t>
        </w:r>
        <w:r>
          <w:fldChar w:fldCharType="end"/>
        </w:r>
      </w:hyperlink>
    </w:p>
    <w:p>
      <w:pPr>
        <w:pStyle w:val="TOC2"/>
        <w:tabs>
          <w:tab w:val="right" w:leader="dot" w:pos="8306"/>
        </w:tabs>
      </w:pPr>
      <w:hyperlink w:anchor="_Toc28866" w:history="1">
        <w:r>
          <w:rPr>
            <w:rFonts w:ascii="仿宋" w:eastAsia="仿宋" w:hAnsi="仿宋" w:cs="仿宋" w:hint="eastAsia"/>
            <w:lang w:eastAsia="zh-CN"/>
          </w:rPr>
          <w:t>(四)、优化成本管理</w:t>
        </w:r>
        <w:r>
          <w:tab/>
        </w:r>
        <w:r>
          <w:fldChar w:fldCharType="begin"/>
        </w:r>
        <w:r>
          <w:instrText xml:space="preserve"> PAGEREF _Toc28866 \h </w:instrText>
        </w:r>
        <w:r>
          <w:fldChar w:fldCharType="separate"/>
        </w:r>
        <w:r>
          <w:t>26</w:t>
        </w:r>
        <w:r>
          <w:fldChar w:fldCharType="end"/>
        </w:r>
      </w:hyperlink>
    </w:p>
    <w:p>
      <w:pPr>
        <w:pStyle w:val="TOC1"/>
        <w:tabs>
          <w:tab w:val="right" w:leader="dot" w:pos="8306"/>
        </w:tabs>
      </w:pPr>
      <w:hyperlink w:anchor="_Toc29385" w:history="1">
        <w:r>
          <w:rPr>
            <w:rFonts w:ascii="仿宋" w:eastAsia="仿宋" w:hAnsi="仿宋" w:cs="仿宋" w:hint="eastAsia"/>
            <w:lang w:eastAsia="zh-CN"/>
          </w:rPr>
          <w:t>九、钼酸铵项目社会影响</w:t>
        </w:r>
        <w:r>
          <w:tab/>
        </w:r>
        <w:r>
          <w:fldChar w:fldCharType="begin"/>
        </w:r>
        <w:r>
          <w:instrText xml:space="preserve"> PAGEREF _Toc29385 \h </w:instrText>
        </w:r>
        <w:r>
          <w:fldChar w:fldCharType="separate"/>
        </w:r>
        <w:r>
          <w:t>27</w:t>
        </w:r>
        <w:r>
          <w:fldChar w:fldCharType="end"/>
        </w:r>
      </w:hyperlink>
    </w:p>
    <w:p>
      <w:pPr>
        <w:pStyle w:val="TOC2"/>
        <w:tabs>
          <w:tab w:val="right" w:leader="dot" w:pos="8306"/>
        </w:tabs>
      </w:pPr>
      <w:hyperlink w:anchor="_Toc18125" w:history="1">
        <w:r>
          <w:rPr>
            <w:rFonts w:ascii="仿宋" w:eastAsia="仿宋" w:hAnsi="仿宋" w:cs="仿宋" w:hint="eastAsia"/>
            <w:lang w:eastAsia="zh-CN"/>
          </w:rPr>
          <w:t>(一)、社会责任与义务</w:t>
        </w:r>
        <w:r>
          <w:tab/>
        </w:r>
        <w:r>
          <w:fldChar w:fldCharType="begin"/>
        </w:r>
        <w:r>
          <w:instrText xml:space="preserve"> PAGEREF _Toc18125 \h </w:instrText>
        </w:r>
        <w:r>
          <w:fldChar w:fldCharType="separate"/>
        </w:r>
        <w:r>
          <w:t>27</w:t>
        </w:r>
        <w:r>
          <w:fldChar w:fldCharType="end"/>
        </w:r>
      </w:hyperlink>
    </w:p>
    <w:p>
      <w:pPr>
        <w:pStyle w:val="TOC2"/>
        <w:tabs>
          <w:tab w:val="right" w:leader="dot" w:pos="8306"/>
        </w:tabs>
      </w:pPr>
      <w:hyperlink w:anchor="_Toc10606" w:history="1">
        <w:r>
          <w:rPr>
            <w:rFonts w:ascii="仿宋" w:eastAsia="仿宋" w:hAnsi="仿宋" w:cs="仿宋" w:hint="eastAsia"/>
            <w:lang w:eastAsia="zh-CN"/>
          </w:rPr>
          <w:t>(二)、社会参与与沟通</w:t>
        </w:r>
        <w:r>
          <w:tab/>
        </w:r>
        <w:r>
          <w:fldChar w:fldCharType="begin"/>
        </w:r>
        <w:r>
          <w:instrText xml:space="preserve"> PAGEREF _Toc10606 \h </w:instrText>
        </w:r>
        <w:r>
          <w:fldChar w:fldCharType="separate"/>
        </w:r>
        <w:r>
          <w:t>28</w:t>
        </w:r>
        <w:r>
          <w:fldChar w:fldCharType="end"/>
        </w:r>
      </w:hyperlink>
    </w:p>
    <w:p>
      <w:pPr>
        <w:pStyle w:val="TOC1"/>
        <w:tabs>
          <w:tab w:val="right" w:leader="dot" w:pos="8306"/>
        </w:tabs>
      </w:pPr>
      <w:hyperlink w:anchor="_Toc24245" w:history="1">
        <w:r>
          <w:rPr>
            <w:rFonts w:ascii="仿宋" w:eastAsia="仿宋" w:hAnsi="仿宋" w:cs="仿宋" w:hint="eastAsia"/>
            <w:lang w:eastAsia="zh-CN"/>
          </w:rPr>
          <w:t>十、生产安全保护</w:t>
        </w:r>
        <w:r>
          <w:tab/>
        </w:r>
        <w:r>
          <w:fldChar w:fldCharType="begin"/>
        </w:r>
        <w:r>
          <w:instrText xml:space="preserve"> PAGEREF _Toc24245 \h </w:instrText>
        </w:r>
        <w:r>
          <w:fldChar w:fldCharType="separate"/>
        </w:r>
        <w:r>
          <w:t>29</w:t>
        </w:r>
        <w:r>
          <w:fldChar w:fldCharType="end"/>
        </w:r>
      </w:hyperlink>
    </w:p>
    <w:p>
      <w:pPr>
        <w:pStyle w:val="TOC2"/>
        <w:tabs>
          <w:tab w:val="right" w:leader="dot" w:pos="8306"/>
        </w:tabs>
      </w:pPr>
      <w:hyperlink w:anchor="_Toc31697" w:history="1">
        <w:r>
          <w:rPr>
            <w:rFonts w:ascii="仿宋" w:eastAsia="仿宋" w:hAnsi="仿宋" w:cs="仿宋" w:hint="eastAsia"/>
            <w:lang w:eastAsia="zh-CN"/>
          </w:rPr>
          <w:t>(一)、消防安全</w:t>
        </w:r>
        <w:r>
          <w:tab/>
        </w:r>
        <w:r>
          <w:fldChar w:fldCharType="begin"/>
        </w:r>
        <w:r>
          <w:instrText xml:space="preserve"> PAGEREF _Toc31697 \h </w:instrText>
        </w:r>
        <w:r>
          <w:fldChar w:fldCharType="separate"/>
        </w:r>
        <w:r>
          <w:t>29</w:t>
        </w:r>
        <w:r>
          <w:fldChar w:fldCharType="end"/>
        </w:r>
      </w:hyperlink>
    </w:p>
    <w:p>
      <w:pPr>
        <w:pStyle w:val="TOC2"/>
        <w:tabs>
          <w:tab w:val="right" w:leader="dot" w:pos="8306"/>
        </w:tabs>
      </w:pPr>
      <w:hyperlink w:anchor="_Toc12377" w:history="1">
        <w:r>
          <w:rPr>
            <w:rFonts w:ascii="仿宋" w:eastAsia="仿宋" w:hAnsi="仿宋" w:cs="仿宋" w:hint="eastAsia"/>
            <w:lang w:eastAsia="zh-CN"/>
          </w:rPr>
          <w:t>(二)、防火防爆总图布置措施</w:t>
        </w:r>
        <w:r>
          <w:tab/>
        </w:r>
        <w:r>
          <w:fldChar w:fldCharType="begin"/>
        </w:r>
        <w:r>
          <w:instrText xml:space="preserve"> PAGEREF _Toc12377 \h </w:instrText>
        </w:r>
        <w:r>
          <w:fldChar w:fldCharType="separate"/>
        </w:r>
        <w:r>
          <w:t>30</w:t>
        </w:r>
        <w:r>
          <w:fldChar w:fldCharType="end"/>
        </w:r>
      </w:hyperlink>
    </w:p>
    <w:p>
      <w:pPr>
        <w:pStyle w:val="TOC2"/>
        <w:tabs>
          <w:tab w:val="right" w:leader="dot" w:pos="8306"/>
        </w:tabs>
      </w:pPr>
      <w:hyperlink w:anchor="_Toc26394" w:history="1">
        <w:r>
          <w:rPr>
            <w:rFonts w:ascii="仿宋" w:eastAsia="仿宋" w:hAnsi="仿宋" w:cs="仿宋" w:hint="eastAsia"/>
            <w:lang w:eastAsia="zh-CN"/>
          </w:rPr>
          <w:t>(三)、自然灾害防范措施</w:t>
        </w:r>
        <w:r>
          <w:tab/>
        </w:r>
        <w:r>
          <w:fldChar w:fldCharType="begin"/>
        </w:r>
        <w:r>
          <w:instrText xml:space="preserve"> PAGEREF _Toc26394 \h </w:instrText>
        </w:r>
        <w:r>
          <w:fldChar w:fldCharType="separate"/>
        </w:r>
        <w:r>
          <w:t>31</w:t>
        </w:r>
        <w:r>
          <w:fldChar w:fldCharType="end"/>
        </w:r>
      </w:hyperlink>
    </w:p>
    <w:p>
      <w:pPr>
        <w:pStyle w:val="TOC2"/>
        <w:tabs>
          <w:tab w:val="right" w:leader="dot" w:pos="8306"/>
        </w:tabs>
      </w:pPr>
      <w:hyperlink w:anchor="_Toc7678" w:history="1">
        <w:r>
          <w:rPr>
            <w:rFonts w:ascii="仿宋" w:eastAsia="仿宋" w:hAnsi="仿宋" w:cs="仿宋" w:hint="eastAsia"/>
            <w:lang w:eastAsia="zh-CN"/>
          </w:rPr>
          <w:t>(四)、安全色及安全标志使用要求</w:t>
        </w:r>
        <w:r>
          <w:tab/>
        </w:r>
        <w:r>
          <w:fldChar w:fldCharType="begin"/>
        </w:r>
        <w:r>
          <w:instrText xml:space="preserve"> PAGEREF _Toc7678 \h </w:instrText>
        </w:r>
        <w:r>
          <w:fldChar w:fldCharType="separate"/>
        </w:r>
        <w:r>
          <w:t>32</w:t>
        </w:r>
        <w:r>
          <w:fldChar w:fldCharType="end"/>
        </w:r>
      </w:hyperlink>
    </w:p>
    <w:p>
      <w:pPr>
        <w:pStyle w:val="TOC2"/>
        <w:tabs>
          <w:tab w:val="right" w:leader="dot" w:pos="8306"/>
        </w:tabs>
      </w:pPr>
      <w:hyperlink w:anchor="_Toc8012" w:history="1">
        <w:r>
          <w:rPr>
            <w:rFonts w:ascii="仿宋" w:eastAsia="仿宋" w:hAnsi="仿宋" w:cs="仿宋" w:hint="eastAsia"/>
            <w:lang w:eastAsia="zh-CN"/>
          </w:rPr>
          <w:t>(五)、防尘防毒措施</w:t>
        </w:r>
        <w:r>
          <w:tab/>
        </w:r>
        <w:r>
          <w:fldChar w:fldCharType="begin"/>
        </w:r>
        <w:r>
          <w:instrText xml:space="preserve"> PAGEREF _Toc8012 \h </w:instrText>
        </w:r>
        <w:r>
          <w:fldChar w:fldCharType="separate"/>
        </w:r>
        <w:r>
          <w:t>33</w:t>
        </w:r>
        <w:r>
          <w:fldChar w:fldCharType="end"/>
        </w:r>
      </w:hyperlink>
    </w:p>
    <w:p>
      <w:pPr>
        <w:pStyle w:val="TOC2"/>
        <w:tabs>
          <w:tab w:val="right" w:leader="dot" w:pos="8306"/>
        </w:tabs>
      </w:pPr>
      <w:hyperlink w:anchor="_Toc17185" w:history="1">
        <w:r>
          <w:rPr>
            <w:rFonts w:ascii="仿宋" w:eastAsia="仿宋" w:hAnsi="仿宋" w:cs="仿宋" w:hint="eastAsia"/>
            <w:lang w:eastAsia="zh-CN"/>
          </w:rPr>
          <w:t>(六)、防静电、触电防护及防雷措施</w:t>
        </w:r>
        <w:r>
          <w:tab/>
        </w:r>
        <w:r>
          <w:fldChar w:fldCharType="begin"/>
        </w:r>
        <w:r>
          <w:instrText xml:space="preserve"> PAGEREF _Toc17185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32" w:history="1">
        <w:r>
          <w:rPr>
            <w:rFonts w:ascii="仿宋" w:eastAsia="仿宋" w:hAnsi="仿宋" w:cs="仿宋" w:hint="eastAsia"/>
            <w:lang w:eastAsia="zh-CN"/>
          </w:rPr>
          <w:t>(七)、机械设备安全保障措施</w:t>
        </w:r>
        <w:r>
          <w:tab/>
        </w:r>
        <w:r>
          <w:fldChar w:fldCharType="begin"/>
        </w:r>
        <w:r>
          <w:instrText xml:space="preserve"> PAGEREF _Toc21332 \h </w:instrText>
        </w:r>
        <w:r>
          <w:fldChar w:fldCharType="separate"/>
        </w:r>
        <w:r>
          <w:t>35</w:t>
        </w:r>
        <w:r>
          <w:fldChar w:fldCharType="end"/>
        </w:r>
      </w:hyperlink>
    </w:p>
    <w:p>
      <w:pPr>
        <w:pStyle w:val="TOC1"/>
        <w:tabs>
          <w:tab w:val="right" w:leader="dot" w:pos="8306"/>
        </w:tabs>
      </w:pPr>
      <w:hyperlink w:anchor="_Toc5850" w:history="1">
        <w:r>
          <w:rPr>
            <w:rFonts w:ascii="仿宋" w:eastAsia="仿宋" w:hAnsi="仿宋" w:cs="仿宋" w:hint="eastAsia"/>
            <w:lang w:eastAsia="zh-CN"/>
          </w:rPr>
          <w:t>十一、钼酸铵项目风险管理</w:t>
        </w:r>
        <w:r>
          <w:tab/>
        </w:r>
        <w:r>
          <w:fldChar w:fldCharType="begin"/>
        </w:r>
        <w:r>
          <w:instrText xml:space="preserve"> PAGEREF _Toc5850 \h </w:instrText>
        </w:r>
        <w:r>
          <w:fldChar w:fldCharType="separate"/>
        </w:r>
        <w:r>
          <w:t>37</w:t>
        </w:r>
        <w:r>
          <w:fldChar w:fldCharType="end"/>
        </w:r>
      </w:hyperlink>
    </w:p>
    <w:p>
      <w:pPr>
        <w:pStyle w:val="TOC2"/>
        <w:tabs>
          <w:tab w:val="right" w:leader="dot" w:pos="8306"/>
        </w:tabs>
      </w:pPr>
      <w:hyperlink w:anchor="_Toc31321" w:history="1">
        <w:r>
          <w:rPr>
            <w:rFonts w:ascii="仿宋" w:eastAsia="仿宋" w:hAnsi="仿宋" w:cs="仿宋" w:hint="eastAsia"/>
            <w:lang w:eastAsia="zh-CN"/>
          </w:rPr>
          <w:t>(一)、风险识别与评估</w:t>
        </w:r>
        <w:r>
          <w:tab/>
        </w:r>
        <w:r>
          <w:fldChar w:fldCharType="begin"/>
        </w:r>
        <w:r>
          <w:instrText xml:space="preserve"> PAGEREF _Toc31321 \h </w:instrText>
        </w:r>
        <w:r>
          <w:fldChar w:fldCharType="separate"/>
        </w:r>
        <w:r>
          <w:t>37</w:t>
        </w:r>
        <w:r>
          <w:fldChar w:fldCharType="end"/>
        </w:r>
      </w:hyperlink>
    </w:p>
    <w:p>
      <w:pPr>
        <w:pStyle w:val="TOC2"/>
        <w:tabs>
          <w:tab w:val="right" w:leader="dot" w:pos="8306"/>
        </w:tabs>
      </w:pPr>
      <w:hyperlink w:anchor="_Toc26201" w:history="1">
        <w:r>
          <w:rPr>
            <w:rFonts w:ascii="仿宋" w:eastAsia="仿宋" w:hAnsi="仿宋" w:cs="仿宋" w:hint="eastAsia"/>
            <w:lang w:eastAsia="zh-CN"/>
          </w:rPr>
          <w:t>(二)、风险应对策略</w:t>
        </w:r>
        <w:r>
          <w:tab/>
        </w:r>
        <w:r>
          <w:fldChar w:fldCharType="begin"/>
        </w:r>
        <w:r>
          <w:instrText xml:space="preserve"> PAGEREF _Toc26201 \h </w:instrText>
        </w:r>
        <w:r>
          <w:fldChar w:fldCharType="separate"/>
        </w:r>
        <w:r>
          <w:t>38</w:t>
        </w:r>
        <w:r>
          <w:fldChar w:fldCharType="end"/>
        </w:r>
      </w:hyperlink>
    </w:p>
    <w:p>
      <w:pPr>
        <w:pStyle w:val="TOC2"/>
        <w:tabs>
          <w:tab w:val="right" w:leader="dot" w:pos="8306"/>
        </w:tabs>
      </w:pPr>
      <w:hyperlink w:anchor="_Toc15566" w:history="1">
        <w:r>
          <w:rPr>
            <w:rFonts w:ascii="仿宋" w:eastAsia="仿宋" w:hAnsi="仿宋" w:cs="仿宋" w:hint="eastAsia"/>
            <w:lang w:eastAsia="zh-CN"/>
          </w:rPr>
          <w:t>(三)、风险监控与控制</w:t>
        </w:r>
        <w:r>
          <w:tab/>
        </w:r>
        <w:r>
          <w:fldChar w:fldCharType="begin"/>
        </w:r>
        <w:r>
          <w:instrText xml:space="preserve"> PAGEREF _Toc15566 \h </w:instrText>
        </w:r>
        <w:r>
          <w:fldChar w:fldCharType="separate"/>
        </w:r>
        <w:r>
          <w:t>40</w:t>
        </w:r>
        <w:r>
          <w:fldChar w:fldCharType="end"/>
        </w:r>
      </w:hyperlink>
    </w:p>
    <w:p>
      <w:pPr>
        <w:pStyle w:val="TOC1"/>
        <w:tabs>
          <w:tab w:val="right" w:leader="dot" w:pos="8306"/>
        </w:tabs>
      </w:pPr>
      <w:hyperlink w:anchor="_Toc4163" w:history="1">
        <w:r>
          <w:rPr>
            <w:rFonts w:ascii="仿宋" w:eastAsia="仿宋" w:hAnsi="仿宋" w:cs="仿宋" w:hint="eastAsia"/>
            <w:lang w:eastAsia="zh-CN"/>
          </w:rPr>
          <w:t>十二、钼酸铵项目财务管理</w:t>
        </w:r>
        <w:r>
          <w:tab/>
        </w:r>
        <w:r>
          <w:fldChar w:fldCharType="begin"/>
        </w:r>
        <w:r>
          <w:instrText xml:space="preserve"> PAGEREF _Toc4163 \h </w:instrText>
        </w:r>
        <w:r>
          <w:fldChar w:fldCharType="separate"/>
        </w:r>
        <w:r>
          <w:t>41</w:t>
        </w:r>
        <w:r>
          <w:fldChar w:fldCharType="end"/>
        </w:r>
      </w:hyperlink>
    </w:p>
    <w:p>
      <w:pPr>
        <w:pStyle w:val="TOC2"/>
        <w:tabs>
          <w:tab w:val="right" w:leader="dot" w:pos="8306"/>
        </w:tabs>
      </w:pPr>
      <w:hyperlink w:anchor="_Toc24277" w:history="1">
        <w:r>
          <w:rPr>
            <w:rFonts w:ascii="仿宋" w:eastAsia="仿宋" w:hAnsi="仿宋" w:cs="仿宋" w:hint="eastAsia"/>
            <w:lang w:eastAsia="zh-CN"/>
          </w:rPr>
          <w:t>(一)、资金需求大</w:t>
        </w:r>
        <w:r>
          <w:tab/>
        </w:r>
        <w:r>
          <w:fldChar w:fldCharType="begin"/>
        </w:r>
        <w:r>
          <w:instrText xml:space="preserve"> PAGEREF _Toc24277 \h </w:instrText>
        </w:r>
        <w:r>
          <w:fldChar w:fldCharType="separate"/>
        </w:r>
        <w:r>
          <w:t>41</w:t>
        </w:r>
        <w:r>
          <w:fldChar w:fldCharType="end"/>
        </w:r>
      </w:hyperlink>
    </w:p>
    <w:p>
      <w:pPr>
        <w:pStyle w:val="TOC2"/>
        <w:tabs>
          <w:tab w:val="right" w:leader="dot" w:pos="8306"/>
        </w:tabs>
      </w:pPr>
      <w:hyperlink w:anchor="_Toc28665" w:history="1">
        <w:r>
          <w:rPr>
            <w:rFonts w:ascii="仿宋" w:eastAsia="仿宋" w:hAnsi="仿宋" w:cs="仿宋" w:hint="eastAsia"/>
            <w:lang w:eastAsia="zh-CN"/>
          </w:rPr>
          <w:t>(二)、研发周期长</w:t>
        </w:r>
        <w:r>
          <w:tab/>
        </w:r>
        <w:r>
          <w:fldChar w:fldCharType="begin"/>
        </w:r>
        <w:r>
          <w:instrText xml:space="preserve"> PAGEREF _Toc28665 \h </w:instrText>
        </w:r>
        <w:r>
          <w:fldChar w:fldCharType="separate"/>
        </w:r>
        <w:r>
          <w:t>42</w:t>
        </w:r>
        <w:r>
          <w:fldChar w:fldCharType="end"/>
        </w:r>
      </w:hyperlink>
    </w:p>
    <w:p>
      <w:pPr>
        <w:pStyle w:val="TOC2"/>
        <w:tabs>
          <w:tab w:val="right" w:leader="dot" w:pos="8306"/>
        </w:tabs>
      </w:pPr>
      <w:hyperlink w:anchor="_Toc32498" w:history="1">
        <w:r>
          <w:rPr>
            <w:rFonts w:ascii="仿宋" w:eastAsia="仿宋" w:hAnsi="仿宋" w:cs="仿宋" w:hint="eastAsia"/>
            <w:lang w:eastAsia="zh-CN"/>
          </w:rPr>
          <w:t>(三)、市场风险大</w:t>
        </w:r>
        <w:r>
          <w:tab/>
        </w:r>
        <w:r>
          <w:fldChar w:fldCharType="begin"/>
        </w:r>
        <w:r>
          <w:instrText xml:space="preserve"> PAGEREF _Toc32498 \h </w:instrText>
        </w:r>
        <w:r>
          <w:fldChar w:fldCharType="separate"/>
        </w:r>
        <w:r>
          <w:t>43</w:t>
        </w:r>
        <w:r>
          <w:fldChar w:fldCharType="end"/>
        </w:r>
      </w:hyperlink>
    </w:p>
    <w:p>
      <w:pPr>
        <w:pStyle w:val="TOC2"/>
        <w:tabs>
          <w:tab w:val="right" w:leader="dot" w:pos="8306"/>
        </w:tabs>
      </w:pPr>
      <w:hyperlink w:anchor="_Toc8203" w:history="1">
        <w:r>
          <w:rPr>
            <w:rFonts w:ascii="仿宋" w:eastAsia="仿宋" w:hAnsi="仿宋" w:cs="仿宋" w:hint="eastAsia"/>
            <w:lang w:eastAsia="zh-CN"/>
          </w:rPr>
          <w:t>(四)、利润率高</w:t>
        </w:r>
        <w:r>
          <w:tab/>
        </w:r>
        <w:r>
          <w:fldChar w:fldCharType="begin"/>
        </w:r>
        <w:r>
          <w:instrText xml:space="preserve"> PAGEREF _Toc8203 \h </w:instrText>
        </w:r>
        <w:r>
          <w:fldChar w:fldCharType="separate"/>
        </w:r>
        <w:r>
          <w:t>46</w:t>
        </w:r>
        <w:r>
          <w:fldChar w:fldCharType="end"/>
        </w:r>
      </w:hyperlink>
    </w:p>
    <w:p>
      <w:pPr>
        <w:pStyle w:val="TOC1"/>
        <w:tabs>
          <w:tab w:val="right" w:leader="dot" w:pos="8306"/>
        </w:tabs>
      </w:pPr>
      <w:hyperlink w:anchor="_Toc21282" w:history="1">
        <w:r>
          <w:rPr>
            <w:rFonts w:ascii="仿宋" w:eastAsia="仿宋" w:hAnsi="仿宋" w:cs="仿宋" w:hint="eastAsia"/>
            <w:lang w:eastAsia="zh-CN"/>
          </w:rPr>
          <w:t>十三、供应链管理</w:t>
        </w:r>
        <w:r>
          <w:tab/>
        </w:r>
        <w:r>
          <w:fldChar w:fldCharType="begin"/>
        </w:r>
        <w:r>
          <w:instrText xml:space="preserve"> PAGEREF _Toc21282 \h </w:instrText>
        </w:r>
        <w:r>
          <w:fldChar w:fldCharType="separate"/>
        </w:r>
        <w:r>
          <w:t>48</w:t>
        </w:r>
        <w:r>
          <w:fldChar w:fldCharType="end"/>
        </w:r>
      </w:hyperlink>
    </w:p>
    <w:p>
      <w:pPr>
        <w:pStyle w:val="TOC2"/>
        <w:tabs>
          <w:tab w:val="right" w:leader="dot" w:pos="8306"/>
        </w:tabs>
      </w:pPr>
      <w:hyperlink w:anchor="_Toc13677" w:history="1">
        <w:r>
          <w:rPr>
            <w:rFonts w:ascii="仿宋" w:eastAsia="仿宋" w:hAnsi="仿宋" w:cs="仿宋" w:hint="eastAsia"/>
            <w:lang w:eastAsia="zh-CN"/>
          </w:rPr>
          <w:t>(一)、供应链战略规划</w:t>
        </w:r>
        <w:r>
          <w:tab/>
        </w:r>
        <w:r>
          <w:fldChar w:fldCharType="begin"/>
        </w:r>
        <w:r>
          <w:instrText xml:space="preserve"> PAGEREF _Toc13677 \h </w:instrText>
        </w:r>
        <w:r>
          <w:fldChar w:fldCharType="separate"/>
        </w:r>
        <w:r>
          <w:t>48</w:t>
        </w:r>
        <w:r>
          <w:fldChar w:fldCharType="end"/>
        </w:r>
      </w:hyperlink>
    </w:p>
    <w:p>
      <w:pPr>
        <w:pStyle w:val="TOC2"/>
        <w:tabs>
          <w:tab w:val="right" w:leader="dot" w:pos="8306"/>
        </w:tabs>
      </w:pPr>
      <w:hyperlink w:anchor="_Toc8137" w:history="1">
        <w:r>
          <w:rPr>
            <w:rFonts w:ascii="仿宋" w:eastAsia="仿宋" w:hAnsi="仿宋" w:cs="仿宋" w:hint="eastAsia"/>
            <w:lang w:eastAsia="zh-CN"/>
          </w:rPr>
          <w:t>(二)、供应商选择与合作</w:t>
        </w:r>
        <w:r>
          <w:tab/>
        </w:r>
        <w:r>
          <w:fldChar w:fldCharType="begin"/>
        </w:r>
        <w:r>
          <w:instrText xml:space="preserve"> PAGEREF _Toc8137 \h </w:instrText>
        </w:r>
        <w:r>
          <w:fldChar w:fldCharType="separate"/>
        </w:r>
        <w:r>
          <w:t>49</w:t>
        </w:r>
        <w:r>
          <w:fldChar w:fldCharType="end"/>
        </w:r>
      </w:hyperlink>
    </w:p>
    <w:p>
      <w:pPr>
        <w:pStyle w:val="TOC2"/>
        <w:tabs>
          <w:tab w:val="right" w:leader="dot" w:pos="8306"/>
        </w:tabs>
      </w:pPr>
      <w:hyperlink w:anchor="_Toc24872" w:history="1">
        <w:r>
          <w:rPr>
            <w:rFonts w:ascii="仿宋" w:eastAsia="仿宋" w:hAnsi="仿宋" w:cs="仿宋" w:hint="eastAsia"/>
            <w:lang w:eastAsia="zh-CN"/>
          </w:rPr>
          <w:t>(三)、物流与库存管理</w:t>
        </w:r>
        <w:r>
          <w:tab/>
        </w:r>
        <w:r>
          <w:fldChar w:fldCharType="begin"/>
        </w:r>
        <w:r>
          <w:instrText xml:space="preserve"> PAGEREF _Toc24872 \h </w:instrText>
        </w:r>
        <w:r>
          <w:fldChar w:fldCharType="separate"/>
        </w:r>
        <w:r>
          <w:t>50</w:t>
        </w:r>
        <w:r>
          <w:fldChar w:fldCharType="end"/>
        </w:r>
      </w:hyperlink>
    </w:p>
    <w:p>
      <w:pPr>
        <w:pStyle w:val="TOC1"/>
        <w:tabs>
          <w:tab w:val="right" w:leader="dot" w:pos="8306"/>
        </w:tabs>
      </w:pPr>
      <w:hyperlink w:anchor="_Toc16166" w:history="1">
        <w:r>
          <w:rPr>
            <w:rFonts w:ascii="仿宋" w:eastAsia="仿宋" w:hAnsi="仿宋" w:cs="仿宋" w:hint="eastAsia"/>
            <w:lang w:eastAsia="zh-CN"/>
          </w:rPr>
          <w:t>十四、钼酸铵项目实施保障措施</w:t>
        </w:r>
        <w:r>
          <w:tab/>
        </w:r>
        <w:r>
          <w:fldChar w:fldCharType="begin"/>
        </w:r>
        <w:r>
          <w:instrText xml:space="preserve"> PAGEREF _Toc16166 \h </w:instrText>
        </w:r>
        <w:r>
          <w:fldChar w:fldCharType="separate"/>
        </w:r>
        <w:r>
          <w:t>52</w:t>
        </w:r>
        <w:r>
          <w:fldChar w:fldCharType="end"/>
        </w:r>
      </w:hyperlink>
    </w:p>
    <w:p>
      <w:pPr>
        <w:pStyle w:val="TOC2"/>
        <w:tabs>
          <w:tab w:val="right" w:leader="dot" w:pos="8306"/>
        </w:tabs>
      </w:pPr>
      <w:hyperlink w:anchor="_Toc5262" w:history="1">
        <w:r>
          <w:rPr>
            <w:rFonts w:ascii="仿宋" w:eastAsia="仿宋" w:hAnsi="仿宋" w:cs="仿宋" w:hint="eastAsia"/>
            <w:lang w:eastAsia="zh-CN"/>
          </w:rPr>
          <w:t>(一)、钼酸铵项目实施保障机制</w:t>
        </w:r>
        <w:r>
          <w:tab/>
        </w:r>
        <w:r>
          <w:fldChar w:fldCharType="begin"/>
        </w:r>
        <w:r>
          <w:instrText xml:space="preserve"> PAGEREF _Toc5262 \h </w:instrText>
        </w:r>
        <w:r>
          <w:fldChar w:fldCharType="separate"/>
        </w:r>
        <w:r>
          <w:t>52</w:t>
        </w:r>
        <w:r>
          <w:fldChar w:fldCharType="end"/>
        </w:r>
      </w:hyperlink>
    </w:p>
    <w:p>
      <w:pPr>
        <w:pStyle w:val="TOC2"/>
        <w:tabs>
          <w:tab w:val="right" w:leader="dot" w:pos="8306"/>
        </w:tabs>
      </w:pPr>
      <w:hyperlink w:anchor="_Toc1308" w:history="1">
        <w:r>
          <w:rPr>
            <w:rFonts w:ascii="仿宋" w:eastAsia="仿宋" w:hAnsi="仿宋" w:cs="仿宋" w:hint="eastAsia"/>
            <w:lang w:eastAsia="zh-CN"/>
          </w:rPr>
          <w:t>(二)、钼酸铵项目法律合规要求</w:t>
        </w:r>
        <w:r>
          <w:tab/>
        </w:r>
        <w:r>
          <w:fldChar w:fldCharType="begin"/>
        </w:r>
        <w:r>
          <w:instrText xml:space="preserve"> PAGEREF _Toc1308 \h </w:instrText>
        </w:r>
        <w:r>
          <w:fldChar w:fldCharType="separate"/>
        </w:r>
        <w:r>
          <w:t>55</w:t>
        </w:r>
        <w:r>
          <w:fldChar w:fldCharType="end"/>
        </w:r>
      </w:hyperlink>
    </w:p>
    <w:p>
      <w:pPr>
        <w:pStyle w:val="TOC2"/>
        <w:tabs>
          <w:tab w:val="right" w:leader="dot" w:pos="8306"/>
        </w:tabs>
      </w:pPr>
      <w:hyperlink w:anchor="_Toc25679" w:history="1">
        <w:r>
          <w:rPr>
            <w:rFonts w:ascii="仿宋" w:eastAsia="仿宋" w:hAnsi="仿宋" w:cs="仿宋" w:hint="eastAsia"/>
            <w:lang w:eastAsia="zh-CN"/>
          </w:rPr>
          <w:t>(三)、钼酸铵项目合同管理与法律事务</w:t>
        </w:r>
        <w:r>
          <w:tab/>
        </w:r>
        <w:r>
          <w:fldChar w:fldCharType="begin"/>
        </w:r>
        <w:r>
          <w:instrText xml:space="preserve"> PAGEREF _Toc25679 \h </w:instrText>
        </w:r>
        <w:r>
          <w:fldChar w:fldCharType="separate"/>
        </w:r>
        <w:r>
          <w:t>59</w:t>
        </w:r>
        <w:r>
          <w:fldChar w:fldCharType="end"/>
        </w:r>
      </w:hyperlink>
    </w:p>
    <w:p>
      <w:pPr>
        <w:pStyle w:val="TOC2"/>
        <w:tabs>
          <w:tab w:val="right" w:leader="dot" w:pos="8306"/>
        </w:tabs>
      </w:pPr>
      <w:hyperlink w:anchor="_Toc27286" w:history="1">
        <w:r>
          <w:rPr>
            <w:rFonts w:ascii="仿宋" w:eastAsia="仿宋" w:hAnsi="仿宋" w:cs="仿宋" w:hint="eastAsia"/>
            <w:lang w:eastAsia="zh-CN"/>
          </w:rPr>
          <w:t>(四)、钼酸铵项目知识产权保护策略</w:t>
        </w:r>
        <w:r>
          <w:tab/>
        </w:r>
        <w:r>
          <w:fldChar w:fldCharType="begin"/>
        </w:r>
        <w:r>
          <w:instrText xml:space="preserve"> PAGEREF _Toc27286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8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钼酸铵项目的主要产品是XXXX，预计年产值为XXX万元。这一产品在市场中占据着重要的地位，其广泛的应用范围使得该钼酸铵项目的市场前景非常广阔。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钼酸铵项目的xxx产品作为重要的原材料之一，将在多个领域发挥关键作用。其在建筑、交通、能源等方面的广泛应用将为整个产业链提供强大的支持，形成产业协同效应。钼酸铵项目的年产值XXX万XXX万XXX万万元不仅反映了其在市场上的巨大潜力，更预示着它对国民经济的积极贡献。这种关联度高、涉及面广的产业关系，使得该钼酸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3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总征地面积为XXXX平方米，相当于约XX.XX亩，其中净用地面积为XXXX平方米，红线范围内相当于约XX.XX亩。这一用地规模充分考虑了钼酸铵项目的建设需求，保障了钼酸铵项目在合适的空间内得以充分发展。钼酸铵项目规划的总建筑面积为XXXX平方米，其中主体工程建设占XXXX平方米，计容建筑面积达XXXX平方米。预计建筑工程的投资将达到XXXX万元，为钼酸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计划购置的设备共计XXXX台（套），设备购置费用为XXXX万元。这一设备购置计划充分考虑到钼酸铵项目的生产需求和技术要求，确保了钼酸铵项目在生产运营中具备先进的技术装备和高效的生产能力。设备的合理配置将为钼酸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计划总投资为XXXX万元，预计年实现营业收入为XXXX万元。这一产能规模的设定旨在确保钼酸铵项目能够在投资与回报之间取得平衡，实现长期可持续的发展。钼酸铵项目的总投资充分考虑到各个方面的需求，包括用地建设、设备购置等多个环节，以确保钼酸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375"/>
      <w:r>
        <w:rPr>
          <w:rFonts w:ascii="仿宋" w:eastAsia="仿宋" w:hAnsi="仿宋" w:cs="仿宋" w:hint="eastAsia"/>
          <w:sz w:val="28"/>
          <w:lang w:eastAsia="zh-CN"/>
        </w:rPr>
        <w:t>二、钼酸铵项目绩效评估</w:t>
      </w:r>
      <w:bookmarkEnd w:id="5"/>
    </w:p>
    <w:p>
      <w:pPr>
        <w:pStyle w:val="Heading2"/>
        <w:rPr>
          <w:rFonts w:ascii="仿宋" w:eastAsia="仿宋" w:hAnsi="仿宋" w:cs="仿宋" w:hint="eastAsia"/>
          <w:lang w:eastAsia="zh-CN"/>
        </w:rPr>
      </w:pPr>
      <w:bookmarkStart w:id="6" w:name="_Toc62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在钼酸铵项目中，我们设计了一套全面的绩效评估指标，以确保钼酸铵项目的可控和成功交付。这些指标跨足钼酸铵项目目标、成本、进度和质量等多个维度，为我们提供了全面洞察钼酸铵项目的健康状况。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目标达成率是我们关注的首要指标。我们设定了明确的目标，并通过定期监测和评估，迅速发现并应对潜在的目标偏差。这为钼酸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成本绩效是另一个核心关注点。通过实际成本与预算成本的对比分析，我们深入了解成本差异的原因，及时调整资源分配，保持钼酸铵项目在经济效益方面的合理水平。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进度作为关键的绩效指标之一，得到了精心的关注。我们制定了详细的钼酸铵项目进度计划，并设立了进度符合度指标，确保实际进度与计划进度保持一致。这使我们能够快速发现和解决潜在的进度问题，保持钼酸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钼酸铵项目绩效的不可或缺的一环。我们引入了一系列的质量标准和客户满意度指标，以确保钼酸铵项目交付的成果在质量上达到或超越预期水平。通过持续监测这些指标，我们努力提升钼酸铵项目整体质量水平，为钼酸铵项目的成功交付提供有力保障。通过这些科学且全面的绩效评估，我们能够更好地引导钼酸铵项目的持续改进，确保钼酸铵项目目标的顺利达成。</w:t>
      </w:r>
    </w:p>
    <w:p>
      <w:pPr>
        <w:pStyle w:val="Heading2"/>
        <w:ind w:firstLine="560" w:firstLineChars="200"/>
        <w:rPr>
          <w:rFonts w:ascii="仿宋" w:eastAsia="仿宋" w:hAnsi="仿宋" w:cs="仿宋" w:hint="eastAsia"/>
          <w:sz w:val="28"/>
          <w:lang w:eastAsia="zh-CN"/>
        </w:rPr>
      </w:pPr>
      <w:bookmarkStart w:id="7" w:name="_Toc1298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绩效评估是钼酸铵项目中的关键环节，为确保钼酸铵项目达到预期目标，我们采用了多层次、多维度的绩效评估方法。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钼酸铵项目的战略目标对齐，确保每个决策和行动都与钼酸铵项目整体目标保持一致。团队会定期召开战略对齐会议，审视当前工作与钼酸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钼酸铵项目进度、质量、成本和风险等方面。这些指标通过数据收集和分析，为钼酸铵项目管理团队提供了客观的评估依据。例如，我们通过钼酸铵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绩效评估不仅仅停留在钼酸铵项目内部，还考虑了钼酸铵项目对外部环境的影响。我们定期进行干系人满意度调查，以了解各利益相关方对钼酸铵项目的期望和满意度，并及时做出调整。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这种多层次、多角度的绩效评估方法，使得我们能够全面了解钼酸铵项目的运行状态，及时做出调整，确保钼酸铵项目在不断变化的环境中保持稳健前行。</w:t>
      </w:r>
    </w:p>
    <w:p>
      <w:pPr>
        <w:pStyle w:val="Heading2"/>
        <w:ind w:firstLine="560" w:firstLineChars="200"/>
        <w:rPr>
          <w:rFonts w:ascii="仿宋" w:eastAsia="仿宋" w:hAnsi="仿宋" w:cs="仿宋" w:hint="eastAsia"/>
          <w:sz w:val="28"/>
          <w:lang w:eastAsia="zh-CN"/>
        </w:rPr>
      </w:pPr>
      <w:bookmarkStart w:id="8" w:name="_Toc1742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为了确保钼酸铵项目的有效管理和不断优化，我们采用了精心设计的绩效评估周期。这个周期旨在实现灵活、实时和全面的评估，以适应钼酸铵项目执行中的各种挑战。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钼酸铵项目的不同需求，分为短期、中期和长期。短期评估关注每个迭代或工作周期，以及时发现和解决当前任务中的问题。中期评估涵盖几个迭代，深入了解整体钼酸铵项目的趋势和性能。长期评估则着眼于整个钼酸铵项目阶段，确保钼酸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钼酸铵项目管理工具和协作平台，团队成员能够随时更新和分享钼酸铵项目数据。这种实时性的反馈机制使我们能够及时察觉潜在问题，快速调整，保持钼酸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钼酸铵项目的决策制定密不可分。每个周期的钼酸铵项目回顾会议成为集体总结经验、识别问题深层次原因并找到创新解决方案的平台。这种定期的反思与调整机制使钼酸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548"/>
      <w:r>
        <w:rPr>
          <w:rFonts w:ascii="仿宋" w:eastAsia="仿宋" w:hAnsi="仿宋" w:cs="仿宋" w:hint="eastAsia"/>
          <w:sz w:val="28"/>
          <w:lang w:eastAsia="zh-CN"/>
        </w:rPr>
        <w:t>三、钼酸铵项目建设单位说明</w:t>
      </w:r>
      <w:bookmarkEnd w:id="9"/>
    </w:p>
    <w:p>
      <w:pPr>
        <w:pStyle w:val="Heading2"/>
        <w:rPr>
          <w:rFonts w:ascii="仿宋" w:eastAsia="仿宋" w:hAnsi="仿宋" w:cs="仿宋" w:hint="eastAsia"/>
          <w:lang w:eastAsia="zh-CN"/>
        </w:rPr>
      </w:pPr>
      <w:bookmarkStart w:id="10" w:name="_Toc32375"/>
      <w:r>
        <w:rPr>
          <w:rFonts w:ascii="仿宋" w:eastAsia="仿宋" w:hAnsi="仿宋" w:cs="仿宋" w:hint="eastAsia"/>
          <w:lang w:eastAsia="zh-CN"/>
        </w:rPr>
        <w:t>(一)、钼酸铵项目承办单位基本情况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18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钼酸铵项目承办单位的XXXX，我们着眼于实现可持续的经济效益。通过技术创新和解决方案的提供，公司预计在钼酸铵项目执行期间将获得可观的收入增长。这一收入来源主要包括钼酸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同时，我们注重成本控制和效率提升，以确保钼酸铵项目的可持续盈利。透过精细的管理和资源优化，公司期望实现钼酸铵项目利润最大化。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钼酸铵项目实施进行全面的投资评估，包括钼酸铵项目启动阶段的资金投入和后续运营成本。通过对钼酸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钼酸铵项目实施过程中具备足够的资金流动性，公司将进行详尽的现金流分析。这包括资金需求的合理预测、钼酸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410"/>
      <w:r>
        <w:rPr>
          <w:rFonts w:ascii="仿宋" w:eastAsia="仿宋" w:hAnsi="仿宋" w:cs="仿宋" w:hint="eastAsia"/>
          <w:sz w:val="28"/>
          <w:lang w:eastAsia="zh-CN"/>
        </w:rPr>
        <w:t>四、钼酸铵项目概论</w:t>
      </w:r>
      <w:bookmarkEnd w:id="12"/>
    </w:p>
    <w:p>
      <w:pPr>
        <w:pStyle w:val="Heading2"/>
        <w:rPr>
          <w:rFonts w:ascii="仿宋" w:eastAsia="仿宋" w:hAnsi="仿宋" w:cs="仿宋" w:hint="eastAsia"/>
          <w:lang w:eastAsia="zh-CN"/>
        </w:rPr>
      </w:pPr>
      <w:bookmarkStart w:id="13" w:name="_Toc12890"/>
      <w:r>
        <w:rPr>
          <w:rFonts w:ascii="仿宋" w:eastAsia="仿宋" w:hAnsi="仿宋" w:cs="仿宋" w:hint="eastAsia"/>
          <w:lang w:eastAsia="zh-CN"/>
        </w:rPr>
        <w:t>(一)、钼酸铵项目概况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起源追溯至对市场的深入洞察。市场的不断演变与变革为钼酸铵项目提供了难得的机遇。当前市场存在的需求缺口和变革的大环境共同构成了钼酸铵项目的背景。这个钼酸铵项目旨在充分利用市场机遇，填补行业中尚未满足的需求，为客户提供全新的解决方案。市场的变革和需求的增长使得这个钼酸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钼酸铵项目名称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正式命名为钼酸铵。这个名称不仅仅是一个标识，更代表了钼酸铵项目的核心理念和愿景。它蕴含着钼酸铵项目所要解决问题的关键字，具有强烈的表达和辨识度，为钼酸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钼酸铵项目目标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核心目标是提供一种全新、高效的解决方案，满足客户日益增长的需求。钼酸铵项目追求的不仅仅是满足市场需求，更是在市场中获得卓越的竞争优势。通过不断提升产品或服务的质量和创新水平，钼酸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钼酸铵项目范围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全面涵盖了产品研发、制造、市场推广和售后服务，确保从产品设计到最终用户体验的全方位关注。这一全面的钼酸铵项目范围是为了确保钼酸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钼酸铵项目时间表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钼酸铵项目计划在未来18个月内完成，包括研发、测试、市场试点和正式推出等不同阶段。这个时间表的合理设计是为了确保钼酸铵项目各个阶段的顺利推进，以便按时交付高质量的成果。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钼酸铵项目预算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钼酸铵项目总预算估算为XX百万美元，主要分配在研发、市场推广、人员培训和运营等方面。这一充足的预算为钼酸铵项目提供了充足的资源，确保钼酸铵项目在各个方面都能取得优异的表现。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钼酸铵项目风险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钼酸铵项目可能面临的风险包括市场接受度低、技术难题、竞争激烈等。钼酸铵项目团队已经制定了相应的风险应对计划，通过前瞻性的风险管理，确保钼酸铵项目在面对不确定性时能够迅速做出应对。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钼酸铵项目团队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钼酸铵项目汇聚了一支经验丰富、多领域专业素养的核心团队，确保钼酸铵项目在各个方面都能拥有高水平的执行力。团队的协同作战是钼酸铵项目成功的关键因素之一。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钼酸铵项目背景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钼酸铵项目的背景根植于市场对更高效、创新产品的渴望，同时也受到科技发展对行业格局的深刻改变的影响。这为钼酸铵项目提供了广阔的发展空间和市场需求。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钼酸铵项目现状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截至目前，钼酸铵项目已完成市场调研和技术验证，取得了初步的成功。这为钼酸铵项目在未来的发展奠定了坚实的基础，为更远大的目标打下了坚实的基石。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3568"/>
      <w:r>
        <w:rPr>
          <w:rFonts w:ascii="仿宋" w:eastAsia="仿宋" w:hAnsi="仿宋" w:cs="仿宋" w:hint="eastAsia"/>
          <w:sz w:val="28"/>
          <w:lang w:eastAsia="zh-CN"/>
        </w:rPr>
        <w:t>(二)、钼酸铵项目目标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keyword》钼酸铵项目首要业务目标是在市场中占据有利地位，实现产品/服务的成功推广和销售。通过不断提升产品质量、创新性，钼酸铵项目追求成为行业中的领导者，赢得更多客户的青睐。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在科技迅速发展的时代，钼酸铵项目着眼于技术创新。通过持续的研发和技术升级，钼酸铵项目旨在推出更具创新性的产品或服务，以满足市场对新鲜、先进解决方案的需求。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为了建立可持续的客户关系，钼酸铵项目设定了客户满意度目标。通过提供卓越的产品质量和优质的客户服务，钼酸铵项目追求赢得客户的信任和忠诚度，确保他们的满意度达到行业领先水平。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钼酸铵项目注重社会责任和可持续发展。通过实施环保、社会责任钼酸铵项目，钼酸铵项目致力于在经济发展的同时保护环境，促进社会公平，实现可持续经营。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钼酸铵项目的团队是实现目标的核心驱动力。因此，钼酸铵项目设定了团队发展目标，包括提升团队成员的专业技能、培养领导力，以及搭建协同高效的团队工作氛围。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852"/>
      <w:r>
        <w:rPr>
          <w:rFonts w:ascii="仿宋" w:eastAsia="仿宋" w:hAnsi="仿宋" w:cs="仿宋" w:hint="eastAsia"/>
          <w:sz w:val="28"/>
          <w:lang w:eastAsia="zh-CN"/>
        </w:rPr>
        <w:t>(三)、钼酸铵项目提出的理由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钼酸铵项目提出的理由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提出源于对市场机遇的深刻洞察。当前市场中存在的需求缺口和行业发展趋势表明，有巨大的商业机会等待被开发。通过准确捕捉市场机遇，钼酸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理念基于对技术创新的信仰。通过持续的研发和技术投入，钼酸铵项目有望推出更具创新性的产品或服务。在科技飞速发展的当下，钼酸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提出是为了增强企业的行业竞争力。通过提升产品或服务的质量和独特性，钼酸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钼酸铵项目响应了消费者需求的变化。随着社会和科技的不断发展，消费者对产品和服务的需求也在发生变化。通过深入了解并及时回应消费者的新需求，钼酸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钼酸铵项目的提出是企业战略发展规划的一部分。在面对日益激烈的市场竞争和不断变化的商业环境中，钼酸铵项目作为企业战略的一环，旨在为企业开辟新的增长领域，巩固企业在行业中的地位。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钼酸铵项目的提出不仅仅是基于商业考量，还注重社会责任。通过推出环保、社会责任等方面的钼酸铵项目，钼酸铵企业可以在社会中树立积极形象，为社会做出积极贡献，实现经济效益和社会效益的双赢。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钼酸铵项目的提出反映了对利益相关者期望的关注。包括客户、员工、投资者等利益相关者在企业发展中都有着各自的期望，钼酸铵项目力求在满足这些期望的同时，取得更大的共赢。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341"/>
      <w:r>
        <w:rPr>
          <w:rFonts w:ascii="仿宋" w:eastAsia="仿宋" w:hAnsi="仿宋" w:cs="仿宋" w:hint="eastAsia"/>
          <w:sz w:val="28"/>
          <w:lang w:eastAsia="zh-CN"/>
        </w:rPr>
        <w:t>(四)、钼酸铵项目意义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在实施钼酸铵项目的过程中，我们不仅仅是在追逐商业成功，更是为企业和社会的多个层面创造了深远的意义。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钼酸铵项目的首要意义在于提升企业的市场竞争力。通过持续的创新和对产品质量的高标准要求，钼酸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钼酸铵项目的推进将促使行业技术水平的提升。通过引入先进技术和创新性解决方案，钼酸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在社会层面，钼酸铵项目不仅创造了大量就业机会，提高了就业水平，还注重社会责任和环保。通过参与社会公益事业和推动环保钼酸铵项目，钼酸铵项目为社会贡献了一份力量，体现了企业对社会的积极回馈。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综合而言，钼酸铵项目意义重大，不仅推动了企业的发展，也为行业和社会的进步贡献了积极力量。这是一个全面而深刻的影响，将在未来产生可持续的正面效应。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510"/>
      <w:r>
        <w:rPr>
          <w:rFonts w:ascii="仿宋" w:eastAsia="仿宋" w:hAnsi="仿宋" w:cs="仿宋" w:hint="eastAsia"/>
          <w:sz w:val="28"/>
          <w:lang w:eastAsia="zh-CN"/>
        </w:rPr>
        <w:t>(五)、钼酸铵项目背景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在当今迅猛发展的商业环境中，钼酸铵项目的动因根植于对多方面因素的审慎考量。这个钼酸铵项目的提出并非孤立的决策，而是对企业所处背景深入思考的产物。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市场的不断演变是钼酸铵项目背后的首要原因。科技的迅速发展和全球市场的快速变化使得企业必须灵活应对。钼酸铵项目应运而生，旨在通过创新性的解决方案迎合市场的多变需求，赢得竞争中的先机。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竞争的激烈程度也是钼酸铵项目背景中不可忽视的一环。企业需要在激烈竞争中脱颖而出，为此，钼酸铵项目致力于打破常规，提供独特的价值主张，以吸引客户并确保市场份额的增长。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技术的迅速发展为企业带来了机遇与挑战。作为钼酸铵项目启动的背景之一，对新兴技术的应用将有助于提升企业的技术水平，使其在不断演进的商业环境中保持竞争优势。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此外，社会对企业责任的期望也在逐渐升高。钼酸铵项目充分融入了社会责任的理念，通过可持续经营和社会公益钼酸铵项目，企图为社会贡献一份力量，在商业成功的同时关注社会价值。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4832"/>
      <w:r>
        <w:rPr>
          <w:rFonts w:ascii="仿宋" w:eastAsia="仿宋" w:hAnsi="仿宋" w:cs="仿宋" w:hint="eastAsia"/>
          <w:sz w:val="28"/>
          <w:lang w:eastAsia="zh-CN"/>
        </w:rPr>
        <w:t>五、钼酸铵项目可持续发展</w:t>
      </w:r>
      <w:bookmarkEnd w:id="18"/>
    </w:p>
    <w:p>
      <w:pPr>
        <w:pStyle w:val="Heading2"/>
        <w:rPr>
          <w:rFonts w:ascii="仿宋" w:eastAsia="仿宋" w:hAnsi="仿宋" w:cs="仿宋" w:hint="eastAsia"/>
          <w:lang w:eastAsia="zh-CN"/>
        </w:rPr>
      </w:pPr>
      <w:bookmarkStart w:id="19" w:name="_Toc3053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钼酸铵项目中，钼酸铵项目团队着眼于未来，明确了可持续发展的战略方向。制定的具体可持续发展目标包括降低资源使用、采用环保技术、最大化社会效益等。这一步骤不仅有助于钼酸铵项目在环保和社会责任方面达到最高标准，也为未来提供了明确的指引，确保钼酸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可持续实践的融入钼酸铵项目管理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https://d.book118.com/225043324340011041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钼酸铵项目计划设计方案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4361E"/>
    <w:rsid w:val="014436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04332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2024-01-12T15:09:00Z</dcterms:created>
  <dcterms:modified xsi:type="dcterms:W3CDTF">2024-01-12T15:09:39Z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D7BD04CB24B14DF3B6416D7A41515669_11</vt:lpwstr>
  </property>
  <property fmtid="{D5CDD505-2E9C-101B-9397-08002B2CF9AE}" pid="3" name="KSOProductBuildVer">
    <vt:lpwstr>2052-12.1.0.16120</vt:lpwstr>
  </property>
</Properties>
</file>