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2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专</w:t>
      </w:r>
      <w:r>
        <w:rPr>
          <w:rFonts w:ascii="SimSun" w:eastAsia="SimSun" w:hAnsi="SimSun" w:cs="SimSun"/>
          <w:spacing w:val="2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SimSun" w:eastAsia="SimSun" w:hAnsi="SimSun" w:cs="SimSun"/>
          <w:spacing w:val="2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射线机项目商业计划书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533950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专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用X射线机项目建设期原辅材料供应情况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(二)、专用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射线机项目运营期原辅材料供应及质量管理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四、专用X射线机项目建设背景及必要性分析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、专用X射线机项目总平面设计要求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(一)、专用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3"/>
              <w:sz w:val="21"/>
              <w:szCs w:val="21"/>
            </w:rPr>
            <w:t>射</w:t>
          </w:r>
          <w:r>
            <w:rPr>
              <w:rFonts w:ascii="FangSong" w:eastAsia="FangSong" w:hAnsi="FangSong" w:cs="FangSong"/>
              <w:spacing w:val="2"/>
              <w:sz w:val="21"/>
              <w:szCs w:val="21"/>
            </w:rPr>
            <w:t>线机项目进度安排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(二)、专用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射线机项目实施保障措施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社会责任专用X射线机项目与计划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106747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266667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2"/>
          <w:sz w:val="28"/>
          <w:szCs w:val="28"/>
        </w:rPr>
        <w:t>本</w:t>
      </w:r>
      <w:r>
        <w:rPr>
          <w:rFonts w:ascii="FangSong" w:eastAsia="FangSong" w:hAnsi="FangSong" w:cs="FangSong"/>
          <w:spacing w:val="20"/>
          <w:sz w:val="28"/>
          <w:szCs w:val="28"/>
        </w:rPr>
        <w:t>项</w:t>
      </w:r>
      <w:r>
        <w:rPr>
          <w:rFonts w:ascii="FangSong" w:eastAsia="FangSong" w:hAnsi="FangSong" w:cs="FangSong"/>
          <w:spacing w:val="11"/>
          <w:sz w:val="28"/>
          <w:szCs w:val="28"/>
        </w:rPr>
        <w:t>目商业计划书旨在全面介绍和规划一个创新性的专用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1"/>
          <w:sz w:val="28"/>
          <w:szCs w:val="28"/>
        </w:rPr>
        <w:t>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线机项目，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满足需求。该方案的目的是为了提供专用X射线机项目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专用X射线机行业作为一个充满活力的领域，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82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随着</w:t>
      </w:r>
      <w:r>
        <w:rPr>
          <w:rFonts w:ascii="FangSong" w:eastAsia="FangSong" w:hAnsi="FangSong" w:cs="FangSong"/>
          <w:spacing w:val="-6"/>
          <w:sz w:val="28"/>
          <w:szCs w:val="28"/>
        </w:rPr>
        <w:t>科</w:t>
      </w:r>
      <w:r>
        <w:rPr>
          <w:rFonts w:ascii="FangSong" w:eastAsia="FangSong" w:hAnsi="FangSong" w:cs="FangSong"/>
          <w:spacing w:val="-4"/>
          <w:sz w:val="28"/>
          <w:szCs w:val="28"/>
        </w:rPr>
        <w:t>技的迅猛发展，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专用X射线机行业在技术上取得了显著的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**专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X射线机行业**是一片充满活力的领域，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囊括了广泛的产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专用X射线机行业市场规模庞大，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随着</w:t>
      </w:r>
      <w:r>
        <w:rPr>
          <w:rFonts w:ascii="FangSong" w:eastAsia="FangSong" w:hAnsi="FangSong" w:cs="FangSong"/>
          <w:spacing w:val="-6"/>
          <w:sz w:val="28"/>
          <w:szCs w:val="28"/>
        </w:rPr>
        <w:t>科</w:t>
      </w:r>
      <w:r>
        <w:rPr>
          <w:rFonts w:ascii="FangSong" w:eastAsia="FangSong" w:hAnsi="FangSong" w:cs="FangSong"/>
          <w:spacing w:val="-4"/>
          <w:sz w:val="28"/>
          <w:szCs w:val="28"/>
        </w:rPr>
        <w:t>技的飞速发展，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专用X射线机行业在技术上取得了显著的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)、专用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射线机项目建设期原辅材料供应情况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在专用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射线机项目的建设和运营过程中，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保工程顺利进行和产品质量稳定的重要环节。本章将详</w:t>
      </w:r>
      <w:r>
        <w:rPr>
          <w:rFonts w:ascii="FangSong" w:eastAsia="FangSong" w:hAnsi="FangSong" w:cs="FangSong"/>
          <w:sz w:val="28"/>
          <w:szCs w:val="28"/>
        </w:rPr>
        <w:t>细探讨专用X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射</w:t>
      </w:r>
      <w:r>
        <w:rPr>
          <w:rFonts w:ascii="FangSong" w:eastAsia="FangSong" w:hAnsi="FangSong" w:cs="FangSong"/>
          <w:spacing w:val="-8"/>
          <w:sz w:val="28"/>
          <w:szCs w:val="28"/>
        </w:rPr>
        <w:t>线机项目建设期和运营期的原辅材料供应情况，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7.</w:t>
      </w:r>
      <w:r>
        <w:rPr>
          <w:rFonts w:ascii="FangSong" w:eastAsia="FangSong" w:hAnsi="FangSong" w:cs="FangSong"/>
          <w:spacing w:val="8"/>
          <w:sz w:val="28"/>
          <w:szCs w:val="28"/>
        </w:rPr>
        <w:t>1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专用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射线机项目建设期原辅材料供应情况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在专用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射线机项目建设期间，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原辅材料的及时供应对工程进度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1"/>
          <w:sz w:val="28"/>
          <w:szCs w:val="28"/>
        </w:rPr>
        <w:t>和质量有着直接的影响。下面是专用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射线机项目建设期原辅材</w:t>
      </w:r>
      <w:r>
        <w:rPr>
          <w:rFonts w:ascii="FangSong" w:eastAsia="FangSong" w:hAnsi="FangSong" w:cs="FangSong"/>
          <w:sz w:val="28"/>
          <w:szCs w:val="28"/>
        </w:rPr>
        <w:t>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)、专用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射线机项目运营期原辅材料供应及质量管理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专用X射线机项目进入运营期后，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理同样至关重要。下面是专用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射线机项目运营期原辅材料</w:t>
      </w:r>
      <w:r>
        <w:rPr>
          <w:rFonts w:ascii="FangSong" w:eastAsia="FangSong" w:hAnsi="FangSong" w:cs="FangSong"/>
          <w:sz w:val="28"/>
          <w:szCs w:val="28"/>
        </w:rPr>
        <w:t>供应及质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专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射线机项目建设背景及必要性分析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在专用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射线机项目的建筑工程设计过程中，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以确保专用X射线机项目的可持续发展和建筑结构的安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、专用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射线机项目总平面设计要求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专用X射线机项目总平面设计将充分考虑以下要求，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8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定，</w:t>
      </w:r>
      <w:r>
        <w:rPr>
          <w:rFonts w:ascii="FangSong" w:eastAsia="FangSong" w:hAnsi="FangSong" w:cs="FangSong"/>
          <w:spacing w:val="5"/>
          <w:sz w:val="28"/>
          <w:szCs w:val="28"/>
        </w:rPr>
        <w:t>适</w:t>
      </w:r>
      <w:r>
        <w:rPr>
          <w:rFonts w:ascii="FangSong" w:eastAsia="FangSong" w:hAnsi="FangSong" w:cs="FangSong"/>
          <w:spacing w:val="4"/>
          <w:sz w:val="28"/>
          <w:szCs w:val="28"/>
        </w:rPr>
        <w:t>应专用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4"/>
          <w:sz w:val="28"/>
          <w:szCs w:val="28"/>
        </w:rPr>
        <w:t>射线机项目的实际使用需要。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2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考虑专用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射线机项目所处地区的地质条件和地震风险，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3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合专用X射线机项目的实际需求和环境条件，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确定土建工程的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建筑工程的设计总体要求是确保专用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2"/>
          <w:sz w:val="28"/>
          <w:szCs w:val="28"/>
        </w:rPr>
        <w:t>射线机项目实现预期</w:t>
      </w:r>
      <w:r>
        <w:rPr>
          <w:rFonts w:ascii="FangSong" w:eastAsia="FangSong" w:hAnsi="FangSong" w:cs="FangSong"/>
          <w:spacing w:val="7"/>
          <w:sz w:val="28"/>
          <w:szCs w:val="28"/>
        </w:rPr>
        <w:t>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能、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建筑的功能布局满足专用X射线机项目需求，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8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3"/>
          <w:sz w:val="28"/>
          <w:szCs w:val="28"/>
        </w:rPr>
        <w:t>满</w:t>
      </w:r>
      <w:r>
        <w:rPr>
          <w:rFonts w:ascii="FangSong" w:eastAsia="FangSong" w:hAnsi="FangSong" w:cs="FangSong"/>
          <w:spacing w:val="2"/>
          <w:sz w:val="28"/>
          <w:szCs w:val="28"/>
        </w:rPr>
        <w:t>足专用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2"/>
          <w:sz w:val="28"/>
          <w:szCs w:val="28"/>
        </w:rPr>
        <w:t>射线机项目的长期发展需求。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专用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射线机项目规划的总建筑面积为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>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到专用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射线机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目的功能布局和需求，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</w:p>
    <w:p>
      <w:pPr>
        <w:sectPr>
          <w:pgSz w:w="11906" w:h="16839"/>
          <w:pgMar w:top="1431" w:right="1724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286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占专用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射线机项目总投</w:t>
      </w:r>
      <w:r>
        <w:rPr>
          <w:rFonts w:ascii="FangSong" w:eastAsia="FangSong" w:hAnsi="FangSong" w:cs="FangSong"/>
          <w:sz w:val="28"/>
          <w:szCs w:val="28"/>
        </w:rPr>
        <w:t>资比例：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建筑工程投资占专用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射线机项目总投资的比例为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>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满</w:t>
      </w:r>
      <w:r>
        <w:rPr>
          <w:rFonts w:ascii="FangSong" w:eastAsia="FangSong" w:hAnsi="FangSong" w:cs="FangSong"/>
          <w:spacing w:val="3"/>
          <w:sz w:val="28"/>
          <w:szCs w:val="28"/>
        </w:rPr>
        <w:t>足未来专用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3"/>
          <w:sz w:val="28"/>
          <w:szCs w:val="28"/>
        </w:rPr>
        <w:t>射线机项目运营的需求，同时避免了过度浪费。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专</w:t>
      </w:r>
      <w:r>
        <w:rPr>
          <w:rFonts w:ascii="FangSong" w:eastAsia="FangSong" w:hAnsi="FangSong" w:cs="FangSong"/>
          <w:spacing w:val="7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4"/>
          <w:sz w:val="28"/>
          <w:szCs w:val="28"/>
        </w:rPr>
        <w:t>射线机项目整体布局：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注重建筑与周边环境的融合，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使专用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射线机项目更好地适应当地的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https://d.book118.com/225102322320011123</w:t>
        </w:r>
      </w:hyperlink>
    </w:p>
    <w:p/>
    <w:sectPr>
      <w:pgSz w:w="11906" w:h="16839"/>
      <w:pgMar w:top="1431" w:right="1623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25102322320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2024-03-13T13:02:01Z</vt:filetime>
  </property>
  <property fmtid="{D5CDD505-2E9C-101B-9397-08002B2CF9AE}" pid="3" name="CRO">
    <vt:lpwstr>wqlLaW5nc29mdCBQREYgdG8gV1BTIDgw</vt:lpwstr>
  </property>
</Properties>
</file>