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 w:history="1">
        <w:r>
          <w:rPr>
            <w:rFonts w:ascii="仿宋" w:eastAsia="仿宋" w:hAnsi="仿宋" w:cs="仿宋" w:hint="eastAsia"/>
            <w:lang w:eastAsia="zh-CN"/>
          </w:rPr>
          <w:t>概论</w:t>
        </w:r>
        <w:r>
          <w:tab/>
        </w:r>
        <w:r>
          <w:fldChar w:fldCharType="begin"/>
        </w:r>
        <w:r>
          <w:instrText xml:space="preserve"> PAGEREF _Toc2603 \h </w:instrText>
        </w:r>
        <w:r>
          <w:fldChar w:fldCharType="separate"/>
        </w:r>
        <w:r>
          <w:t>3</w:t>
        </w:r>
        <w:r>
          <w:fldChar w:fldCharType="end"/>
        </w:r>
      </w:hyperlink>
    </w:p>
    <w:p>
      <w:pPr>
        <w:pStyle w:val="TOC1"/>
        <w:tabs>
          <w:tab w:val="right" w:leader="dot" w:pos="8306"/>
        </w:tabs>
      </w:pPr>
      <w:hyperlink w:anchor="_Toc5913" w:history="1">
        <w:r>
          <w:rPr>
            <w:rFonts w:ascii="仿宋" w:eastAsia="仿宋" w:hAnsi="仿宋" w:cs="仿宋" w:hint="eastAsia"/>
            <w:lang w:eastAsia="zh-CN"/>
          </w:rPr>
          <w:t>一、海洋测量仪器项目绩效评估</w:t>
        </w:r>
        <w:r>
          <w:tab/>
        </w:r>
        <w:r>
          <w:fldChar w:fldCharType="begin"/>
        </w:r>
        <w:r>
          <w:instrText xml:space="preserve"> PAGEREF _Toc5913 \h </w:instrText>
        </w:r>
        <w:r>
          <w:fldChar w:fldCharType="separate"/>
        </w:r>
        <w:r>
          <w:t>3</w:t>
        </w:r>
        <w:r>
          <w:fldChar w:fldCharType="end"/>
        </w:r>
      </w:hyperlink>
    </w:p>
    <w:p>
      <w:pPr>
        <w:pStyle w:val="TOC2"/>
        <w:tabs>
          <w:tab w:val="right" w:leader="dot" w:pos="8306"/>
        </w:tabs>
      </w:pPr>
      <w:hyperlink w:anchor="_Toc17694" w:history="1">
        <w:r>
          <w:rPr>
            <w:rFonts w:ascii="仿宋" w:eastAsia="仿宋" w:hAnsi="仿宋" w:cs="仿宋" w:hint="eastAsia"/>
            <w:lang w:eastAsia="zh-CN"/>
          </w:rPr>
          <w:t>(一)、绩效评估指标</w:t>
        </w:r>
        <w:r>
          <w:tab/>
        </w:r>
        <w:r>
          <w:fldChar w:fldCharType="begin"/>
        </w:r>
        <w:r>
          <w:instrText xml:space="preserve"> PAGEREF _Toc17694 \h </w:instrText>
        </w:r>
        <w:r>
          <w:fldChar w:fldCharType="separate"/>
        </w:r>
        <w:r>
          <w:t>3</w:t>
        </w:r>
        <w:r>
          <w:fldChar w:fldCharType="end"/>
        </w:r>
      </w:hyperlink>
    </w:p>
    <w:p>
      <w:pPr>
        <w:pStyle w:val="TOC2"/>
        <w:tabs>
          <w:tab w:val="right" w:leader="dot" w:pos="8306"/>
        </w:tabs>
      </w:pPr>
      <w:hyperlink w:anchor="_Toc13841" w:history="1">
        <w:r>
          <w:rPr>
            <w:rFonts w:ascii="仿宋" w:eastAsia="仿宋" w:hAnsi="仿宋" w:cs="仿宋" w:hint="eastAsia"/>
            <w:lang w:eastAsia="zh-CN"/>
          </w:rPr>
          <w:t>(二)、绩效评估方法</w:t>
        </w:r>
        <w:r>
          <w:tab/>
        </w:r>
        <w:r>
          <w:fldChar w:fldCharType="begin"/>
        </w:r>
        <w:r>
          <w:instrText xml:space="preserve"> PAGEREF _Toc13841 \h </w:instrText>
        </w:r>
        <w:r>
          <w:fldChar w:fldCharType="separate"/>
        </w:r>
        <w:r>
          <w:t>4</w:t>
        </w:r>
        <w:r>
          <w:fldChar w:fldCharType="end"/>
        </w:r>
      </w:hyperlink>
    </w:p>
    <w:p>
      <w:pPr>
        <w:pStyle w:val="TOC2"/>
        <w:tabs>
          <w:tab w:val="right" w:leader="dot" w:pos="8306"/>
        </w:tabs>
      </w:pPr>
      <w:hyperlink w:anchor="_Toc17891" w:history="1">
        <w:r>
          <w:rPr>
            <w:rFonts w:ascii="仿宋" w:eastAsia="仿宋" w:hAnsi="仿宋" w:cs="仿宋" w:hint="eastAsia"/>
            <w:lang w:eastAsia="zh-CN"/>
          </w:rPr>
          <w:t>(三)、绩效评估周期</w:t>
        </w:r>
        <w:r>
          <w:tab/>
        </w:r>
        <w:r>
          <w:fldChar w:fldCharType="begin"/>
        </w:r>
        <w:r>
          <w:instrText xml:space="preserve"> PAGEREF _Toc17891 \h </w:instrText>
        </w:r>
        <w:r>
          <w:fldChar w:fldCharType="separate"/>
        </w:r>
        <w:r>
          <w:t>5</w:t>
        </w:r>
        <w:r>
          <w:fldChar w:fldCharType="end"/>
        </w:r>
      </w:hyperlink>
    </w:p>
    <w:p>
      <w:pPr>
        <w:pStyle w:val="TOC1"/>
        <w:tabs>
          <w:tab w:val="right" w:leader="dot" w:pos="8306"/>
        </w:tabs>
      </w:pPr>
      <w:hyperlink w:anchor="_Toc13143" w:history="1">
        <w:r>
          <w:rPr>
            <w:rFonts w:ascii="仿宋" w:eastAsia="仿宋" w:hAnsi="仿宋" w:cs="仿宋" w:hint="eastAsia"/>
            <w:lang w:eastAsia="zh-CN"/>
          </w:rPr>
          <w:t>二、海洋测量仪器项目建设单位说明</w:t>
        </w:r>
        <w:r>
          <w:tab/>
        </w:r>
        <w:r>
          <w:fldChar w:fldCharType="begin"/>
        </w:r>
        <w:r>
          <w:instrText xml:space="preserve"> PAGEREF _Toc13143 \h </w:instrText>
        </w:r>
        <w:r>
          <w:fldChar w:fldCharType="separate"/>
        </w:r>
        <w:r>
          <w:t>6</w:t>
        </w:r>
        <w:r>
          <w:fldChar w:fldCharType="end"/>
        </w:r>
      </w:hyperlink>
    </w:p>
    <w:p>
      <w:pPr>
        <w:pStyle w:val="TOC2"/>
        <w:tabs>
          <w:tab w:val="right" w:leader="dot" w:pos="8306"/>
        </w:tabs>
      </w:pPr>
      <w:hyperlink w:anchor="_Toc1388" w:history="1">
        <w:r>
          <w:rPr>
            <w:rFonts w:ascii="仿宋" w:eastAsia="仿宋" w:hAnsi="仿宋" w:cs="仿宋" w:hint="eastAsia"/>
            <w:lang w:eastAsia="zh-CN"/>
          </w:rPr>
          <w:t>(一)、海洋测量仪器项目承办单位基本情况</w:t>
        </w:r>
        <w:r>
          <w:tab/>
        </w:r>
        <w:r>
          <w:fldChar w:fldCharType="begin"/>
        </w:r>
        <w:r>
          <w:instrText xml:space="preserve"> PAGEREF _Toc1388 \h </w:instrText>
        </w:r>
        <w:r>
          <w:fldChar w:fldCharType="separate"/>
        </w:r>
        <w:r>
          <w:t>6</w:t>
        </w:r>
        <w:r>
          <w:fldChar w:fldCharType="end"/>
        </w:r>
      </w:hyperlink>
    </w:p>
    <w:p>
      <w:pPr>
        <w:pStyle w:val="TOC2"/>
        <w:tabs>
          <w:tab w:val="right" w:leader="dot" w:pos="8306"/>
        </w:tabs>
      </w:pPr>
      <w:hyperlink w:anchor="_Toc11340" w:history="1">
        <w:r>
          <w:rPr>
            <w:rFonts w:ascii="仿宋" w:eastAsia="仿宋" w:hAnsi="仿宋" w:cs="仿宋" w:hint="eastAsia"/>
            <w:lang w:eastAsia="zh-CN"/>
          </w:rPr>
          <w:t>(二)、公司经济效益分析</w:t>
        </w:r>
        <w:r>
          <w:tab/>
        </w:r>
        <w:r>
          <w:fldChar w:fldCharType="begin"/>
        </w:r>
        <w:r>
          <w:instrText xml:space="preserve"> PAGEREF _Toc11340 \h </w:instrText>
        </w:r>
        <w:r>
          <w:fldChar w:fldCharType="separate"/>
        </w:r>
        <w:r>
          <w:t>7</w:t>
        </w:r>
        <w:r>
          <w:fldChar w:fldCharType="end"/>
        </w:r>
      </w:hyperlink>
    </w:p>
    <w:p>
      <w:pPr>
        <w:pStyle w:val="TOC1"/>
        <w:tabs>
          <w:tab w:val="right" w:leader="dot" w:pos="8306"/>
        </w:tabs>
      </w:pPr>
      <w:hyperlink w:anchor="_Toc23296" w:history="1">
        <w:r>
          <w:rPr>
            <w:rFonts w:ascii="仿宋" w:eastAsia="仿宋" w:hAnsi="仿宋" w:cs="仿宋" w:hint="eastAsia"/>
            <w:lang w:eastAsia="zh-CN"/>
          </w:rPr>
          <w:t>三、海洋测量仪器项目危机管理</w:t>
        </w:r>
        <w:r>
          <w:tab/>
        </w:r>
        <w:r>
          <w:fldChar w:fldCharType="begin"/>
        </w:r>
        <w:r>
          <w:instrText xml:space="preserve"> PAGEREF _Toc23296 \h </w:instrText>
        </w:r>
        <w:r>
          <w:fldChar w:fldCharType="separate"/>
        </w:r>
        <w:r>
          <w:t>8</w:t>
        </w:r>
        <w:r>
          <w:fldChar w:fldCharType="end"/>
        </w:r>
      </w:hyperlink>
    </w:p>
    <w:p>
      <w:pPr>
        <w:pStyle w:val="TOC2"/>
        <w:tabs>
          <w:tab w:val="right" w:leader="dot" w:pos="8306"/>
        </w:tabs>
      </w:pPr>
      <w:hyperlink w:anchor="_Toc13531" w:history="1">
        <w:r>
          <w:rPr>
            <w:rFonts w:ascii="仿宋" w:eastAsia="仿宋" w:hAnsi="仿宋" w:cs="仿宋" w:hint="eastAsia"/>
            <w:lang w:eastAsia="zh-CN"/>
          </w:rPr>
          <w:t>(一)、危机预警与识别</w:t>
        </w:r>
        <w:r>
          <w:tab/>
        </w:r>
        <w:r>
          <w:fldChar w:fldCharType="begin"/>
        </w:r>
        <w:r>
          <w:instrText xml:space="preserve"> PAGEREF _Toc13531 \h </w:instrText>
        </w:r>
        <w:r>
          <w:fldChar w:fldCharType="separate"/>
        </w:r>
        <w:r>
          <w:t>8</w:t>
        </w:r>
        <w:r>
          <w:fldChar w:fldCharType="end"/>
        </w:r>
      </w:hyperlink>
    </w:p>
    <w:p>
      <w:pPr>
        <w:pStyle w:val="TOC2"/>
        <w:tabs>
          <w:tab w:val="right" w:leader="dot" w:pos="8306"/>
        </w:tabs>
      </w:pPr>
      <w:hyperlink w:anchor="_Toc17814" w:history="1">
        <w:r>
          <w:rPr>
            <w:rFonts w:ascii="仿宋" w:eastAsia="仿宋" w:hAnsi="仿宋" w:cs="仿宋" w:hint="eastAsia"/>
            <w:lang w:eastAsia="zh-CN"/>
          </w:rPr>
          <w:t>(二)、危机应对与恢复</w:t>
        </w:r>
        <w:r>
          <w:tab/>
        </w:r>
        <w:r>
          <w:fldChar w:fldCharType="begin"/>
        </w:r>
        <w:r>
          <w:instrText xml:space="preserve"> PAGEREF _Toc17814 \h </w:instrText>
        </w:r>
        <w:r>
          <w:fldChar w:fldCharType="separate"/>
        </w:r>
        <w:r>
          <w:t>9</w:t>
        </w:r>
        <w:r>
          <w:fldChar w:fldCharType="end"/>
        </w:r>
      </w:hyperlink>
    </w:p>
    <w:p>
      <w:pPr>
        <w:pStyle w:val="TOC1"/>
        <w:tabs>
          <w:tab w:val="right" w:leader="dot" w:pos="8306"/>
        </w:tabs>
      </w:pPr>
      <w:hyperlink w:anchor="_Toc2031" w:history="1">
        <w:r>
          <w:rPr>
            <w:rFonts w:ascii="仿宋" w:eastAsia="仿宋" w:hAnsi="仿宋" w:cs="仿宋" w:hint="eastAsia"/>
            <w:lang w:eastAsia="zh-CN"/>
          </w:rPr>
          <w:t>四、海洋测量仪器项目土建工程</w:t>
        </w:r>
        <w:r>
          <w:tab/>
        </w:r>
        <w:r>
          <w:fldChar w:fldCharType="begin"/>
        </w:r>
        <w:r>
          <w:instrText xml:space="preserve"> PAGEREF _Toc2031 \h </w:instrText>
        </w:r>
        <w:r>
          <w:fldChar w:fldCharType="separate"/>
        </w:r>
        <w:r>
          <w:t>10</w:t>
        </w:r>
        <w:r>
          <w:fldChar w:fldCharType="end"/>
        </w:r>
      </w:hyperlink>
    </w:p>
    <w:p>
      <w:pPr>
        <w:pStyle w:val="TOC2"/>
        <w:tabs>
          <w:tab w:val="right" w:leader="dot" w:pos="8306"/>
        </w:tabs>
      </w:pPr>
      <w:hyperlink w:anchor="_Toc13560" w:history="1">
        <w:r>
          <w:rPr>
            <w:rFonts w:ascii="仿宋" w:eastAsia="仿宋" w:hAnsi="仿宋" w:cs="仿宋" w:hint="eastAsia"/>
            <w:lang w:eastAsia="zh-CN"/>
          </w:rPr>
          <w:t>(一)、建筑工程设计原则</w:t>
        </w:r>
        <w:r>
          <w:tab/>
        </w:r>
        <w:r>
          <w:fldChar w:fldCharType="begin"/>
        </w:r>
        <w:r>
          <w:instrText xml:space="preserve"> PAGEREF _Toc13560 \h </w:instrText>
        </w:r>
        <w:r>
          <w:fldChar w:fldCharType="separate"/>
        </w:r>
        <w:r>
          <w:t>10</w:t>
        </w:r>
        <w:r>
          <w:fldChar w:fldCharType="end"/>
        </w:r>
      </w:hyperlink>
    </w:p>
    <w:p>
      <w:pPr>
        <w:pStyle w:val="TOC2"/>
        <w:tabs>
          <w:tab w:val="right" w:leader="dot" w:pos="8306"/>
        </w:tabs>
      </w:pPr>
      <w:hyperlink w:anchor="_Toc7308" w:history="1">
        <w:r>
          <w:rPr>
            <w:rFonts w:ascii="仿宋" w:eastAsia="仿宋" w:hAnsi="仿宋" w:cs="仿宋" w:hint="eastAsia"/>
            <w:lang w:eastAsia="zh-CN"/>
          </w:rPr>
          <w:t>(二)、土建工程设计年限及安全等级</w:t>
        </w:r>
        <w:r>
          <w:tab/>
        </w:r>
        <w:r>
          <w:fldChar w:fldCharType="begin"/>
        </w:r>
        <w:r>
          <w:instrText xml:space="preserve"> PAGEREF _Toc7308 \h </w:instrText>
        </w:r>
        <w:r>
          <w:fldChar w:fldCharType="separate"/>
        </w:r>
        <w:r>
          <w:t>11</w:t>
        </w:r>
        <w:r>
          <w:fldChar w:fldCharType="end"/>
        </w:r>
      </w:hyperlink>
    </w:p>
    <w:p>
      <w:pPr>
        <w:pStyle w:val="TOC2"/>
        <w:tabs>
          <w:tab w:val="right" w:leader="dot" w:pos="8306"/>
        </w:tabs>
      </w:pPr>
      <w:hyperlink w:anchor="_Toc30967" w:history="1">
        <w:r>
          <w:rPr>
            <w:rFonts w:ascii="仿宋" w:eastAsia="仿宋" w:hAnsi="仿宋" w:cs="仿宋" w:hint="eastAsia"/>
            <w:lang w:eastAsia="zh-CN"/>
          </w:rPr>
          <w:t>(三)、建筑工程设计总体要求</w:t>
        </w:r>
        <w:r>
          <w:tab/>
        </w:r>
        <w:r>
          <w:fldChar w:fldCharType="begin"/>
        </w:r>
        <w:r>
          <w:instrText xml:space="preserve"> PAGEREF _Toc30967 \h </w:instrText>
        </w:r>
        <w:r>
          <w:fldChar w:fldCharType="separate"/>
        </w:r>
        <w:r>
          <w:t>13</w:t>
        </w:r>
        <w:r>
          <w:fldChar w:fldCharType="end"/>
        </w:r>
      </w:hyperlink>
    </w:p>
    <w:p>
      <w:pPr>
        <w:pStyle w:val="TOC2"/>
        <w:tabs>
          <w:tab w:val="right" w:leader="dot" w:pos="8306"/>
        </w:tabs>
      </w:pPr>
      <w:hyperlink w:anchor="_Toc19635" w:history="1">
        <w:r>
          <w:rPr>
            <w:rFonts w:ascii="仿宋" w:eastAsia="仿宋" w:hAnsi="仿宋" w:cs="仿宋" w:hint="eastAsia"/>
            <w:lang w:eastAsia="zh-CN"/>
          </w:rPr>
          <w:t>(四)、土建工程建设指标</w:t>
        </w:r>
        <w:r>
          <w:tab/>
        </w:r>
        <w:r>
          <w:fldChar w:fldCharType="begin"/>
        </w:r>
        <w:r>
          <w:instrText xml:space="preserve"> PAGEREF _Toc19635 \h </w:instrText>
        </w:r>
        <w:r>
          <w:fldChar w:fldCharType="separate"/>
        </w:r>
        <w:r>
          <w:t>13</w:t>
        </w:r>
        <w:r>
          <w:fldChar w:fldCharType="end"/>
        </w:r>
      </w:hyperlink>
    </w:p>
    <w:p>
      <w:pPr>
        <w:pStyle w:val="TOC1"/>
        <w:tabs>
          <w:tab w:val="right" w:leader="dot" w:pos="8306"/>
        </w:tabs>
      </w:pPr>
      <w:hyperlink w:anchor="_Toc28468" w:history="1">
        <w:r>
          <w:rPr>
            <w:rFonts w:ascii="仿宋" w:eastAsia="仿宋" w:hAnsi="仿宋" w:cs="仿宋" w:hint="eastAsia"/>
            <w:lang w:eastAsia="zh-CN"/>
          </w:rPr>
          <w:t>五、海洋测量仪器项目选址可行性分析</w:t>
        </w:r>
        <w:r>
          <w:tab/>
        </w:r>
        <w:r>
          <w:fldChar w:fldCharType="begin"/>
        </w:r>
        <w:r>
          <w:instrText xml:space="preserve"> PAGEREF _Toc28468 \h </w:instrText>
        </w:r>
        <w:r>
          <w:fldChar w:fldCharType="separate"/>
        </w:r>
        <w:r>
          <w:t>13</w:t>
        </w:r>
        <w:r>
          <w:fldChar w:fldCharType="end"/>
        </w:r>
      </w:hyperlink>
    </w:p>
    <w:p>
      <w:pPr>
        <w:pStyle w:val="TOC2"/>
        <w:tabs>
          <w:tab w:val="right" w:leader="dot" w:pos="8306"/>
        </w:tabs>
      </w:pPr>
      <w:hyperlink w:anchor="_Toc25732" w:history="1">
        <w:r>
          <w:rPr>
            <w:rFonts w:ascii="仿宋" w:eastAsia="仿宋" w:hAnsi="仿宋" w:cs="仿宋" w:hint="eastAsia"/>
            <w:lang w:eastAsia="zh-CN"/>
          </w:rPr>
          <w:t>(一)、海洋测量仪器项目选址</w:t>
        </w:r>
        <w:r>
          <w:tab/>
        </w:r>
        <w:r>
          <w:fldChar w:fldCharType="begin"/>
        </w:r>
        <w:r>
          <w:instrText xml:space="preserve"> PAGEREF _Toc25732 \h </w:instrText>
        </w:r>
        <w:r>
          <w:fldChar w:fldCharType="separate"/>
        </w:r>
        <w:r>
          <w:t>13</w:t>
        </w:r>
        <w:r>
          <w:fldChar w:fldCharType="end"/>
        </w:r>
      </w:hyperlink>
    </w:p>
    <w:p>
      <w:pPr>
        <w:pStyle w:val="TOC2"/>
        <w:tabs>
          <w:tab w:val="right" w:leader="dot" w:pos="8306"/>
        </w:tabs>
      </w:pPr>
      <w:hyperlink w:anchor="_Toc3150" w:history="1">
        <w:r>
          <w:rPr>
            <w:rFonts w:ascii="仿宋" w:eastAsia="仿宋" w:hAnsi="仿宋" w:cs="仿宋" w:hint="eastAsia"/>
            <w:lang w:eastAsia="zh-CN"/>
          </w:rPr>
          <w:t>(二)、用地控制指标</w:t>
        </w:r>
        <w:r>
          <w:tab/>
        </w:r>
        <w:r>
          <w:fldChar w:fldCharType="begin"/>
        </w:r>
        <w:r>
          <w:instrText xml:space="preserve"> PAGEREF _Toc3150 \h </w:instrText>
        </w:r>
        <w:r>
          <w:fldChar w:fldCharType="separate"/>
        </w:r>
        <w:r>
          <w:t>14</w:t>
        </w:r>
        <w:r>
          <w:fldChar w:fldCharType="end"/>
        </w:r>
      </w:hyperlink>
    </w:p>
    <w:p>
      <w:pPr>
        <w:pStyle w:val="TOC2"/>
        <w:tabs>
          <w:tab w:val="right" w:leader="dot" w:pos="8306"/>
        </w:tabs>
      </w:pPr>
      <w:hyperlink w:anchor="_Toc25391" w:history="1">
        <w:r>
          <w:rPr>
            <w:rFonts w:ascii="仿宋" w:eastAsia="仿宋" w:hAnsi="仿宋" w:cs="仿宋" w:hint="eastAsia"/>
            <w:lang w:eastAsia="zh-CN"/>
          </w:rPr>
          <w:t>(三)、节约用地措施</w:t>
        </w:r>
        <w:r>
          <w:tab/>
        </w:r>
        <w:r>
          <w:fldChar w:fldCharType="begin"/>
        </w:r>
        <w:r>
          <w:instrText xml:space="preserve"> PAGEREF _Toc25391 \h </w:instrText>
        </w:r>
        <w:r>
          <w:fldChar w:fldCharType="separate"/>
        </w:r>
        <w:r>
          <w:t>15</w:t>
        </w:r>
        <w:r>
          <w:fldChar w:fldCharType="end"/>
        </w:r>
      </w:hyperlink>
    </w:p>
    <w:p>
      <w:pPr>
        <w:pStyle w:val="TOC2"/>
        <w:tabs>
          <w:tab w:val="right" w:leader="dot" w:pos="8306"/>
        </w:tabs>
      </w:pPr>
      <w:hyperlink w:anchor="_Toc891" w:history="1">
        <w:r>
          <w:rPr>
            <w:rFonts w:ascii="仿宋" w:eastAsia="仿宋" w:hAnsi="仿宋" w:cs="仿宋" w:hint="eastAsia"/>
            <w:lang w:eastAsia="zh-CN"/>
          </w:rPr>
          <w:t>(四)、总图布置方案</w:t>
        </w:r>
        <w:r>
          <w:tab/>
        </w:r>
        <w:r>
          <w:fldChar w:fldCharType="begin"/>
        </w:r>
        <w:r>
          <w:instrText xml:space="preserve"> PAGEREF _Toc891 \h </w:instrText>
        </w:r>
        <w:r>
          <w:fldChar w:fldCharType="separate"/>
        </w:r>
        <w:r>
          <w:t>17</w:t>
        </w:r>
        <w:r>
          <w:fldChar w:fldCharType="end"/>
        </w:r>
      </w:hyperlink>
    </w:p>
    <w:p>
      <w:pPr>
        <w:pStyle w:val="TOC2"/>
        <w:tabs>
          <w:tab w:val="right" w:leader="dot" w:pos="8306"/>
        </w:tabs>
      </w:pPr>
      <w:hyperlink w:anchor="_Toc17593" w:history="1">
        <w:r>
          <w:rPr>
            <w:rFonts w:ascii="仿宋" w:eastAsia="仿宋" w:hAnsi="仿宋" w:cs="仿宋" w:hint="eastAsia"/>
            <w:lang w:eastAsia="zh-CN"/>
          </w:rPr>
          <w:t>(五)、选址综合评价</w:t>
        </w:r>
        <w:r>
          <w:tab/>
        </w:r>
        <w:r>
          <w:fldChar w:fldCharType="begin"/>
        </w:r>
        <w:r>
          <w:instrText xml:space="preserve"> PAGEREF _Toc17593 \h </w:instrText>
        </w:r>
        <w:r>
          <w:fldChar w:fldCharType="separate"/>
        </w:r>
        <w:r>
          <w:t>18</w:t>
        </w:r>
        <w:r>
          <w:fldChar w:fldCharType="end"/>
        </w:r>
      </w:hyperlink>
    </w:p>
    <w:p>
      <w:pPr>
        <w:pStyle w:val="TOC1"/>
        <w:tabs>
          <w:tab w:val="right" w:leader="dot" w:pos="8306"/>
        </w:tabs>
      </w:pPr>
      <w:hyperlink w:anchor="_Toc10189" w:history="1">
        <w:r>
          <w:rPr>
            <w:rFonts w:ascii="仿宋" w:eastAsia="仿宋" w:hAnsi="仿宋" w:cs="仿宋" w:hint="eastAsia"/>
            <w:lang w:eastAsia="zh-CN"/>
          </w:rPr>
          <w:t>六、海洋测量仪器项目文档管理</w:t>
        </w:r>
        <w:r>
          <w:tab/>
        </w:r>
        <w:r>
          <w:fldChar w:fldCharType="begin"/>
        </w:r>
        <w:r>
          <w:instrText xml:space="preserve"> PAGEREF _Toc10189 \h </w:instrText>
        </w:r>
        <w:r>
          <w:fldChar w:fldCharType="separate"/>
        </w:r>
        <w:r>
          <w:t>19</w:t>
        </w:r>
        <w:r>
          <w:fldChar w:fldCharType="end"/>
        </w:r>
      </w:hyperlink>
    </w:p>
    <w:p>
      <w:pPr>
        <w:pStyle w:val="TOC2"/>
        <w:tabs>
          <w:tab w:val="right" w:leader="dot" w:pos="8306"/>
        </w:tabs>
      </w:pPr>
      <w:hyperlink w:anchor="_Toc8863" w:history="1">
        <w:r>
          <w:rPr>
            <w:rFonts w:ascii="仿宋" w:eastAsia="仿宋" w:hAnsi="仿宋" w:cs="仿宋" w:hint="eastAsia"/>
            <w:lang w:eastAsia="zh-CN"/>
          </w:rPr>
          <w:t>(一)、文档编制与审查</w:t>
        </w:r>
        <w:r>
          <w:tab/>
        </w:r>
        <w:r>
          <w:fldChar w:fldCharType="begin"/>
        </w:r>
        <w:r>
          <w:instrText xml:space="preserve"> PAGEREF _Toc8863 \h </w:instrText>
        </w:r>
        <w:r>
          <w:fldChar w:fldCharType="separate"/>
        </w:r>
        <w:r>
          <w:t>19</w:t>
        </w:r>
        <w:r>
          <w:fldChar w:fldCharType="end"/>
        </w:r>
      </w:hyperlink>
    </w:p>
    <w:p>
      <w:pPr>
        <w:pStyle w:val="TOC2"/>
        <w:tabs>
          <w:tab w:val="right" w:leader="dot" w:pos="8306"/>
        </w:tabs>
      </w:pPr>
      <w:hyperlink w:anchor="_Toc15535" w:history="1">
        <w:r>
          <w:rPr>
            <w:rFonts w:ascii="仿宋" w:eastAsia="仿宋" w:hAnsi="仿宋" w:cs="仿宋" w:hint="eastAsia"/>
            <w:lang w:eastAsia="zh-CN"/>
          </w:rPr>
          <w:t>(二)、文档发布与分发</w:t>
        </w:r>
        <w:r>
          <w:tab/>
        </w:r>
        <w:r>
          <w:fldChar w:fldCharType="begin"/>
        </w:r>
        <w:r>
          <w:instrText xml:space="preserve"> PAGEREF _Toc15535 \h </w:instrText>
        </w:r>
        <w:r>
          <w:fldChar w:fldCharType="separate"/>
        </w:r>
        <w:r>
          <w:t>20</w:t>
        </w:r>
        <w:r>
          <w:fldChar w:fldCharType="end"/>
        </w:r>
      </w:hyperlink>
    </w:p>
    <w:p>
      <w:pPr>
        <w:pStyle w:val="TOC2"/>
        <w:tabs>
          <w:tab w:val="right" w:leader="dot" w:pos="8306"/>
        </w:tabs>
      </w:pPr>
      <w:hyperlink w:anchor="_Toc10972" w:history="1">
        <w:r>
          <w:rPr>
            <w:rFonts w:ascii="仿宋" w:eastAsia="仿宋" w:hAnsi="仿宋" w:cs="仿宋" w:hint="eastAsia"/>
            <w:lang w:eastAsia="zh-CN"/>
          </w:rPr>
          <w:t>(三)、文档存档与归档</w:t>
        </w:r>
        <w:r>
          <w:tab/>
        </w:r>
        <w:r>
          <w:fldChar w:fldCharType="begin"/>
        </w:r>
        <w:r>
          <w:instrText xml:space="preserve"> PAGEREF _Toc10972 \h </w:instrText>
        </w:r>
        <w:r>
          <w:fldChar w:fldCharType="separate"/>
        </w:r>
        <w:r>
          <w:t>21</w:t>
        </w:r>
        <w:r>
          <w:fldChar w:fldCharType="end"/>
        </w:r>
      </w:hyperlink>
    </w:p>
    <w:p>
      <w:pPr>
        <w:pStyle w:val="TOC1"/>
        <w:tabs>
          <w:tab w:val="right" w:leader="dot" w:pos="8306"/>
        </w:tabs>
      </w:pPr>
      <w:hyperlink w:anchor="_Toc22380" w:history="1">
        <w:r>
          <w:rPr>
            <w:rFonts w:ascii="仿宋" w:eastAsia="仿宋" w:hAnsi="仿宋" w:cs="仿宋" w:hint="eastAsia"/>
            <w:lang w:eastAsia="zh-CN"/>
          </w:rPr>
          <w:t>七、海洋测量仪器项目人力资源管理</w:t>
        </w:r>
        <w:r>
          <w:tab/>
        </w:r>
        <w:r>
          <w:fldChar w:fldCharType="begin"/>
        </w:r>
        <w:r>
          <w:instrText xml:space="preserve"> PAGEREF _Toc22380 \h </w:instrText>
        </w:r>
        <w:r>
          <w:fldChar w:fldCharType="separate"/>
        </w:r>
        <w:r>
          <w:t>22</w:t>
        </w:r>
        <w:r>
          <w:fldChar w:fldCharType="end"/>
        </w:r>
      </w:hyperlink>
    </w:p>
    <w:p>
      <w:pPr>
        <w:pStyle w:val="TOC2"/>
        <w:tabs>
          <w:tab w:val="right" w:leader="dot" w:pos="8306"/>
        </w:tabs>
      </w:pPr>
      <w:hyperlink w:anchor="_Toc10211" w:history="1">
        <w:r>
          <w:rPr>
            <w:rFonts w:ascii="仿宋" w:eastAsia="仿宋" w:hAnsi="仿宋" w:cs="仿宋" w:hint="eastAsia"/>
            <w:lang w:eastAsia="zh-CN"/>
          </w:rPr>
          <w:t>(一)、建立健全的预算管理制度</w:t>
        </w:r>
        <w:r>
          <w:tab/>
        </w:r>
        <w:r>
          <w:fldChar w:fldCharType="begin"/>
        </w:r>
        <w:r>
          <w:instrText xml:space="preserve"> PAGEREF _Toc10211 \h </w:instrText>
        </w:r>
        <w:r>
          <w:fldChar w:fldCharType="separate"/>
        </w:r>
        <w:r>
          <w:t>22</w:t>
        </w:r>
        <w:r>
          <w:fldChar w:fldCharType="end"/>
        </w:r>
      </w:hyperlink>
    </w:p>
    <w:p>
      <w:pPr>
        <w:pStyle w:val="TOC2"/>
        <w:tabs>
          <w:tab w:val="right" w:leader="dot" w:pos="8306"/>
        </w:tabs>
      </w:pPr>
      <w:hyperlink w:anchor="_Toc16823" w:history="1">
        <w:r>
          <w:rPr>
            <w:rFonts w:ascii="仿宋" w:eastAsia="仿宋" w:hAnsi="仿宋" w:cs="仿宋" w:hint="eastAsia"/>
            <w:lang w:eastAsia="zh-CN"/>
          </w:rPr>
          <w:t>(二)、加强资金流动监控</w:t>
        </w:r>
        <w:r>
          <w:tab/>
        </w:r>
        <w:r>
          <w:fldChar w:fldCharType="begin"/>
        </w:r>
        <w:r>
          <w:instrText xml:space="preserve"> PAGEREF _Toc16823 \h </w:instrText>
        </w:r>
        <w:r>
          <w:fldChar w:fldCharType="separate"/>
        </w:r>
        <w:r>
          <w:t>24</w:t>
        </w:r>
        <w:r>
          <w:fldChar w:fldCharType="end"/>
        </w:r>
      </w:hyperlink>
    </w:p>
    <w:p>
      <w:pPr>
        <w:pStyle w:val="TOC2"/>
        <w:tabs>
          <w:tab w:val="right" w:leader="dot" w:pos="8306"/>
        </w:tabs>
      </w:pPr>
      <w:hyperlink w:anchor="_Toc27009" w:history="1">
        <w:r>
          <w:rPr>
            <w:rFonts w:ascii="仿宋" w:eastAsia="仿宋" w:hAnsi="仿宋" w:cs="仿宋" w:hint="eastAsia"/>
            <w:lang w:eastAsia="zh-CN"/>
          </w:rPr>
          <w:t>(三)、制定完善的风险控制机制</w:t>
        </w:r>
        <w:r>
          <w:tab/>
        </w:r>
        <w:r>
          <w:fldChar w:fldCharType="begin"/>
        </w:r>
        <w:r>
          <w:instrText xml:space="preserve"> PAGEREF _Toc27009 \h </w:instrText>
        </w:r>
        <w:r>
          <w:fldChar w:fldCharType="separate"/>
        </w:r>
        <w:r>
          <w:t>25</w:t>
        </w:r>
        <w:r>
          <w:fldChar w:fldCharType="end"/>
        </w:r>
      </w:hyperlink>
    </w:p>
    <w:p>
      <w:pPr>
        <w:pStyle w:val="TOC2"/>
        <w:tabs>
          <w:tab w:val="right" w:leader="dot" w:pos="8306"/>
        </w:tabs>
      </w:pPr>
      <w:hyperlink w:anchor="_Toc3459" w:history="1">
        <w:r>
          <w:rPr>
            <w:rFonts w:ascii="仿宋" w:eastAsia="仿宋" w:hAnsi="仿宋" w:cs="仿宋" w:hint="eastAsia"/>
            <w:lang w:eastAsia="zh-CN"/>
          </w:rPr>
          <w:t>(四)、优化成本管理</w:t>
        </w:r>
        <w:r>
          <w:tab/>
        </w:r>
        <w:r>
          <w:fldChar w:fldCharType="begin"/>
        </w:r>
        <w:r>
          <w:instrText xml:space="preserve"> PAGEREF _Toc3459 \h </w:instrText>
        </w:r>
        <w:r>
          <w:fldChar w:fldCharType="separate"/>
        </w:r>
        <w:r>
          <w:t>26</w:t>
        </w:r>
        <w:r>
          <w:fldChar w:fldCharType="end"/>
        </w:r>
      </w:hyperlink>
    </w:p>
    <w:p>
      <w:pPr>
        <w:pStyle w:val="TOC1"/>
        <w:tabs>
          <w:tab w:val="right" w:leader="dot" w:pos="8306"/>
        </w:tabs>
      </w:pPr>
      <w:hyperlink w:anchor="_Toc7627" w:history="1">
        <w:r>
          <w:rPr>
            <w:rFonts w:ascii="仿宋" w:eastAsia="仿宋" w:hAnsi="仿宋" w:cs="仿宋" w:hint="eastAsia"/>
            <w:lang w:eastAsia="zh-CN"/>
          </w:rPr>
          <w:t>八、海洋测量仪器项目风险管理</w:t>
        </w:r>
        <w:r>
          <w:tab/>
        </w:r>
        <w:r>
          <w:fldChar w:fldCharType="begin"/>
        </w:r>
        <w:r>
          <w:instrText xml:space="preserve"> PAGEREF _Toc7627 \h </w:instrText>
        </w:r>
        <w:r>
          <w:fldChar w:fldCharType="separate"/>
        </w:r>
        <w:r>
          <w:t>28</w:t>
        </w:r>
        <w:r>
          <w:fldChar w:fldCharType="end"/>
        </w:r>
      </w:hyperlink>
    </w:p>
    <w:p>
      <w:pPr>
        <w:pStyle w:val="TOC2"/>
        <w:tabs>
          <w:tab w:val="right" w:leader="dot" w:pos="8306"/>
        </w:tabs>
      </w:pPr>
      <w:hyperlink w:anchor="_Toc19644" w:history="1">
        <w:r>
          <w:rPr>
            <w:rFonts w:ascii="仿宋" w:eastAsia="仿宋" w:hAnsi="仿宋" w:cs="仿宋" w:hint="eastAsia"/>
            <w:lang w:eastAsia="zh-CN"/>
          </w:rPr>
          <w:t>(一)、风险识别与评估</w:t>
        </w:r>
        <w:r>
          <w:tab/>
        </w:r>
        <w:r>
          <w:fldChar w:fldCharType="begin"/>
        </w:r>
        <w:r>
          <w:instrText xml:space="preserve"> PAGEREF _Toc19644 \h </w:instrText>
        </w:r>
        <w:r>
          <w:fldChar w:fldCharType="separate"/>
        </w:r>
        <w:r>
          <w:t>28</w:t>
        </w:r>
        <w:r>
          <w:fldChar w:fldCharType="end"/>
        </w:r>
      </w:hyperlink>
    </w:p>
    <w:p>
      <w:pPr>
        <w:pStyle w:val="TOC2"/>
        <w:tabs>
          <w:tab w:val="right" w:leader="dot" w:pos="8306"/>
        </w:tabs>
      </w:pPr>
      <w:hyperlink w:anchor="_Toc25217" w:history="1">
        <w:r>
          <w:rPr>
            <w:rFonts w:ascii="仿宋" w:eastAsia="仿宋" w:hAnsi="仿宋" w:cs="仿宋" w:hint="eastAsia"/>
            <w:lang w:eastAsia="zh-CN"/>
          </w:rPr>
          <w:t>(二)、风险应对策略</w:t>
        </w:r>
        <w:r>
          <w:tab/>
        </w:r>
        <w:r>
          <w:fldChar w:fldCharType="begin"/>
        </w:r>
        <w:r>
          <w:instrText xml:space="preserve"> PAGEREF _Toc25217 \h </w:instrText>
        </w:r>
        <w:r>
          <w:fldChar w:fldCharType="separate"/>
        </w:r>
        <w:r>
          <w:t>29</w:t>
        </w:r>
        <w:r>
          <w:fldChar w:fldCharType="end"/>
        </w:r>
      </w:hyperlink>
    </w:p>
    <w:p>
      <w:pPr>
        <w:pStyle w:val="TOC2"/>
        <w:tabs>
          <w:tab w:val="right" w:leader="dot" w:pos="8306"/>
        </w:tabs>
      </w:pPr>
      <w:hyperlink w:anchor="_Toc13208" w:history="1">
        <w:r>
          <w:rPr>
            <w:rFonts w:ascii="仿宋" w:eastAsia="仿宋" w:hAnsi="仿宋" w:cs="仿宋" w:hint="eastAsia"/>
            <w:lang w:eastAsia="zh-CN"/>
          </w:rPr>
          <w:t>(三)、风险监控与控制</w:t>
        </w:r>
        <w:r>
          <w:tab/>
        </w:r>
        <w:r>
          <w:fldChar w:fldCharType="begin"/>
        </w:r>
        <w:r>
          <w:instrText xml:space="preserve"> PAGEREF _Toc13208 \h </w:instrText>
        </w:r>
        <w:r>
          <w:fldChar w:fldCharType="separate"/>
        </w:r>
        <w:r>
          <w:t>31</w:t>
        </w:r>
        <w:r>
          <w:fldChar w:fldCharType="end"/>
        </w:r>
      </w:hyperlink>
    </w:p>
    <w:p>
      <w:pPr>
        <w:pStyle w:val="TOC1"/>
        <w:tabs>
          <w:tab w:val="right" w:leader="dot" w:pos="8306"/>
        </w:tabs>
      </w:pPr>
      <w:hyperlink w:anchor="_Toc23185" w:history="1">
        <w:r>
          <w:rPr>
            <w:rFonts w:ascii="仿宋" w:eastAsia="仿宋" w:hAnsi="仿宋" w:cs="仿宋" w:hint="eastAsia"/>
            <w:lang w:eastAsia="zh-CN"/>
          </w:rPr>
          <w:t>九、海洋测量仪器项目创新与研发</w:t>
        </w:r>
        <w:r>
          <w:tab/>
        </w:r>
        <w:r>
          <w:fldChar w:fldCharType="begin"/>
        </w:r>
        <w:r>
          <w:instrText xml:space="preserve"> PAGEREF _Toc23185 \h </w:instrText>
        </w:r>
        <w:r>
          <w:fldChar w:fldCharType="separate"/>
        </w:r>
        <w:r>
          <w:t>32</w:t>
        </w:r>
        <w:r>
          <w:fldChar w:fldCharType="end"/>
        </w:r>
      </w:hyperlink>
    </w:p>
    <w:p>
      <w:pPr>
        <w:pStyle w:val="TOC2"/>
        <w:tabs>
          <w:tab w:val="right" w:leader="dot" w:pos="8306"/>
        </w:tabs>
      </w:pPr>
      <w:hyperlink w:anchor="_Toc25240" w:history="1">
        <w:r>
          <w:rPr>
            <w:rFonts w:ascii="仿宋" w:eastAsia="仿宋" w:hAnsi="仿宋" w:cs="仿宋" w:hint="eastAsia"/>
            <w:lang w:eastAsia="zh-CN"/>
          </w:rPr>
          <w:t>(一)、创新策略与方向</w:t>
        </w:r>
        <w:r>
          <w:tab/>
        </w:r>
        <w:r>
          <w:fldChar w:fldCharType="begin"/>
        </w:r>
        <w:r>
          <w:instrText xml:space="preserve"> PAGEREF _Toc25240 \h </w:instrText>
        </w:r>
        <w:r>
          <w:fldChar w:fldCharType="separate"/>
        </w:r>
        <w:r>
          <w:t>32</w:t>
        </w:r>
        <w:r>
          <w:fldChar w:fldCharType="end"/>
        </w:r>
      </w:hyperlink>
    </w:p>
    <w:p>
      <w:pPr>
        <w:pStyle w:val="TOC2"/>
        <w:tabs>
          <w:tab w:val="right" w:leader="dot" w:pos="8306"/>
        </w:tabs>
      </w:pPr>
      <w:hyperlink w:anchor="_Toc12444" w:history="1">
        <w:r>
          <w:rPr>
            <w:rFonts w:ascii="仿宋" w:eastAsia="仿宋" w:hAnsi="仿宋" w:cs="仿宋" w:hint="eastAsia"/>
            <w:lang w:eastAsia="zh-CN"/>
          </w:rPr>
          <w:t>(二)、研发规划与投入</w:t>
        </w:r>
        <w:r>
          <w:tab/>
        </w:r>
        <w:r>
          <w:fldChar w:fldCharType="begin"/>
        </w:r>
        <w:r>
          <w:instrText xml:space="preserve"> PAGEREF _Toc12444 \h </w:instrText>
        </w:r>
        <w:r>
          <w:fldChar w:fldCharType="separate"/>
        </w:r>
        <w:r>
          <w:t>33</w:t>
        </w:r>
        <w:r>
          <w:fldChar w:fldCharType="end"/>
        </w:r>
      </w:hyperlink>
    </w:p>
    <w:p>
      <w:pPr>
        <w:pStyle w:val="TOC1"/>
        <w:tabs>
          <w:tab w:val="right" w:leader="dot" w:pos="8306"/>
        </w:tabs>
      </w:pPr>
      <w:hyperlink w:anchor="_Toc15733" w:history="1">
        <w:r>
          <w:rPr>
            <w:rFonts w:ascii="仿宋" w:eastAsia="仿宋" w:hAnsi="仿宋" w:cs="仿宋" w:hint="eastAsia"/>
            <w:lang w:eastAsia="zh-CN"/>
          </w:rPr>
          <w:t>十、海洋测量仪器项目社会影响</w:t>
        </w:r>
        <w:r>
          <w:tab/>
        </w:r>
        <w:r>
          <w:fldChar w:fldCharType="begin"/>
        </w:r>
        <w:r>
          <w:instrText xml:space="preserve"> PAGEREF _Toc15733 \h </w:instrText>
        </w:r>
        <w:r>
          <w:fldChar w:fldCharType="separate"/>
        </w:r>
        <w:r>
          <w:t>35</w:t>
        </w:r>
        <w:r>
          <w:fldChar w:fldCharType="end"/>
        </w:r>
      </w:hyperlink>
    </w:p>
    <w:p>
      <w:pPr>
        <w:pStyle w:val="TOC2"/>
        <w:tabs>
          <w:tab w:val="right" w:leader="dot" w:pos="8306"/>
        </w:tabs>
      </w:pPr>
      <w:hyperlink w:anchor="_Toc30375" w:history="1">
        <w:r>
          <w:rPr>
            <w:rFonts w:ascii="仿宋" w:eastAsia="仿宋" w:hAnsi="仿宋" w:cs="仿宋" w:hint="eastAsia"/>
            <w:lang w:eastAsia="zh-CN"/>
          </w:rPr>
          <w:t>(一)、社会责任与义务</w:t>
        </w:r>
        <w:r>
          <w:tab/>
        </w:r>
        <w:r>
          <w:fldChar w:fldCharType="begin"/>
        </w:r>
        <w:r>
          <w:instrText xml:space="preserve"> PAGEREF _Toc30375 \h </w:instrText>
        </w:r>
        <w:r>
          <w:fldChar w:fldCharType="separate"/>
        </w:r>
        <w:r>
          <w:t>35</w:t>
        </w:r>
        <w:r>
          <w:fldChar w:fldCharType="end"/>
        </w:r>
      </w:hyperlink>
    </w:p>
    <w:p>
      <w:pPr>
        <w:pStyle w:val="TOC2"/>
        <w:tabs>
          <w:tab w:val="right" w:leader="dot" w:pos="8306"/>
        </w:tabs>
      </w:pPr>
      <w:hyperlink w:anchor="_Toc7819" w:history="1">
        <w:r>
          <w:rPr>
            <w:rFonts w:ascii="仿宋" w:eastAsia="仿宋" w:hAnsi="仿宋" w:cs="仿宋" w:hint="eastAsia"/>
            <w:lang w:eastAsia="zh-CN"/>
          </w:rPr>
          <w:t>(二)、社会参与与沟通</w:t>
        </w:r>
        <w:r>
          <w:tab/>
        </w:r>
        <w:r>
          <w:fldChar w:fldCharType="begin"/>
        </w:r>
        <w:r>
          <w:instrText xml:space="preserve"> PAGEREF _Toc7819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9" w:history="1">
        <w:r>
          <w:rPr>
            <w:rFonts w:ascii="仿宋" w:eastAsia="仿宋" w:hAnsi="仿宋" w:cs="仿宋" w:hint="eastAsia"/>
            <w:lang w:eastAsia="zh-CN"/>
          </w:rPr>
          <w:t>十一、海洋测量仪器项目投资规划</w:t>
        </w:r>
        <w:r>
          <w:tab/>
        </w:r>
        <w:r>
          <w:fldChar w:fldCharType="begin"/>
        </w:r>
        <w:r>
          <w:instrText xml:space="preserve"> PAGEREF _Toc5219 \h </w:instrText>
        </w:r>
        <w:r>
          <w:fldChar w:fldCharType="separate"/>
        </w:r>
        <w:r>
          <w:t>36</w:t>
        </w:r>
        <w:r>
          <w:fldChar w:fldCharType="end"/>
        </w:r>
      </w:hyperlink>
    </w:p>
    <w:p>
      <w:pPr>
        <w:pStyle w:val="TOC2"/>
        <w:tabs>
          <w:tab w:val="right" w:leader="dot" w:pos="8306"/>
        </w:tabs>
      </w:pPr>
      <w:hyperlink w:anchor="_Toc29310" w:history="1">
        <w:r>
          <w:rPr>
            <w:rFonts w:ascii="仿宋" w:eastAsia="仿宋" w:hAnsi="仿宋" w:cs="仿宋" w:hint="eastAsia"/>
            <w:lang w:eastAsia="zh-CN"/>
          </w:rPr>
          <w:t>(一)、海洋测量仪器项目总投资估算</w:t>
        </w:r>
        <w:r>
          <w:tab/>
        </w:r>
        <w:r>
          <w:fldChar w:fldCharType="begin"/>
        </w:r>
        <w:r>
          <w:instrText xml:space="preserve"> PAGEREF _Toc29310 \h </w:instrText>
        </w:r>
        <w:r>
          <w:fldChar w:fldCharType="separate"/>
        </w:r>
        <w:r>
          <w:t>36</w:t>
        </w:r>
        <w:r>
          <w:fldChar w:fldCharType="end"/>
        </w:r>
      </w:hyperlink>
    </w:p>
    <w:p>
      <w:pPr>
        <w:pStyle w:val="TOC2"/>
        <w:tabs>
          <w:tab w:val="right" w:leader="dot" w:pos="8306"/>
        </w:tabs>
      </w:pPr>
      <w:hyperlink w:anchor="_Toc16563" w:history="1">
        <w:r>
          <w:rPr>
            <w:rFonts w:ascii="仿宋" w:eastAsia="仿宋" w:hAnsi="仿宋" w:cs="仿宋" w:hint="eastAsia"/>
            <w:lang w:eastAsia="zh-CN"/>
          </w:rPr>
          <w:t>(二)、资金筹措</w:t>
        </w:r>
        <w:r>
          <w:tab/>
        </w:r>
        <w:r>
          <w:fldChar w:fldCharType="begin"/>
        </w:r>
        <w:r>
          <w:instrText xml:space="preserve"> PAGEREF _Toc16563 \h </w:instrText>
        </w:r>
        <w:r>
          <w:fldChar w:fldCharType="separate"/>
        </w:r>
        <w:r>
          <w:t>38</w:t>
        </w:r>
        <w:r>
          <w:fldChar w:fldCharType="end"/>
        </w:r>
      </w:hyperlink>
    </w:p>
    <w:p>
      <w:pPr>
        <w:pStyle w:val="TOC1"/>
        <w:tabs>
          <w:tab w:val="right" w:leader="dot" w:pos="8306"/>
        </w:tabs>
      </w:pPr>
      <w:hyperlink w:anchor="_Toc26160" w:history="1">
        <w:r>
          <w:rPr>
            <w:rFonts w:ascii="仿宋" w:eastAsia="仿宋" w:hAnsi="仿宋" w:cs="仿宋" w:hint="eastAsia"/>
            <w:lang w:eastAsia="zh-CN"/>
          </w:rPr>
          <w:t>十二、海洋测量仪器项目人力资源培养与发展</w:t>
        </w:r>
        <w:r>
          <w:tab/>
        </w:r>
        <w:r>
          <w:fldChar w:fldCharType="begin"/>
        </w:r>
        <w:r>
          <w:instrText xml:space="preserve"> PAGEREF _Toc26160 \h </w:instrText>
        </w:r>
        <w:r>
          <w:fldChar w:fldCharType="separate"/>
        </w:r>
        <w:r>
          <w:t>38</w:t>
        </w:r>
        <w:r>
          <w:fldChar w:fldCharType="end"/>
        </w:r>
      </w:hyperlink>
    </w:p>
    <w:p>
      <w:pPr>
        <w:pStyle w:val="TOC2"/>
        <w:tabs>
          <w:tab w:val="right" w:leader="dot" w:pos="8306"/>
        </w:tabs>
      </w:pPr>
      <w:hyperlink w:anchor="_Toc10326" w:history="1">
        <w:r>
          <w:rPr>
            <w:rFonts w:ascii="仿宋" w:eastAsia="仿宋" w:hAnsi="仿宋" w:cs="仿宋" w:hint="eastAsia"/>
            <w:lang w:eastAsia="zh-CN"/>
          </w:rPr>
          <w:t>(一)、人才需求与规划</w:t>
        </w:r>
        <w:r>
          <w:tab/>
        </w:r>
        <w:r>
          <w:fldChar w:fldCharType="begin"/>
        </w:r>
        <w:r>
          <w:instrText xml:space="preserve"> PAGEREF _Toc10326 \h </w:instrText>
        </w:r>
        <w:r>
          <w:fldChar w:fldCharType="separate"/>
        </w:r>
        <w:r>
          <w:t>38</w:t>
        </w:r>
        <w:r>
          <w:fldChar w:fldCharType="end"/>
        </w:r>
      </w:hyperlink>
    </w:p>
    <w:p>
      <w:pPr>
        <w:pStyle w:val="TOC2"/>
        <w:tabs>
          <w:tab w:val="right" w:leader="dot" w:pos="8306"/>
        </w:tabs>
      </w:pPr>
      <w:hyperlink w:anchor="_Toc24898" w:history="1">
        <w:r>
          <w:rPr>
            <w:rFonts w:ascii="仿宋" w:eastAsia="仿宋" w:hAnsi="仿宋" w:cs="仿宋" w:hint="eastAsia"/>
            <w:lang w:eastAsia="zh-CN"/>
          </w:rPr>
          <w:t>(二)、培训与发展计划</w:t>
        </w:r>
        <w:r>
          <w:tab/>
        </w:r>
        <w:r>
          <w:fldChar w:fldCharType="begin"/>
        </w:r>
        <w:r>
          <w:instrText xml:space="preserve"> PAGEREF _Toc24898 \h </w:instrText>
        </w:r>
        <w:r>
          <w:fldChar w:fldCharType="separate"/>
        </w:r>
        <w:r>
          <w:t>39</w:t>
        </w:r>
        <w:r>
          <w:fldChar w:fldCharType="end"/>
        </w:r>
      </w:hyperlink>
    </w:p>
    <w:p>
      <w:pPr>
        <w:pStyle w:val="TOC1"/>
        <w:tabs>
          <w:tab w:val="right" w:leader="dot" w:pos="8306"/>
        </w:tabs>
      </w:pPr>
      <w:hyperlink w:anchor="_Toc13017" w:history="1">
        <w:r>
          <w:rPr>
            <w:rFonts w:ascii="仿宋" w:eastAsia="仿宋" w:hAnsi="仿宋" w:cs="仿宋" w:hint="eastAsia"/>
            <w:lang w:eastAsia="zh-CN"/>
          </w:rPr>
          <w:t>十三、海洋测量仪器项目变更管理</w:t>
        </w:r>
        <w:r>
          <w:tab/>
        </w:r>
        <w:r>
          <w:fldChar w:fldCharType="begin"/>
        </w:r>
        <w:r>
          <w:instrText xml:space="preserve"> PAGEREF _Toc13017 \h </w:instrText>
        </w:r>
        <w:r>
          <w:fldChar w:fldCharType="separate"/>
        </w:r>
        <w:r>
          <w:t>40</w:t>
        </w:r>
        <w:r>
          <w:fldChar w:fldCharType="end"/>
        </w:r>
      </w:hyperlink>
    </w:p>
    <w:p>
      <w:pPr>
        <w:pStyle w:val="TOC2"/>
        <w:tabs>
          <w:tab w:val="right" w:leader="dot" w:pos="8306"/>
        </w:tabs>
      </w:pPr>
      <w:hyperlink w:anchor="_Toc6576" w:history="1">
        <w:r>
          <w:rPr>
            <w:rFonts w:ascii="仿宋" w:eastAsia="仿宋" w:hAnsi="仿宋" w:cs="仿宋" w:hint="eastAsia"/>
            <w:lang w:eastAsia="zh-CN"/>
          </w:rPr>
          <w:t>(一)、变更申请与评估</w:t>
        </w:r>
        <w:r>
          <w:tab/>
        </w:r>
        <w:r>
          <w:fldChar w:fldCharType="begin"/>
        </w:r>
        <w:r>
          <w:instrText xml:space="preserve"> PAGEREF _Toc6576 \h </w:instrText>
        </w:r>
        <w:r>
          <w:fldChar w:fldCharType="separate"/>
        </w:r>
        <w:r>
          <w:t>40</w:t>
        </w:r>
        <w:r>
          <w:fldChar w:fldCharType="end"/>
        </w:r>
      </w:hyperlink>
    </w:p>
    <w:p>
      <w:pPr>
        <w:pStyle w:val="TOC2"/>
        <w:tabs>
          <w:tab w:val="right" w:leader="dot" w:pos="8306"/>
        </w:tabs>
      </w:pPr>
      <w:hyperlink w:anchor="_Toc8265" w:history="1">
        <w:r>
          <w:rPr>
            <w:rFonts w:ascii="仿宋" w:eastAsia="仿宋" w:hAnsi="仿宋" w:cs="仿宋" w:hint="eastAsia"/>
            <w:lang w:eastAsia="zh-CN"/>
          </w:rPr>
          <w:t>(二)、变更实施与控制</w:t>
        </w:r>
        <w:r>
          <w:tab/>
        </w:r>
        <w:r>
          <w:fldChar w:fldCharType="begin"/>
        </w:r>
        <w:r>
          <w:instrText xml:space="preserve"> PAGEREF _Toc8265 \h </w:instrText>
        </w:r>
        <w:r>
          <w:fldChar w:fldCharType="separate"/>
        </w:r>
        <w:r>
          <w:t>40</w:t>
        </w:r>
        <w:r>
          <w:fldChar w:fldCharType="end"/>
        </w:r>
      </w:hyperlink>
    </w:p>
    <w:p>
      <w:pPr>
        <w:pStyle w:val="TOC1"/>
        <w:tabs>
          <w:tab w:val="right" w:leader="dot" w:pos="8306"/>
        </w:tabs>
      </w:pPr>
      <w:hyperlink w:anchor="_Toc12624" w:history="1">
        <w:r>
          <w:rPr>
            <w:rFonts w:ascii="仿宋" w:eastAsia="仿宋" w:hAnsi="仿宋" w:cs="仿宋" w:hint="eastAsia"/>
            <w:lang w:eastAsia="zh-CN"/>
          </w:rPr>
          <w:t>十四、海洋测量仪器项目治理与监督</w:t>
        </w:r>
        <w:r>
          <w:tab/>
        </w:r>
        <w:r>
          <w:fldChar w:fldCharType="begin"/>
        </w:r>
        <w:r>
          <w:instrText xml:space="preserve"> PAGEREF _Toc12624 \h </w:instrText>
        </w:r>
        <w:r>
          <w:fldChar w:fldCharType="separate"/>
        </w:r>
        <w:r>
          <w:t>41</w:t>
        </w:r>
        <w:r>
          <w:fldChar w:fldCharType="end"/>
        </w:r>
      </w:hyperlink>
    </w:p>
    <w:p>
      <w:pPr>
        <w:pStyle w:val="TOC2"/>
        <w:tabs>
          <w:tab w:val="right" w:leader="dot" w:pos="8306"/>
        </w:tabs>
      </w:pPr>
      <w:hyperlink w:anchor="_Toc19768" w:history="1">
        <w:r>
          <w:rPr>
            <w:rFonts w:ascii="仿宋" w:eastAsia="仿宋" w:hAnsi="仿宋" w:cs="仿宋" w:hint="eastAsia"/>
            <w:lang w:eastAsia="zh-CN"/>
          </w:rPr>
          <w:t>(一)、海洋测量仪器项目治理结构</w:t>
        </w:r>
        <w:r>
          <w:tab/>
        </w:r>
        <w:r>
          <w:fldChar w:fldCharType="begin"/>
        </w:r>
        <w:r>
          <w:instrText xml:space="preserve"> PAGEREF _Toc19768 \h </w:instrText>
        </w:r>
        <w:r>
          <w:fldChar w:fldCharType="separate"/>
        </w:r>
        <w:r>
          <w:t>41</w:t>
        </w:r>
        <w:r>
          <w:fldChar w:fldCharType="end"/>
        </w:r>
      </w:hyperlink>
    </w:p>
    <w:p>
      <w:pPr>
        <w:pStyle w:val="TOC2"/>
        <w:tabs>
          <w:tab w:val="right" w:leader="dot" w:pos="8306"/>
        </w:tabs>
      </w:pPr>
      <w:hyperlink w:anchor="_Toc5174" w:history="1">
        <w:r>
          <w:rPr>
            <w:rFonts w:ascii="仿宋" w:eastAsia="仿宋" w:hAnsi="仿宋" w:cs="仿宋" w:hint="eastAsia"/>
            <w:lang w:eastAsia="zh-CN"/>
          </w:rPr>
          <w:t>(二)、监督与审计</w:t>
        </w:r>
        <w:r>
          <w:tab/>
        </w:r>
        <w:r>
          <w:fldChar w:fldCharType="begin"/>
        </w:r>
        <w:r>
          <w:instrText xml:space="preserve"> PAGEREF _Toc5174 \h </w:instrText>
        </w:r>
        <w:r>
          <w:fldChar w:fldCharType="separate"/>
        </w:r>
        <w:r>
          <w:t>42</w:t>
        </w:r>
        <w:r>
          <w:fldChar w:fldCharType="end"/>
        </w:r>
      </w:hyperlink>
    </w:p>
    <w:p>
      <w:pPr>
        <w:pStyle w:val="TOC1"/>
        <w:tabs>
          <w:tab w:val="right" w:leader="dot" w:pos="8306"/>
        </w:tabs>
      </w:pPr>
      <w:hyperlink w:anchor="_Toc6156" w:history="1">
        <w:r>
          <w:rPr>
            <w:rFonts w:ascii="仿宋" w:eastAsia="仿宋" w:hAnsi="仿宋" w:cs="仿宋" w:hint="eastAsia"/>
            <w:lang w:eastAsia="zh-CN"/>
          </w:rPr>
          <w:t>十五、海洋测量仪器项目实施保障措施</w:t>
        </w:r>
        <w:r>
          <w:tab/>
        </w:r>
        <w:r>
          <w:fldChar w:fldCharType="begin"/>
        </w:r>
        <w:r>
          <w:instrText xml:space="preserve"> PAGEREF _Toc6156 \h </w:instrText>
        </w:r>
        <w:r>
          <w:fldChar w:fldCharType="separate"/>
        </w:r>
        <w:r>
          <w:t>44</w:t>
        </w:r>
        <w:r>
          <w:fldChar w:fldCharType="end"/>
        </w:r>
      </w:hyperlink>
    </w:p>
    <w:p>
      <w:pPr>
        <w:pStyle w:val="TOC2"/>
        <w:tabs>
          <w:tab w:val="right" w:leader="dot" w:pos="8306"/>
        </w:tabs>
      </w:pPr>
      <w:hyperlink w:anchor="_Toc18252" w:history="1">
        <w:r>
          <w:rPr>
            <w:rFonts w:ascii="仿宋" w:eastAsia="仿宋" w:hAnsi="仿宋" w:cs="仿宋" w:hint="eastAsia"/>
            <w:lang w:eastAsia="zh-CN"/>
          </w:rPr>
          <w:t>(一)、海洋测量仪器项目实施保障机制</w:t>
        </w:r>
        <w:r>
          <w:tab/>
        </w:r>
        <w:r>
          <w:fldChar w:fldCharType="begin"/>
        </w:r>
        <w:r>
          <w:instrText xml:space="preserve"> PAGEREF _Toc18252 \h </w:instrText>
        </w:r>
        <w:r>
          <w:fldChar w:fldCharType="separate"/>
        </w:r>
        <w:r>
          <w:t>44</w:t>
        </w:r>
        <w:r>
          <w:fldChar w:fldCharType="end"/>
        </w:r>
      </w:hyperlink>
    </w:p>
    <w:p>
      <w:pPr>
        <w:pStyle w:val="TOC2"/>
        <w:tabs>
          <w:tab w:val="right" w:leader="dot" w:pos="8306"/>
        </w:tabs>
      </w:pPr>
      <w:hyperlink w:anchor="_Toc31159" w:history="1">
        <w:r>
          <w:rPr>
            <w:rFonts w:ascii="仿宋" w:eastAsia="仿宋" w:hAnsi="仿宋" w:cs="仿宋" w:hint="eastAsia"/>
            <w:lang w:eastAsia="zh-CN"/>
          </w:rPr>
          <w:t>(二)、海洋测量仪器项目法律合规要求</w:t>
        </w:r>
        <w:r>
          <w:tab/>
        </w:r>
        <w:r>
          <w:fldChar w:fldCharType="begin"/>
        </w:r>
        <w:r>
          <w:instrText xml:space="preserve"> PAGEREF _Toc31159 \h </w:instrText>
        </w:r>
        <w:r>
          <w:fldChar w:fldCharType="separate"/>
        </w:r>
        <w:r>
          <w:t>47</w:t>
        </w:r>
        <w:r>
          <w:fldChar w:fldCharType="end"/>
        </w:r>
      </w:hyperlink>
    </w:p>
    <w:p>
      <w:pPr>
        <w:pStyle w:val="TOC2"/>
        <w:tabs>
          <w:tab w:val="right" w:leader="dot" w:pos="8306"/>
        </w:tabs>
      </w:pPr>
      <w:hyperlink w:anchor="_Toc4259" w:history="1">
        <w:r>
          <w:rPr>
            <w:rFonts w:ascii="仿宋" w:eastAsia="仿宋" w:hAnsi="仿宋" w:cs="仿宋" w:hint="eastAsia"/>
            <w:lang w:eastAsia="zh-CN"/>
          </w:rPr>
          <w:t>(三)、海洋测量仪器项目合同管理与法律事务</w:t>
        </w:r>
        <w:r>
          <w:tab/>
        </w:r>
        <w:r>
          <w:fldChar w:fldCharType="begin"/>
        </w:r>
        <w:r>
          <w:instrText xml:space="preserve"> PAGEREF _Toc4259 \h </w:instrText>
        </w:r>
        <w:r>
          <w:fldChar w:fldCharType="separate"/>
        </w:r>
        <w:r>
          <w:t>52</w:t>
        </w:r>
        <w:r>
          <w:fldChar w:fldCharType="end"/>
        </w:r>
      </w:hyperlink>
    </w:p>
    <w:p>
      <w:pPr>
        <w:pStyle w:val="TOC2"/>
        <w:tabs>
          <w:tab w:val="right" w:leader="dot" w:pos="8306"/>
        </w:tabs>
      </w:pPr>
      <w:hyperlink w:anchor="_Toc13642" w:history="1">
        <w:r>
          <w:rPr>
            <w:rFonts w:ascii="仿宋" w:eastAsia="仿宋" w:hAnsi="仿宋" w:cs="仿宋" w:hint="eastAsia"/>
            <w:lang w:eastAsia="zh-CN"/>
          </w:rPr>
          <w:t>(四)、海洋测量仪器项目知识产权保护策略</w:t>
        </w:r>
        <w:r>
          <w:tab/>
        </w:r>
        <w:r>
          <w:fldChar w:fldCharType="begin"/>
        </w:r>
        <w:r>
          <w:instrText xml:space="preserve"> PAGEREF _Toc13642 \h </w:instrText>
        </w:r>
        <w:r>
          <w:fldChar w:fldCharType="separate"/>
        </w:r>
        <w:r>
          <w:t>58</w:t>
        </w:r>
        <w:r>
          <w:fldChar w:fldCharType="end"/>
        </w:r>
      </w:hyperlink>
    </w:p>
    <w:p>
      <w:pPr>
        <w:pStyle w:val="TOC1"/>
        <w:tabs>
          <w:tab w:val="right" w:leader="dot" w:pos="8306"/>
        </w:tabs>
      </w:pPr>
      <w:hyperlink w:anchor="_Toc28482" w:history="1">
        <w:r>
          <w:rPr>
            <w:rFonts w:ascii="仿宋" w:eastAsia="仿宋" w:hAnsi="仿宋" w:cs="仿宋" w:hint="eastAsia"/>
            <w:lang w:eastAsia="zh-CN"/>
          </w:rPr>
          <w:t>十六、营销与推广策略</w:t>
        </w:r>
        <w:r>
          <w:tab/>
        </w:r>
        <w:r>
          <w:fldChar w:fldCharType="begin"/>
        </w:r>
        <w:r>
          <w:instrText xml:space="preserve"> PAGEREF _Toc28482 \h </w:instrText>
        </w:r>
        <w:r>
          <w:fldChar w:fldCharType="separate"/>
        </w:r>
        <w:r>
          <w:t>61</w:t>
        </w:r>
        <w:r>
          <w:fldChar w:fldCharType="end"/>
        </w:r>
      </w:hyperlink>
    </w:p>
    <w:p>
      <w:pPr>
        <w:pStyle w:val="TOC2"/>
        <w:tabs>
          <w:tab w:val="right" w:leader="dot" w:pos="8306"/>
        </w:tabs>
      </w:pPr>
      <w:hyperlink w:anchor="_Toc23809" w:history="1">
        <w:r>
          <w:rPr>
            <w:rFonts w:ascii="仿宋" w:eastAsia="仿宋" w:hAnsi="仿宋" w:cs="仿宋" w:hint="eastAsia"/>
            <w:lang w:eastAsia="zh-CN"/>
          </w:rPr>
          <w:t>(一)、产品/服务定位与特点</w:t>
        </w:r>
        <w:r>
          <w:tab/>
        </w:r>
        <w:r>
          <w:fldChar w:fldCharType="begin"/>
        </w:r>
        <w:r>
          <w:instrText xml:space="preserve"> PAGEREF _Toc23809 \h </w:instrText>
        </w:r>
        <w:r>
          <w:fldChar w:fldCharType="separate"/>
        </w:r>
        <w:r>
          <w:t>61</w:t>
        </w:r>
        <w:r>
          <w:fldChar w:fldCharType="end"/>
        </w:r>
      </w:hyperlink>
    </w:p>
    <w:p>
      <w:pPr>
        <w:pStyle w:val="TOC2"/>
        <w:tabs>
          <w:tab w:val="right" w:leader="dot" w:pos="8306"/>
        </w:tabs>
      </w:pPr>
      <w:hyperlink w:anchor="_Toc18050" w:history="1">
        <w:r>
          <w:rPr>
            <w:rFonts w:ascii="仿宋" w:eastAsia="仿宋" w:hAnsi="仿宋" w:cs="仿宋" w:hint="eastAsia"/>
            <w:lang w:eastAsia="zh-CN"/>
          </w:rPr>
          <w:t>(二)、市场定位与竞争分析</w:t>
        </w:r>
        <w:r>
          <w:tab/>
        </w:r>
        <w:r>
          <w:fldChar w:fldCharType="begin"/>
        </w:r>
        <w:r>
          <w:instrText xml:space="preserve"> PAGEREF _Toc18050 \h </w:instrText>
        </w:r>
        <w:r>
          <w:fldChar w:fldCharType="separate"/>
        </w:r>
        <w:r>
          <w:t>62</w:t>
        </w:r>
        <w:r>
          <w:fldChar w:fldCharType="end"/>
        </w:r>
      </w:hyperlink>
    </w:p>
    <w:p>
      <w:pPr>
        <w:pStyle w:val="TOC2"/>
        <w:tabs>
          <w:tab w:val="right" w:leader="dot" w:pos="8306"/>
        </w:tabs>
      </w:pPr>
      <w:hyperlink w:anchor="_Toc8370" w:history="1">
        <w:r>
          <w:rPr>
            <w:rFonts w:ascii="仿宋" w:eastAsia="仿宋" w:hAnsi="仿宋" w:cs="仿宋" w:hint="eastAsia"/>
            <w:lang w:eastAsia="zh-CN"/>
          </w:rPr>
          <w:t>(三)、营销渠道与策略</w:t>
        </w:r>
        <w:r>
          <w:tab/>
        </w:r>
        <w:r>
          <w:fldChar w:fldCharType="begin"/>
        </w:r>
        <w:r>
          <w:instrText xml:space="preserve"> PAGEREF _Toc8370 \h </w:instrText>
        </w:r>
        <w:r>
          <w:fldChar w:fldCharType="separate"/>
        </w:r>
        <w:r>
          <w:t>63</w:t>
        </w:r>
        <w:r>
          <w:fldChar w:fldCharType="end"/>
        </w:r>
      </w:hyperlink>
    </w:p>
    <w:p>
      <w:pPr>
        <w:pStyle w:val="TOC2"/>
        <w:tabs>
          <w:tab w:val="right" w:leader="dot" w:pos="8306"/>
        </w:tabs>
      </w:pPr>
      <w:hyperlink w:anchor="_Toc313" w:history="1">
        <w:r>
          <w:rPr>
            <w:rFonts w:ascii="仿宋" w:eastAsia="仿宋" w:hAnsi="仿宋" w:cs="仿宋" w:hint="eastAsia"/>
            <w:lang w:eastAsia="zh-CN"/>
          </w:rPr>
          <w:t>(四)、推广与宣传活动</w:t>
        </w:r>
        <w:r>
          <w:tab/>
        </w:r>
        <w:r>
          <w:fldChar w:fldCharType="begin"/>
        </w:r>
        <w:r>
          <w:instrText xml:space="preserve"> PAGEREF _Toc313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13"/>
      <w:r>
        <w:rPr>
          <w:rFonts w:ascii="仿宋" w:eastAsia="仿宋" w:hAnsi="仿宋" w:cs="仿宋" w:hint="eastAsia"/>
          <w:sz w:val="28"/>
          <w:lang w:eastAsia="zh-CN"/>
        </w:rPr>
        <w:t>一、海洋测量仪器项目绩效评估</w:t>
      </w:r>
      <w:bookmarkEnd w:id="2"/>
    </w:p>
    <w:p>
      <w:pPr>
        <w:pStyle w:val="Heading2"/>
        <w:rPr>
          <w:rFonts w:ascii="仿宋" w:eastAsia="仿宋" w:hAnsi="仿宋" w:cs="仿宋" w:hint="eastAsia"/>
          <w:lang w:eastAsia="zh-CN"/>
        </w:rPr>
      </w:pPr>
      <w:bookmarkStart w:id="3" w:name="_Toc176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中，我们设计了一套全面的绩效评估指标，以确保海洋测量仪器项目的可控和成功交付。这些指标跨足海洋测量仪器项目目标、成本、进度和质量等多个维度，为我们提供了全面洞察海洋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目标达成率是我们关注的首要指标。我们设定了明确的目标，并通过定期监测和评估，迅速发现并应对潜在的目标偏差。这为海洋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成本绩效是另一个核心关注点。通过实际成本与预算成本的对比分析，我们深入了解成本差异的原因，及时调整资源分配，保持海洋测量仪器项目在经济效益方面的合理水平。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进度作为关键的绩效指标之一，得到了精心的关注。我们制定了详细的海洋测量仪器项目进度计划，并设立了进度符合度指标，确保实际进度与计划进度保持一致。这使我们能够快速发现和解决潜在的进度问题，保持海洋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洋测量仪器项目绩效的不可或缺的一环。我们引入了一系列的质量标准和客户满意度指标，以确保海洋测量仪器项目交付的成果在质量上达到或超越预期水平。通过持续监测这些指标，我们努力提升海洋测量仪器项目整体质量水平，为海洋测量仪器项目的成功交付提供有力保障。通过这些科学且全面的绩效评估，我们能够更好地引导海洋测量仪器项目的持续改进，确保海洋测量仪器项目目标的顺利达成。</w:t>
      </w:r>
    </w:p>
    <w:p>
      <w:pPr>
        <w:pStyle w:val="Heading2"/>
        <w:ind w:firstLine="560" w:firstLineChars="200"/>
        <w:rPr>
          <w:rFonts w:ascii="仿宋" w:eastAsia="仿宋" w:hAnsi="仿宋" w:cs="仿宋" w:hint="eastAsia"/>
          <w:sz w:val="28"/>
          <w:lang w:eastAsia="zh-CN"/>
        </w:rPr>
      </w:pPr>
      <w:bookmarkStart w:id="4" w:name="_Toc1384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绩效评估是海洋测量仪器项目中的关键环节，为确保海洋测量仪器项目达到预期目标，我们采用了多层次、多维度的绩效评估方法。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洋测量仪器项目的战略目标对齐，确保每个决策和行动都与海洋测量仪器项目整体目标保持一致。团队会定期召开战略对齐会议，审视当前工作与海洋测量仪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洋测量仪器项目进度、质量、成本和风险等方面。这些指标通过数据收集和分析，为海洋测量仪器项目管理团队提供了客观的评估依据。例如，我们通过海洋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绩效评估不仅仅停留在海洋测量仪器项目内部，还考虑了海洋测量仪器项目对外部环境的影响。我们定期进行干系人满意度调查，以了解各利益相关方对海洋测量仪器项目的期望和满意度，并及时做出调整。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这种多层次、多角度的绩效评估方法，使得我们能够全面了解海洋测量仪器项目的运行状态，及时做出调整，确保海洋测量仪器项目在不断变化的环境中保持稳健前行。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78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为了确保海洋测量仪器项目的有效管理和不断优化，我们采用了精心设计的绩效评估周期。这个周期旨在实现灵活、实时和全面的评估，以适应海洋测量仪器项目执行中的各种挑战。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海洋测量仪器项目的不同需求，分为短期、中期和长期。短期评估关注每个迭代或工作周期，以及时发现和解决当前任务中的问题。中期评估涵盖几个迭代，深入了解整体海洋测量仪器项目的趋势和性能。长期评估则着眼于整个海洋测量仪器项目阶段，确保海洋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洋测量仪器项目管理工具和协作平台，团队成员能够随时更新和分享海洋测量仪器项目数据。这种实时性的反馈机制使我们能够及时察觉潜在问题，快速调整，保持海洋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洋测量仪器项目的决策制定密不可分。每个周期的海洋测量仪器项目回顾会议成为集体总结经验、识别问题深层次原因并找到创新解决方案的平台。这种定期的反思与调整机制使海洋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143"/>
      <w:r>
        <w:rPr>
          <w:rFonts w:ascii="仿宋" w:eastAsia="仿宋" w:hAnsi="仿宋" w:cs="仿宋" w:hint="eastAsia"/>
          <w:sz w:val="28"/>
          <w:lang w:eastAsia="zh-CN"/>
        </w:rPr>
        <w:t>二、海洋测量仪器项目建设单位说明</w:t>
      </w:r>
      <w:bookmarkEnd w:id="6"/>
    </w:p>
    <w:p>
      <w:pPr>
        <w:pStyle w:val="Heading2"/>
        <w:rPr>
          <w:rFonts w:ascii="仿宋" w:eastAsia="仿宋" w:hAnsi="仿宋" w:cs="仿宋" w:hint="eastAsia"/>
          <w:lang w:eastAsia="zh-CN"/>
        </w:rPr>
      </w:pPr>
      <w:bookmarkStart w:id="7" w:name="_Toc1388"/>
      <w:r>
        <w:rPr>
          <w:rFonts w:ascii="仿宋" w:eastAsia="仿宋" w:hAnsi="仿宋" w:cs="仿宋" w:hint="eastAsia"/>
          <w:lang w:eastAsia="zh-CN"/>
        </w:rPr>
        <w:t>(一)、海洋测量仪器项目承办单位基本情况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34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测量仪器项目承办单位的XXXX，我们着眼于实现可持续的经济效益。通过技术创新和解决方案的提供，公司预计在海洋测量仪器项目执行期间将获得可观的收入增长。这一收入来源主要包括海洋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同时，我们注重成本控制和效率提升，以确保海洋测量仪器项目的可持续盈利。透过精细的管理和资源优化，公司期望实现海洋测量仪器项目利润最大化。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测量仪器项目实施进行全面的投资评估，包括海洋测量仪器项目启动阶段的资金投入和后续运营成本。通过对海洋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测量仪器项目实施过程中具备足够的资金流动性，公司将进行详尽的现金流分析。这包括资金需求的合理预测、海洋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296"/>
      <w:r>
        <w:rPr>
          <w:rFonts w:ascii="仿宋" w:eastAsia="仿宋" w:hAnsi="仿宋" w:cs="仿宋" w:hint="eastAsia"/>
          <w:sz w:val="28"/>
          <w:lang w:eastAsia="zh-CN"/>
        </w:rPr>
        <w:t>三、海洋测量仪器项目危机管理</w:t>
      </w:r>
      <w:bookmarkEnd w:id="9"/>
    </w:p>
    <w:p>
      <w:pPr>
        <w:pStyle w:val="Heading2"/>
        <w:rPr>
          <w:rFonts w:ascii="仿宋" w:eastAsia="仿宋" w:hAnsi="仿宋" w:cs="仿宋" w:hint="eastAsia"/>
          <w:lang w:eastAsia="zh-CN"/>
        </w:rPr>
      </w:pPr>
      <w:bookmarkStart w:id="10" w:name="_Toc1353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危机管理中，危机预警与识别是确保海洋测量仪器项目稳健运行的核心步骤。通过建立全面的监测机制，海洋测量仪器项目团队旨在及时发现和理解潜在的风险和危机因素，以便采取及时的预防和应对措施，确保海洋测量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首先，通过深入的风险评估，海洋测量仪器项目团队全面分析了整个海洋测量仪器项目和各个阶段可能存在的威胁。这包括准确评估每个潜在风险的发生概率和可能影响的程度，为后续危机预警提供了有力支持。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测量仪器项目团队着重于明确定义海洋测量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测量仪器项目进展的持续监控，团队能够及时发现潜在问题并作出迅速反应。海洋测量仪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在这一阶段，团队的专业素养和反应速度将发挥至关重要的作用，以确保潜在危机能够在初期得到有效的处理，最大程度地减轻负面影响。通过危机预警与识别，海洋测量仪器项目得以更有序、可控地推进。</w:t>
      </w:r>
    </w:p>
    <w:p>
      <w:pPr>
        <w:pStyle w:val="Heading2"/>
        <w:ind w:firstLine="560" w:firstLineChars="200"/>
        <w:rPr>
          <w:rFonts w:ascii="仿宋" w:eastAsia="仿宋" w:hAnsi="仿宋" w:cs="仿宋" w:hint="eastAsia"/>
          <w:sz w:val="28"/>
          <w:lang w:eastAsia="zh-CN"/>
        </w:rPr>
      </w:pPr>
      <w:bookmarkStart w:id="11" w:name="_Toc1781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在危机发生时，海洋测量仪器项目团队立即行动，成立了应急小组。该小组的任务是迅速制定并实施紧急应对措施，以最小化潜在损失。以下是采取的主要措施：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暂停海洋测量仪器项目进度：为遏制危机蔓延，海洋测量仪器项目暂时停止进行，以便全面评估当前状况。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资源重新分配：重新评估海洋测量仪器项目资源的分配，确保最大限度地减小损失。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实时沟通：与关键利益相关者建立实时沟通机制，向他们传递海洋测量仪器项目危机的实际状况，保障海洋测量仪器项目核心利益。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在紧急应对的同时，海洋测量仪器项目团队强调了团队协作和有效沟通的重要性。以下是团队协作的关键举措：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信息共享机制：建立了信息共享平台，确保团队成员能够及时获取海洋测量仪器项目危机的实时信息。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领导者沟通：海洋测量仪器项目领导者通过定期会议和即时沟通工具，指导团队应对危机，保持团队稳定运行。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随着危机得到初步控制，海洋测量仪器项目团队转向制定恢复计划，以确保海洋测量仪器项目能够从中迅速恢复。主要恢复计划包括：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修复受损的进度计划：重新评估海洋测量仪器项目进度，制定修复计划，确保海洋测量仪器项目尽快回归正常进程。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重新调整资源分配：优化资源分配，确保海洋测量仪器项目在有限资源下高效运转。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风险管理机制加强：对海洋测量仪器项目风险进行全面评估，制定更强化的风险管理策略，以预防未来可能的危机。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31"/>
      <w:r>
        <w:rPr>
          <w:rFonts w:ascii="仿宋" w:eastAsia="仿宋" w:hAnsi="仿宋" w:cs="仿宋" w:hint="eastAsia"/>
          <w:sz w:val="28"/>
          <w:lang w:eastAsia="zh-CN"/>
        </w:rPr>
        <w:t>四、海洋测量仪器项目土建工程</w:t>
      </w:r>
      <w:bookmarkEnd w:id="12"/>
    </w:p>
    <w:p>
      <w:pPr>
        <w:pStyle w:val="Heading2"/>
        <w:rPr>
          <w:rFonts w:ascii="仿宋" w:eastAsia="仿宋" w:hAnsi="仿宋" w:cs="仿宋" w:hint="eastAsia"/>
          <w:lang w:eastAsia="zh-CN"/>
        </w:rPr>
      </w:pPr>
      <w:bookmarkStart w:id="13" w:name="_Toc1356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在海洋测量仪器项目的建筑工程设计中，我们将秉承一系列重要的设计原则，以确保海洋测量仪器项目建筑在功能、美观、可持续性等方面达到最佳效果。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在建筑设计中，我们将综合考虑建设和运营成本。通过精细的经济效益分析，确保设计方案在高效利用资源的同时，对海洋测量仪器项目的长期盈利能力有积极的贡献。</w:t>
      </w:r>
    </w:p>
    <w:p>
      <w:pPr>
        <w:pStyle w:val="Heading2"/>
        <w:ind w:firstLine="560" w:firstLineChars="200"/>
        <w:rPr>
          <w:rFonts w:ascii="仿宋" w:eastAsia="仿宋" w:hAnsi="仿宋" w:cs="仿宋" w:hint="eastAsia"/>
          <w:sz w:val="28"/>
          <w:lang w:eastAsia="zh-CN"/>
        </w:rPr>
      </w:pPr>
      <w:bookmarkStart w:id="14" w:name="_Toc73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的土建工程设计中，我们将精准设定设计年限，结合海洋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96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海洋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6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本期工程海洋测量仪器项目预计总建筑面积XXX平方米，其中：计容建筑面积XXX平方米，计划建筑工程投资XX万元，占海洋测量仪器项目总投资的XX%。</w:t>
      </w:r>
    </w:p>
    <w:p>
      <w:pPr>
        <w:pStyle w:val="Heading1"/>
        <w:ind w:firstLine="560" w:firstLineChars="200"/>
        <w:rPr>
          <w:rFonts w:ascii="仿宋" w:eastAsia="仿宋" w:hAnsi="仿宋" w:cs="仿宋" w:hint="eastAsia"/>
          <w:sz w:val="28"/>
          <w:lang w:eastAsia="zh-CN"/>
        </w:rPr>
      </w:pPr>
      <w:bookmarkStart w:id="17" w:name="_Toc28468"/>
      <w:r>
        <w:rPr>
          <w:rFonts w:ascii="仿宋" w:eastAsia="仿宋" w:hAnsi="仿宋" w:cs="仿宋" w:hint="eastAsia"/>
          <w:sz w:val="28"/>
          <w:lang w:eastAsia="zh-CN"/>
        </w:rPr>
        <w:t>五、海洋测量仪器项目选址可行性分析</w:t>
      </w:r>
      <w:bookmarkEnd w:id="17"/>
    </w:p>
    <w:p>
      <w:pPr>
        <w:pStyle w:val="Heading2"/>
        <w:rPr>
          <w:rFonts w:ascii="仿宋" w:eastAsia="仿宋" w:hAnsi="仿宋" w:cs="仿宋" w:hint="eastAsia"/>
          <w:lang w:eastAsia="zh-CN"/>
        </w:rPr>
      </w:pPr>
      <w:bookmarkStart w:id="18" w:name="_Toc25732"/>
      <w:r>
        <w:rPr>
          <w:rFonts w:ascii="仿宋" w:eastAsia="仿宋" w:hAnsi="仿宋" w:cs="仿宋" w:hint="eastAsia"/>
          <w:lang w:eastAsia="zh-CN"/>
        </w:rPr>
        <w:t>(一)、海洋测量仪器项目选址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该海洋测量仪器项目选址位于XX省XX市XX区XXX街道</w:t>
      </w:r>
    </w:p>
    <w:p>
      <w:pPr>
        <w:pStyle w:val="Heading2"/>
        <w:ind w:firstLine="560" w:firstLineChars="200"/>
        <w:rPr>
          <w:rFonts w:ascii="仿宋" w:eastAsia="仿宋" w:hAnsi="仿宋" w:cs="仿宋" w:hint="eastAsia"/>
          <w:sz w:val="28"/>
          <w:lang w:eastAsia="zh-CN"/>
        </w:rPr>
      </w:pPr>
      <w:bookmarkStart w:id="19" w:name="_Toc315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海洋测量仪器项目的征地面积将根据海洋测量仪器项目的实际规模和需求进行精确规划。具体面积XXX平方米，旨在确保海洋测量仪器项目不仅能够满足当前的发展需求，还能够预留空间以适应未来的扩展。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净用地面积是在征地面积基础上去除不可利用面积后的实际可开发用地。具体面积XXX平方米，考虑到环保、交通、安全等多方面因素，以确保海洋测量仪器项目在整体利用效率上达到最优。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海洋测量仪器项目计划建设的建筑总规模具体面积XXX平方米。这一规模的确定综合考虑了海洋测量仪器项目的性质、规模，以及城市规划的相关要求，确保建筑布局与周边环境协调一致。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绿地率是海洋测量仪器项目用地中被规划为绿地的比例。具体面积XXX平方米，旨在通过合理规划绿地，改善海洋测量仪器项目周边环境，提升居民生活质量，并符合城市整体绿化规划。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容积率是用地上可以建设的建筑总体积与用地面积之比。具体面积XXX，通过合理的容积率规划，确保海洋测量仪器项目建筑规模与周边环境和谐共生。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海洋测量仪器项目选址与当地城市规划相一致，具体面积XXX平方米。通过与城市规划部门深入沟通，确保海洋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测量仪器项目选址符合当地产业政策，具体面积XXX平方米。这包括海洋测量仪器项目对当地经济的促进作用，以及对相关产业的带动效应，确保海洋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用地总体要求必须符合环保和可持续发展的原则，具体面积XXX平方米。通过采用绿色建筑设计、节能减排等措施，确保海洋测量仪器项目在建设和运营过程中对环境的影响最小化，达到可持续发展的要求。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确保海洋测量仪器项目选址具备必要的公共设施配套，具体面积XXX平方米。这包括交通便利性、教育、医疗等基础设施，以提高居民生活品质，使得海洋测量仪器项目选址更具吸引力。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测量仪器项目选址不仅符合法规和规划，还在实际操作中具有可行性。这一全面规划将为海洋测量仪器项目的成功实施提供坚实的基础，确保海洋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539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测量仪器项目的设备规划和空间设计中，我们将采取灵活设备布局的措施。设备布局将根据实际需求进行灵活设计，避免不必要的浪费。通过合理规划设备摆放位置，我们将提高设备的利用率，减少设备间距，以确保海洋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测量仪器项目内部引入共享设施的概念，例如共享会议室、办公区等。通过这种方式，我们可以减少对资源的重复建设，提高资源共享效率，从而减小海洋测量仪器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https://d.book118.com/225111243244011122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D64AF"/>
    <w:rsid w:val="538D6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112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2024-03-01T14:39:00Z</dcterms:created>
  <dcterms:modified xsi:type="dcterms:W3CDTF">2024-03-01T14:39:45Z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BF6309A4188941B19B0F37FFC0F45D56_11</vt:lpwstr>
  </property>
  <property fmtid="{D5CDD505-2E9C-101B-9397-08002B2CF9AE}" pid="3" name="KSOProductBuildVer">
    <vt:lpwstr>2052-12.1.0.16388</vt:lpwstr>
  </property>
</Properties>
</file>