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7048BC" w:rsidP="007048BC" w14:paraId="23D32836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7048BC">
        <w:rPr>
          <w:rFonts w:ascii="华文中宋" w:eastAsia="华文中宋" w:hAnsi="华文中宋"/>
          <w:b/>
          <w:sz w:val="30"/>
        </w:rPr>
        <w:t>2024</w:t>
      </w:r>
      <w:r w:rsidRPr="007048BC">
        <w:rPr>
          <w:rFonts w:ascii="华文中宋" w:eastAsia="华文中宋" w:hAnsi="华文中宋"/>
          <w:b/>
          <w:sz w:val="30"/>
        </w:rPr>
        <w:t>甘肃酒泉市玉门市总工会招聘社会化工会工作者</w:t>
      </w:r>
      <w:r w:rsidRPr="007048BC">
        <w:rPr>
          <w:rFonts w:ascii="华文中宋" w:eastAsia="华文中宋" w:hAnsi="华文中宋"/>
          <w:b/>
          <w:sz w:val="30"/>
        </w:rPr>
        <w:t>4</w:t>
      </w:r>
      <w:r w:rsidRPr="007048BC">
        <w:rPr>
          <w:rFonts w:ascii="华文中宋" w:eastAsia="华文中宋" w:hAnsi="华文中宋"/>
          <w:b/>
          <w:sz w:val="30"/>
        </w:rPr>
        <w:t>人考试备考题库及答案解析</w:t>
      </w:r>
    </w:p>
    <w:p w:rsidR="00A77B3E" w14:paraId="76BA721C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69B89BD9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AD1216" w14:paraId="6A3FC17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1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张女士开设一个小卖部，并与一家汽水公司订立了购买</w:t>
      </w:r>
      <w:r w:rsidRPr="00AD1216">
        <w:rPr>
          <w:rFonts w:ascii="微软雅黑" w:eastAsia="微软雅黑" w:cs="微软雅黑"/>
          <w:szCs w:val="14"/>
        </w:rPr>
        <w:t>100</w:t>
      </w:r>
      <w:r w:rsidRPr="00AD1216">
        <w:rPr>
          <w:rFonts w:ascii="微软雅黑" w:eastAsia="微软雅黑" w:cs="微软雅黑"/>
          <w:szCs w:val="14"/>
        </w:rPr>
        <w:t>箱汽水的合同。某天，她在汽水货架上挑选汽水时，手中的玻璃瓶汽水突然发生爆炸，致使其脸部受伤。张女士不仅因此住院</w:t>
      </w:r>
      <w:r w:rsidRPr="00AD1216">
        <w:rPr>
          <w:rFonts w:ascii="微软雅黑" w:eastAsia="微软雅黑" w:cs="微软雅黑"/>
          <w:szCs w:val="14"/>
        </w:rPr>
        <w:t>2</w:t>
      </w:r>
      <w:r w:rsidRPr="00AD1216">
        <w:rPr>
          <w:rFonts w:ascii="微软雅黑" w:eastAsia="微软雅黑" w:cs="微软雅黑"/>
          <w:szCs w:val="14"/>
        </w:rPr>
        <w:t>个月，花费医疗费用</w:t>
      </w:r>
      <w:r w:rsidRPr="00AD1216">
        <w:rPr>
          <w:rFonts w:ascii="微软雅黑" w:eastAsia="微软雅黑" w:cs="微软雅黑"/>
          <w:szCs w:val="14"/>
        </w:rPr>
        <w:t>3</w:t>
      </w:r>
      <w:r w:rsidRPr="00AD1216">
        <w:rPr>
          <w:rFonts w:ascii="微软雅黑" w:eastAsia="微软雅黑" w:cs="微软雅黑"/>
          <w:szCs w:val="14"/>
        </w:rPr>
        <w:t>万元，还因此误工不能开店长达一年之久。出院后，张女士因为面部留下的伤疤而长期处于心理抑郁状态，造成其严重精神伤害。后张女士诉至人民法院请求被告赔偿其治疗费用</w:t>
      </w:r>
      <w:r w:rsidRPr="00AD1216">
        <w:rPr>
          <w:rFonts w:ascii="微软雅黑" w:eastAsia="微软雅黑" w:cs="微软雅黑"/>
          <w:szCs w:val="14"/>
        </w:rPr>
        <w:t>3</w:t>
      </w:r>
      <w:r w:rsidRPr="00AD1216">
        <w:rPr>
          <w:rFonts w:ascii="微软雅黑" w:eastAsia="微软雅黑" w:cs="微软雅黑"/>
          <w:szCs w:val="14"/>
        </w:rPr>
        <w:t>万元，因为误工所造成的经济损失</w:t>
      </w:r>
      <w:r w:rsidRPr="00AD1216">
        <w:rPr>
          <w:rFonts w:ascii="微软雅黑" w:eastAsia="微软雅黑" w:cs="微软雅黑"/>
          <w:szCs w:val="14"/>
        </w:rPr>
        <w:t>10</w:t>
      </w:r>
      <w:r w:rsidRPr="00AD1216">
        <w:rPr>
          <w:rFonts w:ascii="微软雅黑" w:eastAsia="微软雅黑" w:cs="微软雅黑"/>
          <w:szCs w:val="14"/>
        </w:rPr>
        <w:t>万元，以及精神损害</w:t>
      </w:r>
      <w:r w:rsidRPr="00AD1216">
        <w:rPr>
          <w:rFonts w:ascii="微软雅黑" w:eastAsia="微软雅黑" w:cs="微软雅黑"/>
          <w:szCs w:val="14"/>
        </w:rPr>
        <w:t>10</w:t>
      </w:r>
      <w:r w:rsidRPr="00AD1216">
        <w:rPr>
          <w:rFonts w:ascii="微软雅黑" w:eastAsia="微软雅黑" w:cs="微软雅黑"/>
          <w:szCs w:val="14"/>
        </w:rPr>
        <w:t>万元。本案应当适用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2AED4F0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、《消费者权益保护法》</w:t>
      </w:r>
    </w:p>
    <w:p w:rsidR="00AD1216" w14:paraId="6CFD180E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、《消费者权益保护法》或《民法典》侵权责任编</w:t>
      </w:r>
    </w:p>
    <w:p w:rsidR="00AD1216" w14:paraId="4490B57D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、《民法典》侵权责任编</w:t>
      </w:r>
    </w:p>
    <w:p w:rsidR="00AD1216" w14:paraId="7E8F6588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、《消费者权益保护法》和《民法典》侵权责任编</w:t>
      </w:r>
    </w:p>
    <w:p w:rsidR="00AD1216" w14:paraId="5E370C8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C</w:t>
      </w:r>
    </w:p>
    <w:p w:rsidR="00AD1216" w14:paraId="00E8E6F9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项错误、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项正确，根据《消费者权益保护法》第二条规定：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消费者为生活消费需要购买、使用商品或者接受服务，其权益受本法保护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本法未作规定的，受其他有关法律、法规保护。</w:t>
      </w:r>
      <w:r w:rsidRPr="00AD1216">
        <w:rPr>
          <w:rFonts w:ascii="微软雅黑" w:eastAsia="微软雅黑" w:cs="微软雅黑"/>
          <w:szCs w:val="14"/>
        </w:rPr>
        <w:t>”</w:t>
      </w:r>
    </w:p>
    <w:p w:rsidR="00AD1216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szCs w:val="14"/>
        </w:rPr>
        <w:t>张女士与汽水公司订立买卖合同，内容为订购汽水再销售，而不是作为消费者使用消费该产品，故张女士不属于消费者权益保护法中规定的消费</w:t>
      </w:r>
      <w:r w:rsidRPr="00AD1216">
        <w:rPr>
          <w:rFonts w:ascii="微软雅黑" w:eastAsia="微软雅黑" w:cs="微软雅黑"/>
          <w:szCs w:val="14"/>
        </w:rPr>
        <w:t>者，而是属于民事合同中的当事人，应以民法典为依据追究相关责任。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项错误，《消费者权益保护法》在本案中不适用。故选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01F193F6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2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市政府想要让下级单位学习省政府的公文，可以对省政府的公文进行转发，适用的公文文种是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2BC5EC02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、通知</w:t>
      </w:r>
    </w:p>
    <w:p w:rsidR="00AD1216" w14:paraId="62FBCB12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、通告</w:t>
      </w:r>
    </w:p>
    <w:p w:rsidR="00AD1216" w14:paraId="70AA67E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、函</w:t>
      </w:r>
    </w:p>
    <w:p w:rsidR="00AD1216" w14:paraId="546058A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、批复</w:t>
      </w:r>
    </w:p>
    <w:p w:rsidR="00AD1216" w14:paraId="0F364C8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A</w:t>
      </w:r>
    </w:p>
    <w:p w:rsidR="00AD1216" w14:paraId="31217CB4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项正确，根据《党政机关公文处理工作条例》规定：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通知。适用于发布、传达要求下级机关执行和有关单位周知或者执行的事项，批转、转发公文。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项错误，根据《党政机关公文处理工作条例》规定：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通告。适用于在一定范围内公布应当遵守或者周知的事项。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项错误，根据《党政机关公文处理工作条例》规定：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函。适用于不相隶属机关之间商洽工作、询问和答复问题、请求批准和答复审批事项。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项错误，根据《党政机关公文处理工作条例》规定：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批复。适用于答复下级机关请示事项。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故选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6CB9D3B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3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王某因犯诈骗罪，被判处有期徒刑</w:t>
      </w:r>
      <w:r w:rsidRPr="00AD1216">
        <w:rPr>
          <w:rFonts w:ascii="微软雅黑" w:eastAsia="微软雅黑" w:cs="微软雅黑"/>
          <w:szCs w:val="14"/>
        </w:rPr>
        <w:t>6</w:t>
      </w:r>
      <w:r w:rsidRPr="00AD1216">
        <w:rPr>
          <w:rFonts w:ascii="微软雅黑" w:eastAsia="微软雅黑" w:cs="微软雅黑"/>
          <w:szCs w:val="14"/>
        </w:rPr>
        <w:t>年，刑罚执行</w:t>
      </w:r>
      <w:r w:rsidRPr="00AD1216">
        <w:rPr>
          <w:rFonts w:ascii="微软雅黑" w:eastAsia="微软雅黑" w:cs="微软雅黑"/>
          <w:szCs w:val="14"/>
        </w:rPr>
        <w:t>2</w:t>
      </w:r>
      <w:r w:rsidRPr="00AD1216">
        <w:rPr>
          <w:rFonts w:ascii="微软雅黑" w:eastAsia="微软雅黑" w:cs="微软雅黑"/>
          <w:szCs w:val="14"/>
        </w:rPr>
        <w:t>年后，因确有悔改表现，人民法院审核裁定缩短为</w:t>
      </w:r>
      <w:r w:rsidRPr="00AD1216">
        <w:rPr>
          <w:rFonts w:ascii="微软雅黑" w:eastAsia="微软雅黑" w:cs="微软雅黑"/>
          <w:szCs w:val="14"/>
        </w:rPr>
        <w:t>5</w:t>
      </w:r>
      <w:r w:rsidRPr="00AD1216">
        <w:rPr>
          <w:rFonts w:ascii="微软雅黑" w:eastAsia="微软雅黑" w:cs="微软雅黑"/>
          <w:szCs w:val="14"/>
        </w:rPr>
        <w:t>年有期徒刑，这是对王某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2FFB0006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、从轻处罚</w:t>
      </w:r>
    </w:p>
    <w:p w:rsidR="00AD1216" w14:paraId="4B3CAE0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、减轻处罚</w:t>
      </w:r>
    </w:p>
    <w:p w:rsidR="00AD1216" w14:paraId="71ED7086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、减刑</w:t>
      </w:r>
    </w:p>
    <w:p w:rsidR="00AD1216" w14:paraId="3D02BC0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、改判</w:t>
      </w:r>
    </w:p>
    <w:p w:rsidR="00AD1216" w14:paraId="2CF4B31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C</w:t>
      </w:r>
    </w:p>
    <w:p w:rsidR="00AD1216" w14:paraId="42880D17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减刑是指刑法规定的刑罚执行过程中的一项措施。《刑法》规定，被判处管制、拘役、有期徒刑、无期徒刑的犯罪分子，在执行期间，如果认真遵守监规，接受教育改造，确有悔改表现的，或者有立功表现的，可以减刑。故选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786B15F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4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根据《中国共产党纪律处分条例》，通过信息网络、广播、电视、报刊、书籍、讲座、论坛、报告会、座谈会等方式，公开发表坚持资产阶级自由化立场、反对四项基本原则，反对党的改革开放决策的文章、演说、宣言、声明等的，给予的处分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3F3703DE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、警告</w:t>
      </w:r>
    </w:p>
    <w:p w:rsidR="00AD1216" w14:paraId="3C9C32C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、严重警告</w:t>
      </w:r>
    </w:p>
    <w:p w:rsidR="00AD1216" w14:paraId="4F5552BD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、留党察看</w:t>
      </w:r>
    </w:p>
    <w:p w:rsidR="00AD1216" w14:paraId="1753F0F5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、开除党籍</w:t>
      </w:r>
    </w:p>
    <w:p w:rsidR="00AD1216" w14:paraId="0A4FA7B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D</w:t>
      </w:r>
    </w:p>
    <w:p w:rsidR="00AD1216" w14:paraId="2CE2FB77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根据《中国共产党纪律处分条例》规定：</w:t>
      </w:r>
      <w:r w:rsidRPr="00AD1216">
        <w:rPr>
          <w:rFonts w:ascii="微软雅黑" w:eastAsia="微软雅黑" w:cs="微软雅黑"/>
          <w:szCs w:val="14"/>
        </w:rPr>
        <w:t>“</w:t>
      </w:r>
      <w:r>
        <w:rPr>
          <w:color w:val="4066F4"/>
        </w:rPr>
        <w:br/>
      </w:r>
      <w:r>
        <w:rPr>
          <w:color w:val="4066F4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https://d.book118.com/225124234133011103</w:t>
        </w:r>
      </w:hyperlink>
    </w:p>
    <w:p w:rsidR="00AD1216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48BC" w:rsidP="00AA6F0C" w14:paraId="067D4D9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048BC" w14:paraId="71360D4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48BC" w:rsidP="00AA6F0C" w14:paraId="10165F2B" w14:textId="324EDD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7048BC" w14:paraId="4A1F8B6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48BC" w14:paraId="46A44F31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48BC" w:rsidP="00AA6F0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048BC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48BC" w:rsidP="00AA6F0C" w14:textId="324EDD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7048BC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48BC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48BC" w:rsidP="00AA6F0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048BC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48BC" w:rsidP="00AA6F0C" w14:textId="324EDD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7048BC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48B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48BC" w14:paraId="196A382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48BC" w14:paraId="699E262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48BC" w14:paraId="43E4ABFF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48BC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48BC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48BC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48BC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48BC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48B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7048BC"/>
    <w:rsid w:val="00A77B3E"/>
    <w:rsid w:val="00AA6F0C"/>
    <w:rsid w:val="00AD1216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AAB9057"/>
  <w15:docId w15:val="{73CB1867-1689-4D75-89C9-6D329E74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autoRedefine/>
    <w:qFormat/>
    <w:rsid w:val="00AD1216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AD1216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7048B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7048BC"/>
    <w:rPr>
      <w:sz w:val="18"/>
      <w:szCs w:val="18"/>
    </w:rPr>
  </w:style>
  <w:style w:type="paragraph" w:styleId="Footer">
    <w:name w:val="footer"/>
    <w:basedOn w:val="Normal"/>
    <w:link w:val="a0"/>
    <w:rsid w:val="007048B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7048BC"/>
    <w:rPr>
      <w:sz w:val="18"/>
      <w:szCs w:val="18"/>
    </w:rPr>
  </w:style>
  <w:style w:type="character" w:styleId="PageNumber">
    <w:name w:val="page number"/>
    <w:basedOn w:val="DefaultParagraphFont"/>
    <w:rsid w:val="00704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225124234133011103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3162</Words>
  <Characters>18029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2024-02-06T13:53:00Z</dcterms:created>
  <dcterms:modified xsi:type="dcterms:W3CDTF">2024-02-06T13:53:00Z</dcterms:modified>
</cp:coreProperties>
</file>