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256C" w14:paraId="5EA6B8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56C" w14:paraId="7AADDD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56C" w14:paraId="1DF1C6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56C" w:rsidRPr="00A9256C" w14:paraId="62E5EB7C" w14:textId="0800EF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256C">
        <w:rPr>
          <w:rFonts w:ascii="宋体" w:eastAsia="宋体" w:hAnsi="宋体" w:hint="eastAsia"/>
          <w:b/>
          <w:sz w:val="60"/>
        </w:rPr>
        <w:t>透明胶项目风险评估报告</w:t>
      </w:r>
    </w:p>
    <w:p w:rsidR="00A9256C" w:rsidP="00A9256C" w14:paraId="451045AD" w14:textId="2E7F40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256C">
        <w:rPr>
          <w:rFonts w:ascii="仿宋" w:eastAsia="仿宋" w:hAnsi="仿宋" w:hint="eastAsia"/>
          <w:b/>
          <w:sz w:val="40"/>
        </w:rPr>
        <w:t>目录</w:t>
      </w:r>
    </w:p>
    <w:p w:rsidR="00A9256C" w14:paraId="4BF0427F" w14:textId="361874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56C" w14:paraId="5B33D1EF" w14:textId="5E3C1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56C" w14:paraId="6E09A8D2" w14:textId="56399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56C" w14:paraId="039E68D1" w14:textId="7CB98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256C" w14:paraId="6F27DC62" w14:textId="1D587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56C" w14:paraId="673EA039" w14:textId="0AA3B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256C" w14:paraId="68959806" w14:textId="1B001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256C" w14:paraId="4DF61EE8" w14:textId="6A54E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三、评价透明胶项目概述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256C" w14:paraId="760C865D" w14:textId="48C4F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256C" w14:paraId="598BA70D" w14:textId="2A36D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(二)、透明胶行业企业所在地的自然条件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256C" w14:paraId="5D9494EF" w14:textId="4BF6E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56C" w14:paraId="28226E4A" w14:textId="23908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56C" w14:paraId="4BEDE213" w14:textId="79A6C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56C" w14:paraId="0006E0E7" w14:textId="7A3A8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56C" w14:paraId="22EEA3E9" w14:textId="127EE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56C" w14:paraId="3812D8A5" w14:textId="292ED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256C" w14:paraId="460DFF7E" w14:textId="4CA0B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256C" w14:paraId="220F5E8A" w14:textId="23D74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256C" w14:paraId="42AA9ED6" w14:textId="64AE9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256C" w14:paraId="269C5541" w14:textId="07A0F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256C" w14:paraId="567F6C76" w14:textId="6367EE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256C" w14:paraId="7170E080" w14:textId="59315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256C" w14:paraId="12619573" w14:textId="3A0A5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56C" w14:paraId="44AF1580" w14:textId="35E65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256C" w14:paraId="0BD8963C" w14:textId="2091A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56C" w14:paraId="0F084142" w14:textId="7A1B87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56C" w14:paraId="4ABC4310" w14:textId="7070D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56C" w14:paraId="33659E98" w14:textId="37974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56C" w14:paraId="5C8208A1" w14:textId="6FACC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56C" w14:paraId="0391F969" w14:textId="24619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256C" w14:paraId="1219DA5C" w14:textId="07F6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256C" w14:paraId="04DAAB28" w14:textId="1C38E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56C" w14:paraId="53E4C5B1" w14:textId="5CC04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256C" w14:paraId="0A80FEEE" w14:textId="5A048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56C" w14:paraId="11C0ABF5" w14:textId="4873D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56C" w14:paraId="27919206" w14:textId="6CB93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56C" w14:paraId="169BB69D" w14:textId="03680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56C" w14:paraId="6EB974FB" w14:textId="6DA0E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56C" w14:paraId="5BC9BA1E" w14:textId="1460F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56C" w14:paraId="64F5F154" w14:textId="55475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256C" w14:paraId="4A381AF3" w14:textId="7F47E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九、透明胶项目安全现状评价报告的存档与发布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256C" w14:paraId="656ECAA5" w14:textId="57B26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256C" w14:paraId="66610B22" w14:textId="03AB8E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9256C" w14:paraId="33F50679" w14:textId="7D627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256C" w14:paraId="5A0611BE" w14:textId="3EA39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256C" w14:paraId="35E3924C" w14:textId="6CF655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256C" w14:paraId="76703324" w14:textId="6F1C6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256C" w14:paraId="4966DB7F" w14:textId="08D9A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9256C" w14:paraId="09FF74E0" w14:textId="4FAFD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9256C" w14:paraId="283371C5" w14:textId="1027D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9256C" w14:paraId="58A0557A" w14:textId="51610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9256C" w14:paraId="19FC0B08" w14:textId="62DE7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9256C" w14:paraId="753FDFFC" w14:textId="635BD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9256C" w14:paraId="2E80BB96" w14:textId="57214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9256C" w14:paraId="1BA938D8" w14:textId="24F15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9256C" w14:paraId="45F677A8" w14:textId="7A3D2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十二、透明胶项目安全现状评价报告的后续管理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9256C" w14:paraId="1B5942EC" w14:textId="6A239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9256C" w14:paraId="4A6917DF" w14:textId="5F94C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9256C" w14:paraId="3CC5B26F" w14:textId="0892F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_Toc161326989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9256C" w14:paraId="075B1FCC" w14:textId="29E7D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9256C" w14:paraId="4DDF95EC" w14:textId="2E320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9256C" w14:paraId="15875D26" w14:textId="5BC1B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9256C" w14:paraId="050D2930" w14:textId="6CE9D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9256C" w14:paraId="64F1DA9F" w14:textId="12639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9256C" w14:paraId="2D5CEAD7" w14:textId="75EAABC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9256C" w14:paraId="60AA1537" w14:textId="7C09E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9256C" w14:paraId="77FCDA62" w14:textId="3734C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9256C" w14:paraId="3A52E806" w14:textId="50B6C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9256C" w14:paraId="199C02ED" w14:textId="23738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_Toc161326999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9256C" w14:paraId="11290249" w14:textId="257AE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9256C" w14:paraId="6D49693B" w14:textId="659F8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9256C" w14:paraId="3456FDE9" w14:textId="12BFE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9256C" w14:paraId="0857A8B1" w14:textId="7B878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9256C" w14:paraId="25EF47FF" w14:textId="0DA0E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9256C" w14:paraId="67A9D63B" w14:textId="1C6ED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9256C" w14:paraId="798C720B" w14:textId="11CE8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9256C" w14:paraId="1BFFFD52" w14:textId="577D8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9256C" w14:paraId="46A5E6DD" w14:textId="1FF85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9256C" w14:paraId="65968F57" w14:textId="019B6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_Toc161327009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9256C" w14:paraId="5C05DB63" w14:textId="35A76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_Toc161327010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9256C" w14:paraId="67BE5C8C" w14:textId="7928D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_Toc161327011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9256C" w:rsidP="00A9256C" w14:paraId="03416256" w14:textId="0CF1632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https://d.book118.com/225132323244011123</w:t>
        </w:r>
      </w:hyperlink>
    </w:p>
    <w:p w:rsidR="00A9256C" w:rsidP="00A9256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paraId="5675C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56C" w14:paraId="24C926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paraId="7F64E4C6" w14:textId="6A7DAE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256C" w14:paraId="56BFAF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paraId="3C5186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6A7DAE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6A7DAE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6A7DAE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P="00E96370" w14:textId="6A7DAE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256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paraId="191D79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RPr="00A9256C" w:rsidP="00A9256C" w14:paraId="08A1D497" w14:textId="1E948A6B">
    <w:pPr>
      <w:pStyle w:val="Header"/>
      <w:rPr>
        <w:rFonts w:ascii="仿宋" w:eastAsia="仿宋" w:hAnsi="仿宋"/>
      </w:rPr>
    </w:pPr>
    <w:r w:rsidRPr="00A9256C">
      <w:rPr>
        <w:rFonts w:ascii="仿宋" w:eastAsia="仿宋" w:hAnsi="仿宋" w:hint="eastAsia"/>
      </w:rPr>
      <w:t>透明胶项目风险评估报告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paraId="01B07E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RPr="00A9256C" w:rsidP="00A9256C" w14:textId="1E948A6B">
    <w:pPr>
      <w:pStyle w:val="Header"/>
      <w:rPr>
        <w:rFonts w:ascii="仿宋" w:eastAsia="仿宋" w:hAnsi="仿宋"/>
      </w:rPr>
    </w:pPr>
    <w:r w:rsidRPr="00A9256C">
      <w:rPr>
        <w:rFonts w:ascii="仿宋" w:eastAsia="仿宋" w:hAnsi="仿宋" w:hint="eastAsia"/>
      </w:rPr>
      <w:t>透明胶项目风险评估报告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RPr="00A9256C" w:rsidP="00A9256C" w14:textId="1E948A6B">
    <w:pPr>
      <w:pStyle w:val="Header"/>
      <w:rPr>
        <w:rFonts w:ascii="仿宋" w:eastAsia="仿宋" w:hAnsi="仿宋"/>
      </w:rPr>
    </w:pPr>
    <w:r w:rsidRPr="00A9256C">
      <w:rPr>
        <w:rFonts w:ascii="仿宋" w:eastAsia="仿宋" w:hAnsi="仿宋" w:hint="eastAsia"/>
      </w:rPr>
      <w:t>透明胶项目风险评估报告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RPr="00A9256C" w:rsidP="00A9256C" w14:textId="1E948A6B">
    <w:pPr>
      <w:pStyle w:val="Header"/>
      <w:rPr>
        <w:rFonts w:ascii="仿宋" w:eastAsia="仿宋" w:hAnsi="仿宋"/>
      </w:rPr>
    </w:pPr>
    <w:r w:rsidRPr="00A9256C">
      <w:rPr>
        <w:rFonts w:ascii="仿宋" w:eastAsia="仿宋" w:hAnsi="仿宋" w:hint="eastAsia"/>
      </w:rPr>
      <w:t>透明胶项目风险评估报告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:rsidRPr="00A9256C" w:rsidP="00A9256C" w14:textId="1E948A6B">
    <w:pPr>
      <w:pStyle w:val="Header"/>
      <w:rPr>
        <w:rFonts w:ascii="仿宋" w:eastAsia="仿宋" w:hAnsi="仿宋"/>
      </w:rPr>
    </w:pPr>
    <w:r w:rsidRPr="00A9256C">
      <w:rPr>
        <w:rFonts w:ascii="仿宋" w:eastAsia="仿宋" w:hAnsi="仿宋" w:hint="eastAsia"/>
      </w:rPr>
      <w:t>透明胶项目风险评估报告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5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56C"/>
    <w:rsid w:val="00A9256C"/>
    <w:rsid w:val="00E963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F06517"/>
  <w15:chartTrackingRefBased/>
  <w15:docId w15:val="{CDE7178F-8922-403E-A2C3-B1F165895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25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25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25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25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25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25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2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25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256C"/>
  </w:style>
  <w:style w:type="paragraph" w:styleId="TOC1">
    <w:name w:val="toc 1"/>
    <w:basedOn w:val="Normal"/>
    <w:next w:val="Normal"/>
    <w:autoRedefine/>
    <w:uiPriority w:val="39"/>
    <w:unhideWhenUsed/>
    <w:rsid w:val="00A9256C"/>
  </w:style>
  <w:style w:type="paragraph" w:styleId="TOC2">
    <w:name w:val="toc 2"/>
    <w:basedOn w:val="Normal"/>
    <w:next w:val="Normal"/>
    <w:autoRedefine/>
    <w:uiPriority w:val="39"/>
    <w:unhideWhenUsed/>
    <w:rsid w:val="00A925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25132323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6815</Words>
  <Characters>38849</Characters>
  <Application>Microsoft Office Word</Application>
  <DocSecurity>0</DocSecurity>
  <Lines>323</Lines>
  <Paragraphs>91</Paragraphs>
  <ScaleCrop>false</ScaleCrop>
  <Company/>
  <LinksUpToDate>false</LinksUpToDate>
  <CharactersWithSpaces>45573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2024-03-14T08:41:00Z</dcterms:created>
  <dcterms:modified xsi:type="dcterms:W3CDTF">2024-03-14T08:41:00Z</dcterms:modified>
</cp:coreProperties>
</file>