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pStyle w:val="Title"/>
      </w:pPr>
      <w:r>
        <w:rPr>
          <w:color w:val="70AD47"/>
          <w:spacing w:val="-1"/>
        </w:rPr>
        <w:t>公路工程夜间施工质量保障措施</w:t>
      </w:r>
    </w:p>
    <w:p>
      <w:pPr>
        <w:pStyle w:val="BodyText"/>
        <w:rPr>
          <w:rFonts w:ascii="Microsoft JhengHei"/>
          <w:b/>
          <w:sz w:val="20"/>
        </w:rPr>
      </w:pPr>
    </w:p>
    <w:p>
      <w:pPr>
        <w:pStyle w:val="BodyText"/>
        <w:rPr>
          <w:rFonts w:ascii="Microsoft JhengHei"/>
          <w:b/>
          <w:sz w:val="20"/>
        </w:rPr>
      </w:pPr>
    </w:p>
    <w:p>
      <w:pPr>
        <w:pStyle w:val="BodyText"/>
        <w:rPr>
          <w:rFonts w:ascii="Microsoft JhengHei"/>
          <w:b/>
          <w:sz w:val="20"/>
        </w:rPr>
      </w:pPr>
    </w:p>
    <w:p>
      <w:pPr>
        <w:pStyle w:val="BodyText"/>
        <w:rPr>
          <w:rFonts w:ascii="Microsoft JhengHei"/>
          <w:b/>
          <w:sz w:val="20"/>
        </w:rPr>
      </w:pPr>
    </w:p>
    <w:p>
      <w:pPr>
        <w:pStyle w:val="BodyText"/>
        <w:spacing w:before="11"/>
        <w:rPr>
          <w:rFonts w:ascii="Microsoft JhengHei"/>
          <w:b/>
          <w:sz w:val="11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3313176</wp:posOffset>
            </wp:positionH>
            <wp:positionV relativeFrom="paragraph">
              <wp:posOffset>151156</wp:posOffset>
            </wp:positionV>
            <wp:extent cx="935516" cy="39814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5516" cy="398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rPr>
          <w:rFonts w:ascii="Microsoft JhengHei"/>
          <w:b/>
          <w:sz w:val="14"/>
        </w:rPr>
      </w:pPr>
    </w:p>
    <w:sdt>
      <w:sdtPr>
        <w:id w:val="1781773393"/>
        <w:docPartObj>
          <w:docPartGallery w:val="Table of Contents"/>
          <w:docPartUnique/>
        </w:docPartObj>
      </w:sdtPr>
      <w:sdtContent>
        <w:p>
          <w:pPr>
            <w:pStyle w:val="TOC1"/>
            <w:tabs>
              <w:tab w:val="left" w:pos="1589"/>
              <w:tab w:val="right" w:leader="dot" w:pos="8415"/>
            </w:tabs>
            <w:spacing w:before="77"/>
            <w:rPr>
              <w:rFonts w:ascii="Times New Roman" w:eastAsia="Times New Roman"/>
            </w:rPr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w:anchor="_bookmark0" w:history="1">
            <w:r>
              <w:t>第一部</w:t>
            </w:r>
            <w:r>
              <w:rPr>
                <w:spacing w:val="-10"/>
              </w:rPr>
              <w:t>分</w:t>
            </w:r>
            <w:r>
              <w:tab/>
              <w:t>夜间施工的必要性与挑</w:t>
            </w:r>
            <w:r>
              <w:rPr>
                <w:spacing w:val="-10"/>
              </w:rPr>
              <w:t>战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10"/>
              </w:rPr>
              <w:t>2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Times New Roman" w:eastAsia="Times New Roman"/>
            </w:rPr>
          </w:pPr>
          <w:hyperlink w:anchor="_TOC_250006" w:history="1">
            <w:r>
              <w:t>第二部</w:t>
            </w:r>
            <w:r>
              <w:rPr>
                <w:spacing w:val="-10"/>
              </w:rPr>
              <w:t>分</w:t>
            </w:r>
            <w:r>
              <w:tab/>
              <w:t>质量管理对夜间施工的影</w:t>
            </w:r>
            <w:r>
              <w:rPr>
                <w:spacing w:val="-10"/>
              </w:rPr>
              <w:t>响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10"/>
              </w:rPr>
              <w:t>5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Times New Roman" w:eastAsia="Times New Roman"/>
            </w:rPr>
          </w:pPr>
          <w:hyperlink w:anchor="_TOC_250005" w:history="1">
            <w:r>
              <w:t>第三部</w:t>
            </w:r>
            <w:r>
              <w:rPr>
                <w:spacing w:val="-10"/>
              </w:rPr>
              <w:t>分</w:t>
            </w:r>
            <w:r>
              <w:tab/>
              <w:t>夜间施工的质量标准与规</w:t>
            </w:r>
            <w:r>
              <w:rPr>
                <w:spacing w:val="-10"/>
              </w:rPr>
              <w:t>范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10"/>
              </w:rPr>
              <w:t>7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Times New Roman" w:eastAsia="Times New Roman"/>
            </w:rPr>
          </w:pPr>
          <w:hyperlink w:anchor="_TOC_250004" w:history="1">
            <w:r>
              <w:t>第四部</w:t>
            </w:r>
            <w:r>
              <w:rPr>
                <w:spacing w:val="-10"/>
              </w:rPr>
              <w:t>分</w:t>
            </w:r>
            <w:r>
              <w:tab/>
              <w:t>人员配备与培训保障措</w:t>
            </w:r>
            <w:r>
              <w:rPr>
                <w:spacing w:val="-10"/>
              </w:rPr>
              <w:t>施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5"/>
              </w:rPr>
              <w:t>11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Times New Roman" w:eastAsia="Times New Roman"/>
            </w:rPr>
          </w:pPr>
          <w:hyperlink w:anchor="_TOC_250003" w:history="1">
            <w:r>
              <w:t>第五部</w:t>
            </w:r>
            <w:r>
              <w:rPr>
                <w:spacing w:val="-10"/>
              </w:rPr>
              <w:t>分</w:t>
            </w:r>
            <w:r>
              <w:tab/>
              <w:t>设备检查与维护保障措</w:t>
            </w:r>
            <w:r>
              <w:rPr>
                <w:spacing w:val="-10"/>
              </w:rPr>
              <w:t>施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5"/>
              </w:rPr>
              <w:t>14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Times New Roman" w:eastAsia="Times New Roman"/>
            </w:rPr>
          </w:pPr>
          <w:hyperlink w:anchor="_TOC_250002" w:history="1">
            <w:r>
              <w:t>第六部</w:t>
            </w:r>
            <w:r>
              <w:rPr>
                <w:spacing w:val="-10"/>
              </w:rPr>
              <w:t>分</w:t>
            </w:r>
            <w:r>
              <w:tab/>
              <w:t>照明设施的配置与使用规</w:t>
            </w:r>
            <w:r>
              <w:rPr>
                <w:spacing w:val="-10"/>
              </w:rPr>
              <w:t>定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5"/>
              </w:rPr>
              <w:t>18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spacing w:before="354"/>
            <w:rPr>
              <w:rFonts w:ascii="Times New Roman" w:eastAsia="Times New Roman"/>
            </w:rPr>
          </w:pPr>
          <w:hyperlink w:anchor="_TOC_250001" w:history="1">
            <w:r>
              <w:t>第七部</w:t>
            </w:r>
            <w:r>
              <w:rPr>
                <w:spacing w:val="-10"/>
              </w:rPr>
              <w:t>分</w:t>
            </w:r>
            <w:r>
              <w:tab/>
              <w:t>施工过程中的质量监控与反</w:t>
            </w:r>
            <w:r>
              <w:rPr>
                <w:spacing w:val="-10"/>
              </w:rPr>
              <w:t>馈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5"/>
              </w:rPr>
              <w:t>21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Times New Roman" w:eastAsia="Times New Roman"/>
            </w:rPr>
          </w:pPr>
          <w:hyperlink w:anchor="_TOC_250000" w:history="1">
            <w:r>
              <w:t>第八部</w:t>
            </w:r>
            <w:r>
              <w:rPr>
                <w:spacing w:val="-10"/>
              </w:rPr>
              <w:t>分</w:t>
            </w:r>
            <w:r>
              <w:tab/>
              <w:t>应急预案与风险管理策</w:t>
            </w:r>
            <w:r>
              <w:rPr>
                <w:spacing w:val="-10"/>
              </w:rPr>
              <w:t>略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5"/>
              </w:rPr>
              <w:t>25</w:t>
            </w:r>
          </w:hyperlink>
        </w:p>
        <w:p>
          <w:r>
            <w:fldChar w:fldCharType="end"/>
          </w:r>
        </w:p>
      </w:sdtContent>
    </w:sdt>
    <w:p>
      <w:pPr>
        <w:spacing w:after="0"/>
        <w:sectPr>
          <w:footerReference w:type="default" r:id="rId5"/>
          <w:type w:val="continuous"/>
          <w:pgSz w:w="11910" w:h="16840"/>
          <w:pgMar w:top="1480" w:right="1420" w:bottom="1380" w:left="1680" w:header="0" w:footer="1198"/>
          <w:pgNumType w:start="1"/>
          <w:cols w:space="708"/>
        </w:sectPr>
      </w:pPr>
    </w:p>
    <w:p>
      <w:pPr>
        <w:pStyle w:val="Heading1"/>
        <w:tabs>
          <w:tab w:val="left" w:pos="1725"/>
        </w:tabs>
        <w:spacing w:before="0" w:line="514" w:lineRule="exact"/>
      </w:pPr>
      <w:bookmarkStart w:id="0" w:name="_bookmark0"/>
      <w:bookmarkEnd w:id="0"/>
      <w:r>
        <w:t>第</w:t>
      </w:r>
      <w:r>
        <w:t>一</w:t>
      </w:r>
      <w:r>
        <w:t>部</w:t>
      </w:r>
      <w:r>
        <w:rPr>
          <w:spacing w:val="-10"/>
        </w:rPr>
        <w:t>分</w:t>
      </w:r>
      <w:r>
        <w:tab/>
        <w:t>夜</w:t>
      </w:r>
      <w:r>
        <w:t>间</w:t>
      </w:r>
      <w:r>
        <w:t>施</w:t>
      </w:r>
      <w:r>
        <w:t>工</w:t>
      </w:r>
      <w:r>
        <w:t>的</w:t>
      </w:r>
      <w:r>
        <w:t>必</w:t>
      </w:r>
      <w:r>
        <w:t>要</w:t>
      </w:r>
      <w:r>
        <w:t>性</w:t>
      </w:r>
      <w:r>
        <w:t>与</w:t>
      </w:r>
      <w:r>
        <w:t>挑</w:t>
      </w:r>
      <w:r>
        <w:rPr>
          <w:spacing w:val="-10"/>
        </w:rPr>
        <w:t>战</w:t>
      </w:r>
    </w:p>
    <w:p>
      <w:pPr>
        <w:pStyle w:val="BodyText"/>
        <w:spacing w:before="15" w:after="1"/>
        <w:rPr>
          <w:rFonts w:ascii="Microsoft JhengHei"/>
          <w:b/>
          <w:sz w:val="15"/>
        </w:rPr>
      </w:pPr>
    </w:p>
    <w:tbl>
      <w:tblPr>
        <w:tblStyle w:val="TableNormal0"/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9"/>
        <w:gridCol w:w="5527"/>
      </w:tblGrid>
      <w:tr>
        <w:tblPrEx>
          <w:tblW w:w="0" w:type="auto"/>
          <w:jc w:val="left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关键词</w:t>
            </w:r>
          </w:p>
        </w:tc>
        <w:tc>
          <w:tcPr>
            <w:tcW w:w="5527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3"/>
                <w:sz w:val="21"/>
              </w:rPr>
              <w:t>关键要点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432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夜间施工的必要性</w:t>
            </w:r>
          </w:p>
        </w:tc>
        <w:tc>
          <w:tcPr>
            <w:tcW w:w="5527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55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提高工程效率：在白天受限于交通流量、周边环境等因</w:t>
            </w:r>
            <w:r>
              <w:rPr>
                <w:spacing w:val="-2"/>
                <w:sz w:val="21"/>
              </w:rPr>
              <w:t>素，夜间成为施工的最佳时机。通过合理安排夜间施工，</w:t>
            </w:r>
            <w:r>
              <w:rPr>
                <w:spacing w:val="-2"/>
                <w:sz w:val="21"/>
              </w:rPr>
              <w:t>可以缩短工期，提高工程整体效率。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缓解交通压力：公路工程通常会对道路通行造成一定影</w:t>
            </w:r>
            <w:r>
              <w:rPr>
                <w:spacing w:val="-2"/>
                <w:sz w:val="21"/>
              </w:rPr>
              <w:t>响，夜间施工可以在车流量较小的时间段进行，有效减轻</w:t>
            </w:r>
            <w:r>
              <w:rPr>
                <w:spacing w:val="-2"/>
                <w:sz w:val="21"/>
              </w:rPr>
              <w:t>对日常交通的影响。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保障公共安全：及时修复道路破损和完成建设任务对于</w:t>
            </w:r>
            <w:r>
              <w:rPr>
                <w:spacing w:val="-2"/>
                <w:sz w:val="21"/>
              </w:rPr>
              <w:t>保障道路交通安全至关重要。夜间施工能够快速响应并解</w:t>
            </w:r>
            <w:r>
              <w:rPr>
                <w:spacing w:val="-2"/>
                <w:sz w:val="21"/>
              </w:rPr>
              <w:t>决紧急问题，减少安全隐患。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432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ind w:left="108"/>
              <w:rPr>
                <w:sz w:val="21"/>
              </w:rPr>
            </w:pPr>
            <w:r>
              <w:rPr>
                <w:spacing w:val="-1"/>
                <w:sz w:val="21"/>
              </w:rPr>
              <w:t>夜间施工的质量控制挑战</w:t>
            </w:r>
          </w:p>
        </w:tc>
        <w:tc>
          <w:tcPr>
            <w:tcW w:w="5527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54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环境因素干扰：夜间光线不足，可能导致施工人员视线</w:t>
            </w:r>
            <w:r>
              <w:rPr>
                <w:spacing w:val="-2"/>
                <w:sz w:val="21"/>
              </w:rPr>
              <w:t>受限，增加了施工难度和质量风险。此外，噪声扰民也可</w:t>
            </w:r>
            <w:r>
              <w:rPr>
                <w:spacing w:val="-2"/>
                <w:sz w:val="21"/>
              </w:rPr>
              <w:t>能受到严格限制，要求施工方采取措施降低噪音。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工作疲劳与注意力分散：夜间工作容易导致工作人员疲</w:t>
            </w:r>
            <w:r>
              <w:rPr>
                <w:spacing w:val="-2"/>
                <w:sz w:val="21"/>
              </w:rPr>
              <w:t>劳和注意力不集中，增加作业失误的风险。因此，需要强</w:t>
            </w:r>
            <w:r>
              <w:rPr>
                <w:spacing w:val="-2"/>
                <w:sz w:val="21"/>
              </w:rPr>
              <w:t>化安全管理，确保人员健康和安全。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技术设备的适用性：部分机械设备可能不适合夜间使用</w:t>
            </w:r>
            <w:r>
              <w:rPr>
                <w:spacing w:val="-2"/>
                <w:sz w:val="21"/>
              </w:rPr>
              <w:t>或需特殊配置，这需要额外的技术支持和投资来保证设备</w:t>
            </w:r>
            <w:r>
              <w:rPr>
                <w:spacing w:val="-2"/>
                <w:sz w:val="21"/>
              </w:rPr>
              <w:t>正常运行。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35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ind w:left="108"/>
              <w:rPr>
                <w:sz w:val="21"/>
              </w:rPr>
            </w:pPr>
            <w:r>
              <w:rPr>
                <w:spacing w:val="-1"/>
                <w:sz w:val="21"/>
              </w:rPr>
              <w:t>夜间施工的安全管理挑战</w:t>
            </w:r>
          </w:p>
        </w:tc>
        <w:tc>
          <w:tcPr>
            <w:tcW w:w="5527" w:type="dxa"/>
          </w:tcPr>
          <w:p>
            <w:pPr>
              <w:pStyle w:val="TableParagraph"/>
              <w:spacing w:before="18"/>
              <w:ind w:left="0"/>
              <w:rPr>
                <w:rFonts w:ascii="Microsoft JhengHei"/>
                <w:b/>
                <w:sz w:val="15"/>
              </w:rPr>
            </w:pPr>
          </w:p>
          <w:p>
            <w:pPr>
              <w:pStyle w:val="TableParagraph"/>
              <w:numPr>
                <w:ilvl w:val="0"/>
                <w:numId w:val="53"/>
              </w:numPr>
              <w:tabs>
                <w:tab w:val="left" w:pos="371"/>
              </w:tabs>
              <w:spacing w:before="0" w:after="0" w:line="310" w:lineRule="atLeast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加强现场照明：为保障夜间施工安全，需提供足够的照</w:t>
            </w:r>
            <w:r>
              <w:rPr>
                <w:spacing w:val="-2"/>
                <w:sz w:val="21"/>
              </w:rPr>
              <w:t>明设备，并进行合理的布局，以确保工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"/>
          <w:jc w:val="left"/>
        </w:trPr>
        <w:tc>
          <w:tcPr>
            <w:tcW w:w="276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52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36" w:line="417" w:lineRule="auto"/>
        <w:ind w:left="120" w:right="378" w:firstLine="560"/>
      </w:pPr>
      <w:r>
        <w:rPr>
          <w:spacing w:val="-6"/>
        </w:rPr>
        <w:t>夜间施工在公路工程中具有其独特的必要性和挑战性。本文将分</w:t>
      </w:r>
      <w:r>
        <w:rPr>
          <w:spacing w:val="-2"/>
        </w:rPr>
        <w:t>析这些因素，并探讨如何克服相关问题以确保施工质量。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ind w:left="120"/>
      </w:pPr>
      <w:r>
        <w:rPr>
          <w:spacing w:val="-1"/>
        </w:rPr>
        <w:t>一、夜间施工的必要性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ListParagraph"/>
        <w:numPr>
          <w:ilvl w:val="0"/>
          <w:numId w:val="52"/>
        </w:numPr>
        <w:tabs>
          <w:tab w:val="left" w:pos="542"/>
        </w:tabs>
        <w:spacing w:before="0" w:after="0" w:line="417" w:lineRule="auto"/>
        <w:ind w:left="120" w:right="378" w:firstLine="0"/>
        <w:jc w:val="left"/>
        <w:rPr>
          <w:sz w:val="28"/>
        </w:rPr>
      </w:pPr>
      <w:r>
        <w:rPr>
          <w:spacing w:val="-2"/>
          <w:sz w:val="28"/>
        </w:rPr>
        <w:t>工期紧张：由于城市化进程加速，公路建设需求日益增加，为了</w:t>
      </w:r>
      <w:r>
        <w:rPr>
          <w:spacing w:val="-7"/>
          <w:sz w:val="28"/>
        </w:rPr>
        <w:t>满足人们对于交通便捷的需求和解决道路拥堵问题，公路工程往往需</w:t>
      </w:r>
    </w:p>
    <w:p>
      <w:pPr>
        <w:spacing w:after="0" w:line="417" w:lineRule="auto"/>
        <w:jc w:val="left"/>
        <w:rPr>
          <w:sz w:val="28"/>
        </w:rPr>
        <w:sectPr>
          <w:footerReference w:type="default" r:id="rId6"/>
          <w:pgSz w:w="11910" w:h="16840"/>
          <w:pgMar w:top="1500" w:right="1420" w:bottom="1380" w:left="1680" w:header="0" w:footer="1198"/>
          <w:pgNumType w:start="2"/>
          <w:cols w:space="708"/>
        </w:sectPr>
      </w:pPr>
    </w:p>
    <w:p>
      <w:pPr>
        <w:pStyle w:val="BodyText"/>
        <w:spacing w:before="37" w:line="417" w:lineRule="auto"/>
        <w:ind w:left="120" w:right="378"/>
      </w:pPr>
      <w:r>
        <w:rPr>
          <w:spacing w:val="-4"/>
        </w:rPr>
        <w:t>要缩短工期。夜间施工能够在白天交通高峰时段之外进行，有利于加</w:t>
      </w:r>
      <w:r>
        <w:rPr>
          <w:spacing w:val="-2"/>
        </w:rPr>
        <w:t>快工程进度。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52"/>
        </w:numPr>
        <w:tabs>
          <w:tab w:val="left" w:pos="542"/>
        </w:tabs>
        <w:spacing w:before="0" w:after="0" w:line="417" w:lineRule="auto"/>
        <w:ind w:left="120" w:right="378" w:firstLine="0"/>
        <w:jc w:val="left"/>
        <w:rPr>
          <w:sz w:val="28"/>
        </w:rPr>
      </w:pPr>
      <w:r>
        <w:rPr>
          <w:spacing w:val="-2"/>
          <w:sz w:val="28"/>
        </w:rPr>
        <w:t>降低交通影响：白天车流量大，施工会影响道路交通，而夜间车</w:t>
      </w:r>
      <w:r>
        <w:rPr>
          <w:spacing w:val="-2"/>
          <w:sz w:val="28"/>
        </w:rPr>
        <w:t>流较少，施工对周边交通的影响相对较小。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52"/>
        </w:numPr>
        <w:tabs>
          <w:tab w:val="left" w:pos="542"/>
        </w:tabs>
        <w:spacing w:before="1" w:after="0" w:line="417" w:lineRule="auto"/>
        <w:ind w:left="120" w:right="378" w:firstLine="0"/>
        <w:jc w:val="left"/>
        <w:rPr>
          <w:sz w:val="28"/>
        </w:rPr>
      </w:pPr>
      <w:r>
        <w:rPr>
          <w:spacing w:val="-2"/>
          <w:sz w:val="28"/>
        </w:rPr>
        <w:t>节省成本：夜间人工费用较低，可节省人力成本；同时，某些材</w:t>
      </w:r>
      <w:r>
        <w:rPr>
          <w:spacing w:val="-2"/>
          <w:sz w:val="28"/>
        </w:rPr>
        <w:t>料价格夜间可能较便宜，从而节省物资成本。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52"/>
        </w:numPr>
        <w:tabs>
          <w:tab w:val="left" w:pos="542"/>
        </w:tabs>
        <w:spacing w:before="0" w:after="0" w:line="417" w:lineRule="auto"/>
        <w:ind w:left="120" w:right="378" w:firstLine="0"/>
        <w:jc w:val="left"/>
        <w:rPr>
          <w:sz w:val="28"/>
        </w:rPr>
      </w:pPr>
      <w:r>
        <w:rPr>
          <w:spacing w:val="-2"/>
          <w:sz w:val="28"/>
        </w:rPr>
        <w:t>城市美观：公路工程夜间施工能够减少对周边居民生活、工作的</w:t>
      </w:r>
      <w:r>
        <w:rPr>
          <w:spacing w:val="-2"/>
          <w:sz w:val="28"/>
        </w:rPr>
        <w:t>影响，保持城市的正常运行和美观。</w:t>
      </w:r>
    </w:p>
    <w:p>
      <w:pPr>
        <w:pStyle w:val="BodyText"/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ind w:left="120"/>
      </w:pPr>
      <w:r>
        <w:rPr>
          <w:spacing w:val="-2"/>
        </w:rPr>
        <w:t>二、夜间施工的挑战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ListParagraph"/>
        <w:numPr>
          <w:ilvl w:val="0"/>
          <w:numId w:val="51"/>
        </w:numPr>
        <w:tabs>
          <w:tab w:val="left" w:pos="542"/>
        </w:tabs>
        <w:spacing w:before="0" w:after="0" w:line="417" w:lineRule="auto"/>
        <w:ind w:left="120" w:right="98" w:firstLine="0"/>
        <w:jc w:val="left"/>
        <w:rPr>
          <w:sz w:val="28"/>
        </w:rPr>
      </w:pPr>
      <w:r>
        <w:rPr>
          <w:spacing w:val="-2"/>
          <w:sz w:val="28"/>
        </w:rPr>
        <w:t>安全风险增加：夜间视线不佳，施工人员易发生安全事故。此外，</w:t>
      </w:r>
      <w:r>
        <w:rPr>
          <w:spacing w:val="-2"/>
          <w:sz w:val="28"/>
        </w:rPr>
        <w:t>噪音、光线等环境因素也可能导致工人疲劳，进而增加安全风险。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51"/>
        </w:numPr>
        <w:tabs>
          <w:tab w:val="left" w:pos="542"/>
        </w:tabs>
        <w:spacing w:before="0" w:after="0" w:line="417" w:lineRule="auto"/>
        <w:ind w:left="120" w:right="378" w:firstLine="0"/>
        <w:jc w:val="left"/>
        <w:rPr>
          <w:sz w:val="28"/>
        </w:rPr>
      </w:pPr>
      <w:r>
        <w:rPr>
          <w:spacing w:val="-2"/>
          <w:sz w:val="28"/>
        </w:rPr>
        <w:t>施工质量难以保证：由于夜间视线受限，对工程质量的监控较为</w:t>
      </w:r>
      <w:r>
        <w:rPr>
          <w:spacing w:val="-2"/>
          <w:sz w:val="28"/>
        </w:rPr>
        <w:t>困难，可能导致施工质量问题。</w:t>
      </w:r>
    </w:p>
    <w:p>
      <w:pPr>
        <w:pStyle w:val="BodyText"/>
      </w:pP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51"/>
        </w:numPr>
        <w:tabs>
          <w:tab w:val="left" w:pos="542"/>
        </w:tabs>
        <w:spacing w:before="0" w:after="0" w:line="417" w:lineRule="auto"/>
        <w:ind w:left="120" w:right="378" w:firstLine="0"/>
        <w:jc w:val="left"/>
        <w:rPr>
          <w:sz w:val="28"/>
        </w:rPr>
      </w:pPr>
      <w:r>
        <w:rPr>
          <w:spacing w:val="-2"/>
          <w:sz w:val="28"/>
        </w:rPr>
        <w:t>环境污染加剧：夜间施工产生的噪声、尘埃和其他污染物容易对</w:t>
      </w:r>
      <w:r>
        <w:rPr>
          <w:spacing w:val="-2"/>
          <w:sz w:val="28"/>
        </w:rPr>
        <w:t>周边居民造成干扰。</w:t>
      </w:r>
    </w:p>
    <w:p>
      <w:pPr>
        <w:spacing w:after="0" w:line="417" w:lineRule="auto"/>
        <w:jc w:val="left"/>
        <w:rPr>
          <w:sz w:val="28"/>
        </w:rPr>
        <w:sectPr>
          <w:footerReference w:type="default" r:id="rId7"/>
          <w:pgSz w:w="11910" w:h="16840"/>
          <w:pgMar w:top="1520" w:right="1420" w:bottom="1380" w:left="1680" w:header="0" w:footer="1198"/>
          <w:pgNumType w:start="3"/>
          <w:cols w:space="708"/>
        </w:sectPr>
      </w:pPr>
    </w:p>
    <w:p>
      <w:pPr>
        <w:pStyle w:val="BodyText"/>
        <w:spacing w:before="8"/>
        <w:rPr>
          <w:sz w:val="15"/>
        </w:rPr>
      </w:pPr>
    </w:p>
    <w:p>
      <w:pPr>
        <w:pStyle w:val="ListParagraph"/>
        <w:numPr>
          <w:ilvl w:val="0"/>
          <w:numId w:val="51"/>
        </w:numPr>
        <w:tabs>
          <w:tab w:val="left" w:pos="542"/>
        </w:tabs>
        <w:spacing w:before="60" w:after="0" w:line="417" w:lineRule="auto"/>
        <w:ind w:left="120" w:right="378" w:firstLine="0"/>
        <w:jc w:val="both"/>
        <w:rPr>
          <w:sz w:val="28"/>
        </w:rPr>
      </w:pPr>
      <w:r>
        <w:rPr>
          <w:spacing w:val="-2"/>
          <w:sz w:val="28"/>
        </w:rPr>
        <w:t>沟通协调难度增大：与政府相关部门、业主、监理单位之间的沟</w:t>
      </w:r>
      <w:r>
        <w:rPr>
          <w:spacing w:val="-2"/>
          <w:sz w:val="28"/>
        </w:rPr>
        <w:t>通协调在夜间变得更为复杂，需更多时间和精力。</w:t>
      </w:r>
    </w:p>
    <w:p>
      <w:pPr>
        <w:pStyle w:val="BodyText"/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417" w:lineRule="auto"/>
        <w:ind w:left="120" w:right="378"/>
      </w:pPr>
      <w:r>
        <w:rPr>
          <w:spacing w:val="-12"/>
        </w:rPr>
        <w:t>针对以上挑战，本文接下来将介绍一些公路工程夜间施工质量保障措</w:t>
      </w:r>
      <w:r>
        <w:rPr>
          <w:spacing w:val="-2"/>
        </w:rPr>
        <w:t>施，以克服夜间施工带来的困难。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ind w:left="120"/>
      </w:pPr>
      <w:r>
        <w:rPr>
          <w:spacing w:val="-1"/>
        </w:rPr>
        <w:t>三、夜间施工的质量保障措施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ListParagraph"/>
        <w:numPr>
          <w:ilvl w:val="0"/>
          <w:numId w:val="50"/>
        </w:numPr>
        <w:tabs>
          <w:tab w:val="left" w:pos="542"/>
        </w:tabs>
        <w:spacing w:before="1" w:after="0" w:line="417" w:lineRule="auto"/>
        <w:ind w:left="120" w:right="378" w:firstLine="0"/>
        <w:jc w:val="both"/>
        <w:rPr>
          <w:sz w:val="28"/>
        </w:rPr>
      </w:pPr>
      <w:r>
        <w:rPr>
          <w:spacing w:val="-2"/>
          <w:sz w:val="28"/>
        </w:rPr>
        <w:t>加强安全管理：设置足够的照明设备，确保施工区域光线充足；</w:t>
      </w:r>
      <w:r>
        <w:rPr>
          <w:spacing w:val="-4"/>
          <w:sz w:val="28"/>
        </w:rPr>
        <w:t>提高施工人员的安全意识，定期开展安全培训；严格执行安全操作规</w:t>
      </w:r>
      <w:r>
        <w:rPr>
          <w:spacing w:val="-2"/>
          <w:sz w:val="28"/>
        </w:rPr>
        <w:t>程，确保安全设施到位。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50"/>
        </w:numPr>
        <w:tabs>
          <w:tab w:val="left" w:pos="542"/>
        </w:tabs>
        <w:spacing w:before="0" w:after="0" w:line="417" w:lineRule="auto"/>
        <w:ind w:left="120" w:right="238" w:firstLine="0"/>
        <w:jc w:val="left"/>
        <w:rPr>
          <w:sz w:val="28"/>
        </w:rPr>
      </w:pPr>
      <w:r>
        <w:rPr>
          <w:spacing w:val="-2"/>
          <w:sz w:val="28"/>
        </w:rPr>
        <w:t>提高施工质量控制水平：采取先进的施工技术及设备，如无人机</w:t>
      </w:r>
      <w:r>
        <w:rPr>
          <w:spacing w:val="-10"/>
          <w:sz w:val="28"/>
        </w:rPr>
        <w:t>监测系统、激光扫描仪等，实时监控施工质量和进度；加强工地管理，</w:t>
      </w:r>
      <w:r>
        <w:rPr>
          <w:spacing w:val="-2"/>
          <w:sz w:val="28"/>
        </w:rPr>
        <w:t>规范作业流程；严格把关原材料采购，确保质量合格。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50"/>
        </w:numPr>
        <w:tabs>
          <w:tab w:val="left" w:pos="542"/>
        </w:tabs>
        <w:spacing w:before="0" w:after="0" w:line="417" w:lineRule="auto"/>
        <w:ind w:left="120" w:right="378" w:firstLine="0"/>
        <w:jc w:val="left"/>
        <w:rPr>
          <w:sz w:val="28"/>
        </w:rPr>
      </w:pPr>
      <w:r>
        <w:rPr>
          <w:spacing w:val="-2"/>
          <w:sz w:val="28"/>
        </w:rPr>
        <w:t>减轻环境污染：采用低噪声施工设备，限制噪音排放；合理安排</w:t>
      </w:r>
      <w:r>
        <w:rPr>
          <w:spacing w:val="-2"/>
          <w:sz w:val="28"/>
        </w:rPr>
        <w:t>施工时间，尽量避免深夜施工；采取防尘措施，减轻尘土飞扬。</w:t>
      </w:r>
    </w:p>
    <w:p>
      <w:pPr>
        <w:pStyle w:val="BodyText"/>
      </w:pP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50"/>
        </w:numPr>
        <w:tabs>
          <w:tab w:val="left" w:pos="542"/>
        </w:tabs>
        <w:spacing w:before="0" w:after="0" w:line="417" w:lineRule="auto"/>
        <w:ind w:left="120" w:right="378" w:firstLine="0"/>
        <w:jc w:val="left"/>
        <w:rPr>
          <w:sz w:val="28"/>
        </w:rPr>
      </w:pPr>
      <w:r>
        <w:rPr>
          <w:spacing w:val="-2"/>
          <w:sz w:val="28"/>
        </w:rPr>
        <w:t>强化沟通协调：提前与政府部门沟通，取得夜间施工许可；及时</w:t>
      </w:r>
      <w:r>
        <w:rPr>
          <w:spacing w:val="-4"/>
          <w:sz w:val="28"/>
        </w:rPr>
        <w:t>向业主、监理单位汇报施工进展和存在问题；合理安排作息时间，确</w:t>
      </w:r>
    </w:p>
    <w:p>
      <w:pPr>
        <w:spacing w:after="0" w:line="417" w:lineRule="auto"/>
        <w:jc w:val="left"/>
        <w:rPr>
          <w:sz w:val="28"/>
        </w:rPr>
        <w:sectPr>
          <w:footerReference w:type="default" r:id="rId8"/>
          <w:pgSz w:w="11910" w:h="16840"/>
          <w:pgMar w:top="1920" w:right="1420" w:bottom="1380" w:left="1680" w:header="0" w:footer="1198"/>
          <w:pgNumType w:start="4"/>
          <w:cols w:space="708"/>
        </w:sectPr>
      </w:pPr>
    </w:p>
    <w:p>
      <w:pPr>
        <w:pStyle w:val="BodyText"/>
        <w:spacing w:before="37"/>
        <w:ind w:left="120"/>
      </w:pPr>
      <w:r>
        <w:rPr>
          <w:spacing w:val="-1"/>
        </w:rPr>
        <w:t>保施工队伍保持良好状态。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BodyText"/>
        <w:spacing w:line="417" w:lineRule="auto"/>
        <w:ind w:left="120" w:right="238"/>
      </w:pPr>
      <w:r>
        <w:rPr>
          <w:spacing w:val="-19"/>
        </w:rPr>
        <w:t>综上所述，夜间施工在公路工程中具有其必要性，但也存在诸多挑战。</w:t>
      </w:r>
      <w:r>
        <w:rPr>
          <w:spacing w:val="-2"/>
        </w:rPr>
        <w:t>通过采取有效的质量保障措施，我们可以克服这些挑战，实现夜间施</w:t>
      </w:r>
      <w:r>
        <w:rPr>
          <w:spacing w:val="-2"/>
        </w:rPr>
        <w:t>工的有效管理，确保公路工程质量。</w:t>
      </w:r>
    </w:p>
    <w:p>
      <w:pPr>
        <w:pStyle w:val="BodyText"/>
      </w:pPr>
    </w:p>
    <w:p>
      <w:pPr>
        <w:pStyle w:val="Heading1"/>
        <w:tabs>
          <w:tab w:val="left" w:pos="1725"/>
        </w:tabs>
        <w:spacing w:before="237"/>
      </w:pPr>
      <w:bookmarkStart w:id="1" w:name="_TOC_250006"/>
      <w:r>
        <w:t>第</w:t>
      </w:r>
      <w:r>
        <w:t>二</w:t>
      </w:r>
      <w:r>
        <w:t>部</w:t>
      </w:r>
      <w:r>
        <w:rPr>
          <w:spacing w:val="-10"/>
        </w:rPr>
        <w:t>分</w:t>
      </w:r>
      <w:r>
        <w:tab/>
        <w:t>质</w:t>
      </w:r>
      <w:r>
        <w:t>量</w:t>
      </w:r>
      <w:r>
        <w:t>管</w:t>
      </w:r>
      <w:r>
        <w:t>理</w:t>
      </w:r>
      <w:r>
        <w:t>对</w:t>
      </w:r>
      <w:r>
        <w:t>夜</w:t>
      </w:r>
      <w:r>
        <w:t>间</w:t>
      </w:r>
      <w:r>
        <w:t>施</w:t>
      </w:r>
      <w:r>
        <w:t>工</w:t>
      </w:r>
      <w:r>
        <w:t>的</w:t>
      </w:r>
      <w:r>
        <w:t>影</w:t>
      </w:r>
      <w:bookmarkEnd w:id="1"/>
      <w:r>
        <w:rPr>
          <w:spacing w:val="-10"/>
        </w:rPr>
        <w:t>响</w:t>
      </w:r>
    </w:p>
    <w:p>
      <w:pPr>
        <w:pStyle w:val="BodyText"/>
        <w:spacing w:before="16"/>
        <w:rPr>
          <w:rFonts w:ascii="Microsoft JhengHei"/>
          <w:b/>
          <w:sz w:val="15"/>
        </w:rPr>
      </w:pPr>
    </w:p>
    <w:tbl>
      <w:tblPr>
        <w:tblStyle w:val="TableNormal1"/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9"/>
        <w:gridCol w:w="5527"/>
      </w:tblGrid>
      <w:tr>
        <w:tblPrEx>
          <w:tblW w:w="0" w:type="auto"/>
          <w:jc w:val="left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关键词</w:t>
            </w:r>
          </w:p>
        </w:tc>
        <w:tc>
          <w:tcPr>
            <w:tcW w:w="5527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3"/>
                <w:sz w:val="21"/>
              </w:rPr>
              <w:t>关键要点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496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夜间施工质量监控</w:t>
            </w:r>
          </w:p>
        </w:tc>
        <w:tc>
          <w:tcPr>
            <w:tcW w:w="5527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49"/>
              </w:numPr>
              <w:tabs>
                <w:tab w:val="left" w:pos="373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z w:val="21"/>
              </w:rPr>
              <w:t>设备检查和维护</w:t>
            </w:r>
            <w:r>
              <w:rPr>
                <w:rFonts w:ascii="Times New Roman" w:eastAsia="Times New Roman"/>
                <w:sz w:val="21"/>
              </w:rPr>
              <w:t xml:space="preserve">: </w:t>
            </w:r>
            <w:r>
              <w:rPr>
                <w:sz w:val="21"/>
              </w:rPr>
              <w:t>夜间施工由于视线不良，对设备的依</w:t>
            </w:r>
            <w:r>
              <w:rPr>
                <w:spacing w:val="-2"/>
                <w:sz w:val="21"/>
              </w:rPr>
              <w:t>赖度更高。因此，需要加强对机械设备、测量仪器等的检</w:t>
            </w:r>
            <w:r>
              <w:rPr>
                <w:spacing w:val="-2"/>
                <w:sz w:val="21"/>
              </w:rPr>
              <w:t>查和维护工作，确保其正常运行。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val="left" w:pos="373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z w:val="21"/>
              </w:rPr>
              <w:t>工艺优化</w:t>
            </w:r>
            <w:r>
              <w:rPr>
                <w:rFonts w:ascii="Times New Roman" w:eastAsia="Times New Roman"/>
                <w:sz w:val="21"/>
              </w:rPr>
              <w:t xml:space="preserve">: </w:t>
            </w:r>
            <w:r>
              <w:rPr>
                <w:sz w:val="21"/>
              </w:rPr>
              <w:t>根据夜间特殊环境，研究并采用针对性的工</w:t>
            </w:r>
            <w:r>
              <w:rPr>
                <w:spacing w:val="-2"/>
                <w:sz w:val="21"/>
              </w:rPr>
              <w:t>艺措施，如调整施工顺序、选择适当的照明方案等，以保</w:t>
            </w:r>
            <w:r>
              <w:rPr>
                <w:spacing w:val="-2"/>
                <w:sz w:val="21"/>
              </w:rPr>
              <w:t>证工程质量。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496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人员素质提升</w:t>
            </w:r>
          </w:p>
        </w:tc>
        <w:tc>
          <w:tcPr>
            <w:tcW w:w="5527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48"/>
              </w:numPr>
              <w:tabs>
                <w:tab w:val="left" w:pos="373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z w:val="21"/>
              </w:rPr>
              <w:t>专业技能培训</w:t>
            </w:r>
            <w:r>
              <w:rPr>
                <w:rFonts w:ascii="Times New Roman" w:eastAsia="Times New Roman"/>
                <w:sz w:val="21"/>
              </w:rPr>
              <w:t xml:space="preserve">: </w:t>
            </w:r>
            <w:r>
              <w:rPr>
                <w:sz w:val="21"/>
              </w:rPr>
              <w:t>对于夜间施工的员工进行专门的技术培</w:t>
            </w:r>
            <w:r>
              <w:rPr>
                <w:spacing w:val="-2"/>
                <w:sz w:val="21"/>
              </w:rPr>
              <w:t>训，提高他们的操作技能和应急处理能力，降低因人为因</w:t>
            </w:r>
            <w:r>
              <w:rPr>
                <w:spacing w:val="-2"/>
                <w:sz w:val="21"/>
              </w:rPr>
              <w:t>素导致的质量问题。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val="left" w:pos="373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z w:val="21"/>
              </w:rPr>
              <w:t>健康管理</w:t>
            </w:r>
            <w:r>
              <w:rPr>
                <w:rFonts w:ascii="Times New Roman" w:eastAsia="Times New Roman"/>
                <w:sz w:val="21"/>
              </w:rPr>
              <w:t xml:space="preserve">: </w:t>
            </w:r>
            <w:r>
              <w:rPr>
                <w:sz w:val="21"/>
              </w:rPr>
              <w:t>关注夜间作业人员的身体健康状况，定期组</w:t>
            </w:r>
            <w:r>
              <w:rPr>
                <w:spacing w:val="-2"/>
                <w:sz w:val="21"/>
              </w:rPr>
              <w:t>织体检，并合理安排作息时间，避免疲劳过度影响工作质</w:t>
            </w:r>
            <w:r>
              <w:rPr>
                <w:spacing w:val="-6"/>
                <w:sz w:val="21"/>
              </w:rPr>
              <w:t>量。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872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质量标准执行</w:t>
            </w:r>
          </w:p>
        </w:tc>
        <w:tc>
          <w:tcPr>
            <w:tcW w:w="5527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47"/>
              </w:numPr>
              <w:tabs>
                <w:tab w:val="left" w:pos="373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z w:val="21"/>
              </w:rPr>
              <w:t>质量检测频次</w:t>
            </w:r>
            <w:r>
              <w:rPr>
                <w:rFonts w:ascii="Times New Roman" w:eastAsia="Times New Roman"/>
                <w:spacing w:val="20"/>
                <w:sz w:val="21"/>
              </w:rPr>
              <w:t xml:space="preserve">: </w:t>
            </w:r>
            <w:r>
              <w:rPr>
                <w:sz w:val="21"/>
              </w:rPr>
              <w:t>在夜间施工期间，应适当增加质量检测</w:t>
            </w:r>
            <w:r>
              <w:rPr>
                <w:spacing w:val="-2"/>
                <w:sz w:val="21"/>
              </w:rPr>
              <w:t>的频次，以便及时发现问题并采取纠正措施。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val="left" w:pos="373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z w:val="21"/>
              </w:rPr>
              <w:t>验收规范遵守</w:t>
            </w:r>
            <w:r>
              <w:rPr>
                <w:rFonts w:ascii="Times New Roman" w:eastAsia="Times New Roman"/>
                <w:spacing w:val="20"/>
                <w:sz w:val="21"/>
              </w:rPr>
              <w:t xml:space="preserve">: </w:t>
            </w:r>
            <w:r>
              <w:rPr>
                <w:sz w:val="21"/>
              </w:rPr>
              <w:t>按照国家和行业的相关规定，严格执行</w:t>
            </w:r>
            <w:r>
              <w:rPr>
                <w:spacing w:val="-2"/>
                <w:sz w:val="21"/>
              </w:rPr>
              <w:t>验收标准，确保夜间施工工程满足设计要求和使用功能。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872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安全风险防控</w:t>
            </w:r>
          </w:p>
        </w:tc>
        <w:tc>
          <w:tcPr>
            <w:tcW w:w="5527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46"/>
              </w:numPr>
              <w:tabs>
                <w:tab w:val="left" w:pos="373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z w:val="21"/>
              </w:rPr>
              <w:t>安全制度完善</w:t>
            </w:r>
            <w:r>
              <w:rPr>
                <w:rFonts w:ascii="Times New Roman" w:eastAsia="Times New Roman"/>
                <w:spacing w:val="20"/>
                <w:sz w:val="21"/>
              </w:rPr>
              <w:t xml:space="preserve">: </w:t>
            </w:r>
            <w:r>
              <w:rPr>
                <w:sz w:val="21"/>
              </w:rPr>
              <w:t>制定完善的夜间施工安全制度，包括作</w:t>
            </w:r>
            <w:r>
              <w:rPr>
                <w:spacing w:val="-2"/>
                <w:sz w:val="21"/>
              </w:rPr>
              <w:t>业指导书、应急预案等，保障夜间施工的安全性。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val="left" w:pos="373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z w:val="21"/>
              </w:rPr>
              <w:t>现场安全管理</w:t>
            </w:r>
            <w:r>
              <w:rPr>
                <w:rFonts w:ascii="Times New Roman" w:eastAsia="Times New Roman"/>
                <w:spacing w:val="20"/>
                <w:sz w:val="21"/>
              </w:rPr>
              <w:t xml:space="preserve">: </w:t>
            </w:r>
            <w:r>
              <w:rPr>
                <w:sz w:val="21"/>
              </w:rPr>
              <w:t>加强现场安全监督，设置明显的警示标</w:t>
            </w:r>
            <w:r>
              <w:rPr>
                <w:spacing w:val="-2"/>
                <w:sz w:val="21"/>
              </w:rPr>
              <w:t>志，确保作业区域的安全秩序。</w:t>
            </w:r>
          </w:p>
        </w:tc>
      </w:tr>
    </w:tbl>
    <w:p>
      <w:pPr>
        <w:spacing w:after="0" w:line="278" w:lineRule="auto"/>
        <w:jc w:val="left"/>
        <w:rPr>
          <w:sz w:val="21"/>
        </w:rPr>
        <w:sectPr>
          <w:footerReference w:type="default" r:id="rId9"/>
          <w:pgSz w:w="11910" w:h="16840"/>
          <w:pgMar w:top="1520" w:right="1420" w:bottom="1380" w:left="1680" w:header="0" w:footer="1198"/>
          <w:pgNumType w:start="5"/>
          <w:cols w:space="708"/>
        </w:sectPr>
      </w:pPr>
    </w:p>
    <w:tbl>
      <w:tblPr>
        <w:tblStyle w:val="TableNormal2"/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9"/>
        <w:gridCol w:w="5527"/>
      </w:tblGrid>
      <w:tr>
        <w:tblPrEx>
          <w:tblW w:w="0" w:type="auto"/>
          <w:jc w:val="left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871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环保要求遵循</w:t>
            </w:r>
          </w:p>
        </w:tc>
        <w:tc>
          <w:tcPr>
            <w:tcW w:w="5527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45"/>
              </w:numPr>
              <w:tabs>
                <w:tab w:val="left" w:pos="373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z w:val="21"/>
              </w:rPr>
              <w:t>噪声控制</w:t>
            </w:r>
            <w:r>
              <w:rPr>
                <w:rFonts w:ascii="Times New Roman" w:eastAsia="Times New Roman"/>
                <w:spacing w:val="20"/>
                <w:sz w:val="21"/>
              </w:rPr>
              <w:t xml:space="preserve">: </w:t>
            </w:r>
            <w:r>
              <w:rPr>
                <w:sz w:val="21"/>
              </w:rPr>
              <w:t>夜间施工必须符合当地的噪声排放规定，采</w:t>
            </w:r>
            <w:r>
              <w:rPr>
                <w:spacing w:val="-2"/>
                <w:sz w:val="21"/>
              </w:rPr>
              <w:t>取有效的降噪措施，减少对周边居民的影响。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val="left" w:pos="373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z w:val="21"/>
              </w:rPr>
              <w:t>光污染防范</w:t>
            </w:r>
            <w:r>
              <w:rPr>
                <w:rFonts w:ascii="Times New Roman" w:eastAsia="Times New Roman"/>
                <w:spacing w:val="20"/>
                <w:sz w:val="21"/>
              </w:rPr>
              <w:t xml:space="preserve">: </w:t>
            </w:r>
            <w:r>
              <w:rPr>
                <w:sz w:val="21"/>
              </w:rPr>
              <w:t>合理布置施工现场照明，避免产生过强或</w:t>
            </w:r>
            <w:r>
              <w:rPr>
                <w:spacing w:val="-2"/>
                <w:sz w:val="21"/>
              </w:rPr>
              <w:t>刺眼的光线，同时防止光污染扩散至非施工区域。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560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信息技术应用</w:t>
            </w:r>
          </w:p>
        </w:tc>
        <w:tc>
          <w:tcPr>
            <w:tcW w:w="5527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44"/>
              </w:numPr>
              <w:tabs>
                <w:tab w:val="left" w:pos="373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z w:val="21"/>
              </w:rPr>
              <w:t>数据采集与分析</w:t>
            </w:r>
            <w:r>
              <w:rPr>
                <w:rFonts w:ascii="Times New Roman" w:eastAsia="Times New Roman"/>
                <w:spacing w:val="20"/>
                <w:sz w:val="21"/>
              </w:rPr>
              <w:t xml:space="preserve">: </w:t>
            </w:r>
            <w:r>
              <w:rPr>
                <w:sz w:val="21"/>
              </w:rPr>
              <w:t>利用物联网技术实时监测施工过程中</w:t>
            </w:r>
            <w:r>
              <w:rPr>
                <w:spacing w:val="-2"/>
                <w:sz w:val="21"/>
              </w:rPr>
              <w:t>的各项参数，为质量管理提供数据支持。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val="left" w:pos="373"/>
              </w:tabs>
              <w:spacing w:before="0" w:after="0" w:line="269" w:lineRule="exact"/>
              <w:ind w:left="372" w:right="0" w:hanging="266"/>
              <w:jc w:val="left"/>
              <w:rPr>
                <w:sz w:val="21"/>
              </w:rPr>
            </w:pPr>
            <w:r>
              <w:rPr>
                <w:sz w:val="21"/>
              </w:rPr>
              <w:t>远程监控系统</w:t>
            </w:r>
            <w:r>
              <w:rPr>
                <w:rFonts w:ascii="Times New Roman" w:eastAsia="Times New Roman"/>
                <w:sz w:val="21"/>
              </w:rPr>
              <w:t>:</w:t>
            </w:r>
            <w:r>
              <w:rPr>
                <w:rFonts w:ascii="Times New Roman" w:eastAsia="Times New Roman"/>
                <w:spacing w:val="71"/>
                <w:w w:val="150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引入远程监控系统，实时掌握夜间施工</w:t>
            </w:r>
          </w:p>
          <w:p>
            <w:pPr>
              <w:pStyle w:val="TableParagraph"/>
              <w:spacing w:before="43"/>
              <w:rPr>
                <w:sz w:val="21"/>
              </w:rPr>
            </w:pPr>
            <w:r>
              <w:rPr>
                <w:spacing w:val="-1"/>
                <w:sz w:val="21"/>
              </w:rPr>
              <w:t>现场的动态，实现远程指挥和调度，提升质量管理效率。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"/>
          <w:jc w:val="left"/>
        </w:trPr>
        <w:tc>
          <w:tcPr>
            <w:tcW w:w="276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52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5"/>
        <w:rPr>
          <w:rFonts w:ascii="Microsoft JhengHei"/>
          <w:b/>
          <w:sz w:val="5"/>
        </w:rPr>
      </w:pPr>
    </w:p>
    <w:p>
      <w:pPr>
        <w:pStyle w:val="BodyText"/>
        <w:spacing w:before="61" w:line="417" w:lineRule="auto"/>
        <w:ind w:left="120" w:right="378" w:firstLine="560"/>
        <w:jc w:val="both"/>
      </w:pPr>
      <w:r>
        <w:rPr>
          <w:spacing w:val="-4"/>
        </w:rPr>
        <w:t>在公路工程的施工过程中，夜间施工由于自然光线不足、视线受</w:t>
      </w:r>
      <w:r>
        <w:rPr>
          <w:spacing w:val="-4"/>
        </w:rPr>
        <w:t>限等原因，存在较大的安全隐患和质量问题。因此，对于公路工程夜</w:t>
      </w:r>
      <w:r>
        <w:rPr>
          <w:spacing w:val="-2"/>
        </w:rPr>
        <w:t>间施工来说，质量管理显得尤为重要。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417" w:lineRule="auto"/>
        <w:ind w:left="120" w:right="98"/>
      </w:pPr>
      <w:r>
        <w:rPr>
          <w:spacing w:val="-2"/>
        </w:rPr>
        <w:t>首先，在夜间施工过程中，因为视觉条件受限，质量控制难度加大。</w:t>
      </w:r>
      <w:r>
        <w:rPr>
          <w:spacing w:val="-12"/>
        </w:rPr>
        <w:t>相较于白天，夜间施工需要更多的照明设备来保证工作环境的安全与</w:t>
      </w:r>
      <w:r>
        <w:rPr>
          <w:spacing w:val="-2"/>
        </w:rPr>
        <w:t xml:space="preserve"> </w:t>
      </w:r>
      <w:r>
        <w:rPr>
          <w:spacing w:val="-2"/>
        </w:rPr>
        <w:t>明亮。这就需要对施工人员进行适当的培训和指导，以确保他们能够</w:t>
      </w:r>
      <w:r>
        <w:rPr>
          <w:spacing w:val="-2"/>
        </w:rPr>
        <w:t xml:space="preserve"> </w:t>
      </w:r>
      <w:r>
        <w:rPr>
          <w:spacing w:val="-2"/>
        </w:rPr>
        <w:t>正确使用这些设备，并且具备在不良环境下工作的能力。同时，项目</w:t>
      </w:r>
      <w:r>
        <w:rPr>
          <w:spacing w:val="-2"/>
        </w:rPr>
        <w:t xml:space="preserve"> </w:t>
      </w:r>
      <w:r>
        <w:rPr>
          <w:spacing w:val="-7"/>
        </w:rPr>
        <w:t>管理人员也需要制定更严格的质量检查制度，确保每个环节的质量标</w:t>
      </w:r>
      <w:r>
        <w:rPr>
          <w:spacing w:val="-2"/>
        </w:rPr>
        <w:t xml:space="preserve"> </w:t>
      </w:r>
      <w:r>
        <w:rPr>
          <w:spacing w:val="-2"/>
        </w:rPr>
        <w:t>准得到执行。</w:t>
      </w:r>
    </w:p>
    <w:p>
      <w:pPr>
        <w:pStyle w:val="BodyText"/>
      </w:pPr>
    </w:p>
    <w:p>
      <w:pPr>
        <w:pStyle w:val="BodyText"/>
        <w:spacing w:before="7"/>
        <w:rPr>
          <w:sz w:val="20"/>
        </w:rPr>
      </w:pPr>
    </w:p>
    <w:p>
      <w:pPr>
        <w:pStyle w:val="BodyText"/>
        <w:spacing w:before="1" w:line="417" w:lineRule="auto"/>
        <w:ind w:left="120" w:right="378"/>
        <w:jc w:val="both"/>
      </w:pPr>
      <w:r>
        <w:rPr>
          <w:spacing w:val="-4"/>
        </w:rPr>
        <w:t>其次，夜间施工通常会导致工作人员的疲劳度增加，这不仅影响到工</w:t>
      </w:r>
      <w:r>
        <w:rPr>
          <w:spacing w:val="-4"/>
        </w:rPr>
        <w:t>作效率，还可能导致施工质量问题的发生。因此，合理的作息安排和</w:t>
      </w:r>
      <w:r>
        <w:rPr>
          <w:spacing w:val="-4"/>
        </w:rPr>
        <w:t>合理的工作量分配就显得非常重要。根据研究数据表明，工人在连续</w:t>
      </w:r>
      <w:r>
        <w:rPr>
          <w:spacing w:val="-12"/>
        </w:rPr>
        <w:t xml:space="preserve">工作 </w:t>
      </w:r>
      <w:r>
        <w:t>12</w:t>
      </w:r>
      <w:r>
        <w:rPr>
          <w:spacing w:val="-9"/>
        </w:rPr>
        <w:t xml:space="preserve"> 小时后，其工作效率会下降 </w:t>
      </w:r>
      <w:r>
        <w:t>30%左右。因此，为了确保工程</w:t>
      </w:r>
      <w:r>
        <w:rPr>
          <w:spacing w:val="-5"/>
        </w:rPr>
        <w:t>质量，应尽量避免过长的工作时间，并为员工提供充足的休息时间和</w:t>
      </w:r>
    </w:p>
    <w:p>
      <w:pPr>
        <w:spacing w:after="0" w:line="417" w:lineRule="auto"/>
        <w:jc w:val="both"/>
        <w:sectPr>
          <w:footerReference w:type="default" r:id="rId10"/>
          <w:type w:val="continuous"/>
          <w:pgSz w:w="11910" w:h="16840"/>
          <w:pgMar w:top="1400" w:right="1420" w:bottom="1380" w:left="1680" w:header="0" w:footer="1198"/>
          <w:pgNumType w:start="6"/>
          <w:cols w:space="708"/>
        </w:sectPr>
      </w:pPr>
    </w:p>
    <w:p>
      <w:pPr>
        <w:pStyle w:val="BodyText"/>
        <w:spacing w:before="37"/>
        <w:ind w:left="120"/>
      </w:pPr>
      <w:r>
        <w:rPr>
          <w:spacing w:val="-2"/>
        </w:rPr>
        <w:t>舒适的生活条件。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BodyText"/>
        <w:spacing w:line="417" w:lineRule="auto"/>
        <w:ind w:left="120" w:right="378"/>
        <w:jc w:val="both"/>
      </w:pPr>
      <w:r>
        <w:rPr>
          <w:spacing w:val="-4"/>
        </w:rPr>
        <w:t>再者，夜间施工可能会受到噪音、尘土等污染的影响，导致周围居民</w:t>
      </w:r>
      <w:r>
        <w:rPr>
          <w:spacing w:val="-4"/>
        </w:rPr>
        <w:t>投诉或者环保部门的处罚。为了避免这种情况发生，施工方应该采取</w:t>
      </w:r>
      <w:r>
        <w:rPr>
          <w:spacing w:val="-4"/>
        </w:rPr>
        <w:t>有效的隔音措施和降尘措施，并加强与周边社区的沟通和协调，让居</w:t>
      </w:r>
      <w:r>
        <w:rPr>
          <w:spacing w:val="-2"/>
        </w:rPr>
        <w:t>民了解施工的重要性以及项目团队所采取的环境保护措施。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417" w:lineRule="auto"/>
        <w:ind w:left="120" w:right="378"/>
        <w:jc w:val="both"/>
      </w:pPr>
      <w:r>
        <w:rPr>
          <w:spacing w:val="-4"/>
        </w:rPr>
        <w:t>最后，从经济效益角度来看，良好的质量管理可以降低施工过程中的</w:t>
      </w:r>
      <w:r>
        <w:t>浪费和返工成本。据相关数据显示，每节约 1%的成本就可以为企业</w:t>
      </w:r>
      <w:r>
        <w:t>带来约 5%的利润增长。因此，施工企业必须重视质量管理，制定出</w:t>
      </w:r>
      <w:r>
        <w:rPr>
          <w:spacing w:val="-2"/>
        </w:rPr>
        <w:t>科学合理的施工方案和质量标准，确保项目的顺利进行。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417" w:lineRule="auto"/>
        <w:ind w:left="120" w:right="378"/>
        <w:jc w:val="both"/>
      </w:pPr>
      <w:r>
        <w:rPr>
          <w:spacing w:val="-4"/>
        </w:rPr>
        <w:t>综上所述，质量管理对公路工程夜间施工的影响是多方面的。只有通</w:t>
      </w:r>
      <w:r>
        <w:rPr>
          <w:spacing w:val="-4"/>
        </w:rPr>
        <w:t>过严格的管理制度、科学的施工方法和高效的资源配置，才能真正实</w:t>
      </w:r>
      <w:r>
        <w:rPr>
          <w:spacing w:val="-2"/>
        </w:rPr>
        <w:t>现夜间施工的质量保障，从而提高工程的整体质量和效率。</w:t>
      </w:r>
    </w:p>
    <w:p>
      <w:pPr>
        <w:pStyle w:val="BodyText"/>
      </w:pPr>
    </w:p>
    <w:p>
      <w:pPr>
        <w:pStyle w:val="Heading1"/>
        <w:jc w:val="both"/>
      </w:pPr>
      <w:bookmarkStart w:id="2" w:name="_TOC_250005"/>
      <w:r>
        <w:t>第三部分</w:t>
      </w:r>
      <w:r>
        <w:rPr>
          <w:spacing w:val="215"/>
          <w:w w:val="150"/>
        </w:rPr>
        <w:t xml:space="preserve"> </w:t>
      </w:r>
      <w:bookmarkEnd w:id="2"/>
      <w:r>
        <w:rPr>
          <w:spacing w:val="-1"/>
        </w:rPr>
        <w:t>夜间施工的质量标准与规范</w:t>
      </w:r>
    </w:p>
    <w:p>
      <w:pPr>
        <w:pStyle w:val="BodyText"/>
        <w:spacing w:before="15"/>
        <w:rPr>
          <w:rFonts w:ascii="Microsoft JhengHei"/>
          <w:b/>
          <w:sz w:val="15"/>
        </w:rPr>
      </w:pPr>
    </w:p>
    <w:tbl>
      <w:tblPr>
        <w:tblStyle w:val="TableNormal3"/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9"/>
        <w:gridCol w:w="5527"/>
      </w:tblGrid>
      <w:tr>
        <w:tblPrEx>
          <w:tblW w:w="0" w:type="auto"/>
          <w:jc w:val="left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关键词</w:t>
            </w:r>
          </w:p>
        </w:tc>
        <w:tc>
          <w:tcPr>
            <w:tcW w:w="5527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3"/>
                <w:sz w:val="21"/>
              </w:rPr>
              <w:t>关键要点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496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ind w:left="108"/>
              <w:rPr>
                <w:sz w:val="21"/>
              </w:rPr>
            </w:pPr>
            <w:r>
              <w:rPr>
                <w:spacing w:val="-1"/>
                <w:sz w:val="21"/>
              </w:rPr>
              <w:t>夜间施工的照明标准与配置</w:t>
            </w:r>
          </w:p>
        </w:tc>
        <w:tc>
          <w:tcPr>
            <w:tcW w:w="5527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43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照明设备的选择和布置：选择合适的照明设备，如移动</w:t>
            </w:r>
            <w:r>
              <w:rPr>
                <w:spacing w:val="-2"/>
                <w:sz w:val="21"/>
              </w:rPr>
              <w:t>式灯具、固定式灯具等，并根据施工现场的具体情况合理</w:t>
            </w:r>
            <w:r>
              <w:rPr>
                <w:spacing w:val="-2"/>
                <w:sz w:val="21"/>
              </w:rPr>
              <w:t>布置，保证光照强度和范围。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光照强度的控制：确保工作区域有足够的光照强度，以</w:t>
            </w:r>
            <w:r>
              <w:rPr>
                <w:spacing w:val="-2"/>
                <w:sz w:val="21"/>
              </w:rPr>
              <w:t>便于施工人员进行作业，同时避免过强的光线对周边居民</w:t>
            </w:r>
            <w:r>
              <w:rPr>
                <w:spacing w:val="-2"/>
                <w:sz w:val="21"/>
              </w:rPr>
              <w:t>造成影响。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val="left" w:pos="371"/>
              </w:tabs>
              <w:spacing w:before="0" w:after="0" w:line="269" w:lineRule="exact"/>
              <w:ind w:left="370" w:right="0" w:hanging="264"/>
              <w:jc w:val="both"/>
              <w:rPr>
                <w:sz w:val="21"/>
              </w:rPr>
            </w:pPr>
            <w:r>
              <w:rPr>
                <w:spacing w:val="-1"/>
                <w:sz w:val="21"/>
              </w:rPr>
              <w:t>照明设施的维护与检修：定期对照明设施进行检查和维</w:t>
            </w:r>
          </w:p>
        </w:tc>
      </w:tr>
    </w:tbl>
    <w:p>
      <w:pPr>
        <w:spacing w:after="0" w:line="269" w:lineRule="exact"/>
        <w:jc w:val="both"/>
        <w:rPr>
          <w:sz w:val="21"/>
        </w:rPr>
        <w:sectPr>
          <w:footerReference w:type="default" r:id="rId11"/>
          <w:pgSz w:w="11910" w:h="16840"/>
          <w:pgMar w:top="1520" w:right="1420" w:bottom="1380" w:left="1680" w:header="0" w:footer="1198"/>
          <w:pgNumType w:start="7"/>
          <w:cols w:space="708"/>
        </w:sectPr>
      </w:pPr>
    </w:p>
    <w:tbl>
      <w:tblPr>
        <w:tblStyle w:val="TableNormal4"/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9"/>
        <w:gridCol w:w="5527"/>
      </w:tblGrid>
      <w:tr>
        <w:tblPrEx>
          <w:tblW w:w="0" w:type="auto"/>
          <w:jc w:val="left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35"/>
          <w:jc w:val="left"/>
        </w:trPr>
        <w:tc>
          <w:tcPr>
            <w:tcW w:w="2769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527" w:type="dxa"/>
          </w:tcPr>
          <w:p>
            <w:pPr>
              <w:pStyle w:val="TableParagraph"/>
              <w:spacing w:before="23" w:line="278" w:lineRule="auto"/>
              <w:ind w:right="96"/>
              <w:rPr>
                <w:sz w:val="21"/>
              </w:rPr>
            </w:pPr>
            <w:r>
              <w:rPr>
                <w:spacing w:val="-2"/>
                <w:sz w:val="21"/>
              </w:rPr>
              <w:t>护，及时发现并解决故障，确保照明设备始终处于良好状</w:t>
            </w:r>
            <w:r>
              <w:rPr>
                <w:spacing w:val="-6"/>
                <w:sz w:val="21"/>
              </w:rPr>
              <w:t>态。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0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安全防护措施的落实</w:t>
            </w:r>
          </w:p>
        </w:tc>
        <w:tc>
          <w:tcPr>
            <w:tcW w:w="5527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42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施工现场的安全标志设置：在施工现场设置明显的安全</w:t>
            </w:r>
            <w:r>
              <w:rPr>
                <w:spacing w:val="-2"/>
                <w:sz w:val="21"/>
              </w:rPr>
              <w:t>警示标志和导向标志，提醒驾驶员注意行车安全，避免交</w:t>
            </w:r>
            <w:r>
              <w:rPr>
                <w:spacing w:val="-2"/>
                <w:sz w:val="21"/>
              </w:rPr>
              <w:t>通事故的发生。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安全防护设备的使用：所有施工人员必须佩戴反光衣、</w:t>
            </w:r>
            <w:r>
              <w:rPr>
                <w:spacing w:val="-2"/>
                <w:sz w:val="21"/>
              </w:rPr>
              <w:t>头盔等安全防护设备，以提高自身的可见度和安全性。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交通疏导与管理：制定合理的交通疏导方案，并配备足</w:t>
            </w:r>
            <w:r>
              <w:rPr>
                <w:spacing w:val="-2"/>
                <w:sz w:val="21"/>
              </w:rPr>
              <w:t>够的交通指挥人员，确保车辆和行人能够安全通过施工路</w:t>
            </w:r>
            <w:r>
              <w:rPr>
                <w:spacing w:val="-6"/>
                <w:sz w:val="21"/>
              </w:rPr>
              <w:t>段。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496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ind w:left="108"/>
              <w:rPr>
                <w:sz w:val="21"/>
              </w:rPr>
            </w:pPr>
            <w:r>
              <w:rPr>
                <w:spacing w:val="-1"/>
                <w:sz w:val="21"/>
              </w:rPr>
              <w:t>施工机械设备的操作与管理</w:t>
            </w:r>
          </w:p>
        </w:tc>
        <w:tc>
          <w:tcPr>
            <w:tcW w:w="5527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41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设备的选择与匹配：选用适合夜间施工的机械设备，并</w:t>
            </w:r>
            <w:r>
              <w:rPr>
                <w:spacing w:val="-2"/>
                <w:sz w:val="21"/>
              </w:rPr>
              <w:t>进行合理匹配，提高工作效率和质量。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val="left" w:pos="371"/>
              </w:tabs>
              <w:spacing w:before="0" w:after="0" w:line="278" w:lineRule="auto"/>
              <w:ind w:left="107" w:right="-15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设备操作员的培训与考核：对设备操作员进行专门的培</w:t>
            </w:r>
            <w:r>
              <w:rPr>
                <w:spacing w:val="-2"/>
                <w:sz w:val="21"/>
              </w:rPr>
              <w:t>训和考核，确保其具备熟练的操作技能和丰富的实践经验。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设备的维护与保养：定期对设备进行检查和保养，确保</w:t>
            </w:r>
            <w:r>
              <w:rPr>
                <w:spacing w:val="-2"/>
                <w:sz w:val="21"/>
              </w:rPr>
              <w:t>设备始终保持良好的运行状态。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496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ind w:left="108"/>
              <w:rPr>
                <w:sz w:val="21"/>
              </w:rPr>
            </w:pPr>
            <w:r>
              <w:rPr>
                <w:spacing w:val="-1"/>
                <w:sz w:val="21"/>
              </w:rPr>
              <w:t>施工工艺和方法的优化</w:t>
            </w:r>
          </w:p>
        </w:tc>
        <w:tc>
          <w:tcPr>
            <w:tcW w:w="5527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40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工艺流程的规范化：建立和完善夜间施工的工艺流程，</w:t>
            </w:r>
            <w:r>
              <w:rPr>
                <w:spacing w:val="-2"/>
                <w:sz w:val="21"/>
              </w:rPr>
              <w:t>明确各环节的操作规范和技术要求。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施工方法的改进：结合实际情况，不断探索和尝试新的</w:t>
            </w:r>
            <w:r>
              <w:rPr>
                <w:spacing w:val="-2"/>
                <w:sz w:val="21"/>
              </w:rPr>
              <w:t>施工方法，提高施工效率和质量。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技术支持和指导：利用现代信息技术，提供技术支持和</w:t>
            </w:r>
            <w:r>
              <w:rPr>
                <w:spacing w:val="-2"/>
                <w:sz w:val="21"/>
              </w:rPr>
              <w:t>指导，帮助施工人员解决技术难题。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495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材料管理和检验</w:t>
            </w:r>
          </w:p>
        </w:tc>
        <w:tc>
          <w:tcPr>
            <w:tcW w:w="5527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39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材料的采购与储存：严格控制材料的采购渠道和存储环</w:t>
            </w:r>
            <w:r>
              <w:rPr>
                <w:spacing w:val="-2"/>
                <w:sz w:val="21"/>
              </w:rPr>
              <w:t>境，防止劣质材料进入施工现场。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材料的检验与试验：对使用的材料进行严格的检验和试</w:t>
            </w:r>
            <w:r>
              <w:rPr>
                <w:spacing w:val="-2"/>
                <w:sz w:val="21"/>
              </w:rPr>
              <w:t>验，确保其符合设计要求和施工标准。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材料的使用与记录：对使用的材料进行详细的记录，便</w:t>
            </w:r>
            <w:r>
              <w:rPr>
                <w:spacing w:val="-2"/>
                <w:sz w:val="21"/>
              </w:rPr>
              <w:t>于追溯和控制工程质量。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184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施工质量监控和评估</w:t>
            </w:r>
          </w:p>
        </w:tc>
        <w:tc>
          <w:tcPr>
            <w:tcW w:w="5527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38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质量检查与验收：对施工过程中的各项指标进行定期检</w:t>
            </w:r>
            <w:r>
              <w:rPr>
                <w:spacing w:val="-2"/>
                <w:sz w:val="21"/>
              </w:rPr>
              <w:t>查和验收，发现问题及时整改。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val="left" w:pos="371"/>
              </w:tabs>
              <w:spacing w:before="0" w:after="0" w:line="278" w:lineRule="auto"/>
              <w:ind w:left="107" w:right="-15" w:firstLine="0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质量数据的分析与反馈：通过对质量数据的统计和分析，</w:t>
            </w:r>
            <w:r>
              <w:rPr>
                <w:spacing w:val="-2"/>
                <w:sz w:val="21"/>
              </w:rPr>
              <w:t>了解施工质量状况，为后续施工提供决策依据。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val="left" w:pos="371"/>
              </w:tabs>
              <w:spacing w:before="0" w:after="0" w:line="269" w:lineRule="exact"/>
              <w:ind w:left="370" w:right="-15" w:hanging="264"/>
              <w:jc w:val="left"/>
              <w:rPr>
                <w:sz w:val="21"/>
              </w:rPr>
            </w:pPr>
            <w:r>
              <w:rPr>
                <w:spacing w:val="-7"/>
                <w:sz w:val="21"/>
              </w:rPr>
              <w:t>质量评价与改进：对施工质量和管理水平进行全面评价，</w:t>
            </w:r>
          </w:p>
          <w:p>
            <w:pPr>
              <w:pStyle w:val="TableParagraph"/>
              <w:spacing w:before="43"/>
              <w:rPr>
                <w:sz w:val="21"/>
              </w:rPr>
            </w:pPr>
            <w:r>
              <w:rPr>
                <w:spacing w:val="-1"/>
                <w:sz w:val="21"/>
              </w:rPr>
              <w:t>提出改进措施，持续提升施工质量和效率。</w:t>
            </w:r>
          </w:p>
        </w:tc>
      </w:tr>
    </w:tbl>
    <w:p>
      <w:pPr>
        <w:spacing w:after="0"/>
        <w:rPr>
          <w:sz w:val="21"/>
        </w:rPr>
        <w:sectPr>
          <w:footerReference w:type="default" r:id="rId12"/>
          <w:type w:val="continuous"/>
          <w:pgSz w:w="11910" w:h="16840"/>
          <w:pgMar w:top="1400" w:right="1420" w:bottom="1487" w:left="1680" w:header="0" w:footer="1198"/>
          <w:pgNumType w:start="8"/>
          <w:cols w:space="708"/>
        </w:sectPr>
      </w:pPr>
    </w:p>
    <w:tbl>
      <w:tblPr>
        <w:tblStyle w:val="TableNormal5"/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9"/>
        <w:gridCol w:w="5527"/>
      </w:tblGrid>
      <w:tr>
        <w:tblPrEx>
          <w:tblW w:w="0" w:type="auto"/>
          <w:jc w:val="left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"/>
          <w:jc w:val="left"/>
        </w:trPr>
        <w:tc>
          <w:tcPr>
            <w:tcW w:w="276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52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4"/>
        <w:rPr>
          <w:rFonts w:ascii="Microsoft JhengHei"/>
          <w:b/>
          <w:sz w:val="5"/>
        </w:rPr>
      </w:pPr>
    </w:p>
    <w:p>
      <w:pPr>
        <w:pStyle w:val="BodyText"/>
        <w:spacing w:before="61"/>
        <w:ind w:left="680"/>
      </w:pPr>
      <w:r>
        <w:rPr>
          <w:spacing w:val="-1"/>
        </w:rPr>
        <w:t>公路工程夜间施工质量保障措施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BodyText"/>
        <w:ind w:left="120"/>
      </w:pPr>
      <w:r>
        <w:rPr>
          <w:spacing w:val="-3"/>
        </w:rPr>
        <w:t>一、前言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BodyText"/>
        <w:spacing w:line="417" w:lineRule="auto"/>
        <w:ind w:left="120" w:right="98"/>
      </w:pPr>
      <w:r>
        <w:rPr>
          <w:spacing w:val="-2"/>
        </w:rPr>
        <w:t>随着社会经济的发展，公路建设的规模不断扩大，对公路工程施工的</w:t>
      </w:r>
      <w:r>
        <w:rPr>
          <w:spacing w:val="-2"/>
        </w:rPr>
        <w:t xml:space="preserve"> </w:t>
      </w:r>
      <w:r>
        <w:rPr>
          <w:spacing w:val="-2"/>
        </w:rPr>
        <w:t>需求也在逐渐增加。为了满足日益增长的交通需求和施工进度要求，</w:t>
      </w:r>
      <w:r>
        <w:rPr>
          <w:spacing w:val="-2"/>
        </w:rPr>
        <w:t>夜间施工已成为公路工程不可或缺的一部分。然而，夜间施工由于光</w:t>
      </w:r>
      <w:r>
        <w:rPr>
          <w:spacing w:val="-2"/>
        </w:rPr>
        <w:t xml:space="preserve"> </w:t>
      </w:r>
      <w:r>
        <w:rPr>
          <w:spacing w:val="-2"/>
        </w:rPr>
        <w:t>线不足、视线受限等客观因素，往往会对施工质量和安全带来一定影</w:t>
      </w:r>
      <w:r>
        <w:rPr>
          <w:spacing w:val="-2"/>
        </w:rPr>
        <w:t xml:space="preserve"> 响。因此，如何保证公路工程夜间施工的质量和安全，是目前亟待解</w:t>
      </w:r>
      <w:r>
        <w:rPr>
          <w:spacing w:val="-2"/>
        </w:rPr>
        <w:t xml:space="preserve"> </w:t>
      </w:r>
      <w:r>
        <w:rPr>
          <w:spacing w:val="-2"/>
        </w:rPr>
        <w:t>决的问题。</w:t>
      </w:r>
    </w:p>
    <w:p>
      <w:pPr>
        <w:pStyle w:val="BodyText"/>
      </w:pPr>
    </w:p>
    <w:p>
      <w:pPr>
        <w:pStyle w:val="BodyText"/>
        <w:spacing w:before="7"/>
        <w:rPr>
          <w:sz w:val="20"/>
        </w:rPr>
      </w:pPr>
    </w:p>
    <w:p>
      <w:pPr>
        <w:pStyle w:val="BodyText"/>
        <w:spacing w:before="1"/>
        <w:ind w:left="120"/>
      </w:pPr>
      <w:r>
        <w:rPr>
          <w:spacing w:val="-1"/>
        </w:rPr>
        <w:t>二、夜间施工的特点及难点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ListParagraph"/>
        <w:numPr>
          <w:ilvl w:val="0"/>
          <w:numId w:val="37"/>
        </w:numPr>
        <w:tabs>
          <w:tab w:val="left" w:pos="542"/>
        </w:tabs>
        <w:spacing w:before="0" w:after="0" w:line="417" w:lineRule="auto"/>
        <w:ind w:left="120" w:right="378" w:firstLine="0"/>
        <w:jc w:val="both"/>
        <w:rPr>
          <w:sz w:val="28"/>
        </w:rPr>
      </w:pPr>
      <w:r>
        <w:rPr>
          <w:spacing w:val="-2"/>
          <w:sz w:val="28"/>
        </w:rPr>
        <w:t>光线不足：夜间施工时，自然光线无法满足作业需要，必须依赖</w:t>
      </w:r>
      <w:r>
        <w:rPr>
          <w:spacing w:val="-4"/>
          <w:sz w:val="28"/>
        </w:rPr>
        <w:t>人工照明设施。但由于照明设施的局限性，往往会导致视线模糊，给</w:t>
      </w:r>
      <w:r>
        <w:rPr>
          <w:spacing w:val="-2"/>
          <w:sz w:val="28"/>
        </w:rPr>
        <w:t>施工操作带来困难。</w:t>
      </w:r>
    </w:p>
    <w:p>
      <w:pPr>
        <w:pStyle w:val="ListParagraph"/>
        <w:numPr>
          <w:ilvl w:val="0"/>
          <w:numId w:val="37"/>
        </w:numPr>
        <w:tabs>
          <w:tab w:val="left" w:pos="542"/>
        </w:tabs>
        <w:spacing w:before="0" w:after="0" w:line="417" w:lineRule="auto"/>
        <w:ind w:left="120" w:right="378" w:firstLine="0"/>
        <w:jc w:val="both"/>
        <w:rPr>
          <w:sz w:val="28"/>
        </w:rPr>
      </w:pPr>
      <w:r>
        <w:rPr>
          <w:spacing w:val="-2"/>
          <w:sz w:val="28"/>
        </w:rPr>
        <w:t>环境噪音大：夜间施工不可避免地会产生较大的噪音，对周边居</w:t>
      </w:r>
      <w:r>
        <w:rPr>
          <w:spacing w:val="-2"/>
          <w:sz w:val="28"/>
        </w:rPr>
        <w:t>民的生活造成干扰，并可能引发投诉或纠纷。</w:t>
      </w:r>
    </w:p>
    <w:p>
      <w:pPr>
        <w:pStyle w:val="ListParagraph"/>
        <w:numPr>
          <w:ilvl w:val="0"/>
          <w:numId w:val="37"/>
        </w:numPr>
        <w:tabs>
          <w:tab w:val="left" w:pos="542"/>
        </w:tabs>
        <w:spacing w:before="0" w:after="0" w:line="417" w:lineRule="auto"/>
        <w:ind w:left="120" w:right="378" w:firstLine="0"/>
        <w:jc w:val="both"/>
        <w:rPr>
          <w:sz w:val="28"/>
        </w:rPr>
      </w:pPr>
      <w:r>
        <w:rPr>
          <w:spacing w:val="-2"/>
          <w:sz w:val="28"/>
        </w:rPr>
        <w:t>安全隐患多：由于光线问题，夜间施工的安全风险较高，容易发</w:t>
      </w:r>
      <w:r>
        <w:rPr>
          <w:spacing w:val="-2"/>
          <w:sz w:val="28"/>
        </w:rPr>
        <w:t>生安全事故。</w:t>
      </w:r>
    </w:p>
    <w:p>
      <w:pPr>
        <w:pStyle w:val="BodyText"/>
      </w:pPr>
    </w:p>
    <w:p>
      <w:pPr>
        <w:pStyle w:val="BodyText"/>
        <w:spacing w:before="7"/>
        <w:rPr>
          <w:sz w:val="20"/>
        </w:rPr>
        <w:sectPr>
          <w:footerReference w:type="default" r:id="rId13"/>
          <w:type w:val="continuous"/>
          <w:pgSz w:w="11910" w:h="16840"/>
          <w:pgMar w:top="1400" w:right="1420" w:bottom="1380" w:left="1680" w:header="0" w:footer="1198"/>
          <w:pgNumType w:start="9"/>
          <w:cols w:space="708"/>
        </w:sectPr>
      </w:pPr>
    </w:p>
    <w:p>
      <w:pPr>
        <w:pStyle w:val="BodyText"/>
        <w:ind w:left="120"/>
      </w:pPr>
      <w:r>
        <w:rPr>
          <w:spacing w:val="-1"/>
        </w:rPr>
        <w:t>三、夜间施工的质量标准与规范</w:t>
      </w:r>
    </w:p>
    <w:p>
      <w:pPr>
        <w:spacing w:after="0"/>
        <w:sectPr>
          <w:footerReference w:type="default" r:id="rId14"/>
          <w:type w:val="nextPage"/>
          <w:pgSz w:w="11910" w:h="16840"/>
          <w:pgMar w:top="1400" w:right="1420" w:bottom="1380" w:left="1680" w:header="0" w:footer="1198"/>
          <w:pgNumType w:start="10"/>
          <w:cols w:space="708"/>
          <w:titlePg w:val="0"/>
        </w:sectPr>
      </w:pPr>
    </w:p>
    <w:p>
      <w:pPr>
        <w:pStyle w:val="BodyText"/>
        <w:spacing w:before="8"/>
        <w:rPr>
          <w:sz w:val="15"/>
        </w:rPr>
      </w:pPr>
    </w:p>
    <w:p>
      <w:pPr>
        <w:pStyle w:val="BodyText"/>
        <w:spacing w:before="60" w:line="417" w:lineRule="auto"/>
        <w:ind w:left="120" w:right="378"/>
      </w:pPr>
      <w:r>
        <w:rPr>
          <w:spacing w:val="-4"/>
        </w:rPr>
        <w:t>针对夜间施工的特点和难点，应制定相应的质量标准与规范，以确保</w:t>
      </w:r>
      <w:r>
        <w:rPr>
          <w:spacing w:val="-2"/>
        </w:rPr>
        <w:t>施工质量的稳定性和安全性。以下是一些常见的质量标准与规范：</w:t>
      </w:r>
    </w:p>
    <w:p>
      <w:pPr>
        <w:pStyle w:val="BodyText"/>
      </w:pP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36"/>
        </w:numPr>
        <w:tabs>
          <w:tab w:val="left" w:pos="542"/>
        </w:tabs>
        <w:spacing w:before="0" w:after="0" w:line="417" w:lineRule="auto"/>
        <w:ind w:left="120" w:right="378" w:firstLine="0"/>
        <w:jc w:val="left"/>
        <w:rPr>
          <w:sz w:val="28"/>
        </w:rPr>
      </w:pPr>
      <w:r>
        <w:rPr>
          <w:spacing w:val="-2"/>
          <w:sz w:val="28"/>
        </w:rPr>
        <w:t>严格按照国家相关法律法规和行业标准进行施工，如《公路工程</w:t>
      </w:r>
      <w:r>
        <w:rPr>
          <w:spacing w:val="-28"/>
          <w:sz w:val="28"/>
        </w:rPr>
        <w:t>技术标准》</w:t>
      </w:r>
      <w:r>
        <w:rPr>
          <w:sz w:val="28"/>
        </w:rPr>
        <w:t>（JTG B01-2014）等。</w:t>
      </w:r>
    </w:p>
    <w:p>
      <w:pPr>
        <w:pStyle w:val="ListParagraph"/>
        <w:numPr>
          <w:ilvl w:val="0"/>
          <w:numId w:val="36"/>
        </w:numPr>
        <w:tabs>
          <w:tab w:val="left" w:pos="542"/>
        </w:tabs>
        <w:spacing w:before="0" w:after="0" w:line="417" w:lineRule="auto"/>
        <w:ind w:left="120" w:right="378" w:firstLine="0"/>
        <w:jc w:val="left"/>
        <w:rPr>
          <w:sz w:val="28"/>
        </w:rPr>
      </w:pPr>
      <w:r>
        <w:rPr>
          <w:spacing w:val="-2"/>
          <w:sz w:val="28"/>
        </w:rPr>
        <w:t>施工过程中，应对材料、设备和工艺等方面进行全面检查，确保</w:t>
      </w:r>
      <w:r>
        <w:rPr>
          <w:spacing w:val="-2"/>
          <w:sz w:val="28"/>
        </w:rPr>
        <w:t>符合质量要求。</w:t>
      </w:r>
    </w:p>
    <w:p>
      <w:pPr>
        <w:pStyle w:val="ListParagraph"/>
        <w:numPr>
          <w:ilvl w:val="0"/>
          <w:numId w:val="36"/>
        </w:numPr>
        <w:tabs>
          <w:tab w:val="left" w:pos="542"/>
        </w:tabs>
        <w:spacing w:before="0" w:after="0" w:line="417" w:lineRule="auto"/>
        <w:ind w:left="120" w:right="378" w:firstLine="0"/>
        <w:jc w:val="left"/>
        <w:rPr>
          <w:sz w:val="28"/>
        </w:rPr>
      </w:pPr>
      <w:r>
        <w:rPr>
          <w:spacing w:val="-2"/>
          <w:sz w:val="28"/>
        </w:rPr>
        <w:t>对施工现场进行严格的管理，做好施工日志和施工图纸的记录工</w:t>
      </w:r>
      <w:r>
        <w:rPr>
          <w:spacing w:val="-6"/>
          <w:sz w:val="28"/>
        </w:rPr>
        <w:t>作。</w:t>
      </w:r>
    </w:p>
    <w:p>
      <w:pPr>
        <w:pStyle w:val="ListParagraph"/>
        <w:numPr>
          <w:ilvl w:val="0"/>
          <w:numId w:val="36"/>
        </w:numPr>
        <w:tabs>
          <w:tab w:val="left" w:pos="542"/>
        </w:tabs>
        <w:spacing w:before="0" w:after="0" w:line="417" w:lineRule="auto"/>
        <w:ind w:left="120" w:right="378" w:firstLine="0"/>
        <w:jc w:val="left"/>
        <w:rPr>
          <w:sz w:val="28"/>
        </w:rPr>
      </w:pPr>
      <w:r>
        <w:rPr>
          <w:spacing w:val="-2"/>
          <w:sz w:val="28"/>
        </w:rPr>
        <w:t>施工现场应设置明显的警示标志和安全防护设施，确保人员和设</w:t>
      </w:r>
      <w:r>
        <w:rPr>
          <w:spacing w:val="-2"/>
          <w:sz w:val="28"/>
        </w:rPr>
        <w:t>备的安全。</w:t>
      </w:r>
    </w:p>
    <w:p>
      <w:pPr>
        <w:pStyle w:val="ListParagraph"/>
        <w:numPr>
          <w:ilvl w:val="0"/>
          <w:numId w:val="36"/>
        </w:numPr>
        <w:tabs>
          <w:tab w:val="left" w:pos="542"/>
        </w:tabs>
        <w:spacing w:before="0" w:after="0" w:line="417" w:lineRule="auto"/>
        <w:ind w:left="120" w:right="378" w:firstLine="0"/>
        <w:jc w:val="left"/>
        <w:rPr>
          <w:sz w:val="28"/>
        </w:rPr>
      </w:pPr>
      <w:r>
        <w:rPr>
          <w:spacing w:val="-2"/>
          <w:sz w:val="28"/>
        </w:rPr>
        <w:t>在施工中要遵守劳动法规定的工作时间，不得超负荷工作，保护</w:t>
      </w:r>
      <w:r>
        <w:rPr>
          <w:spacing w:val="-2"/>
          <w:sz w:val="28"/>
        </w:rPr>
        <w:t>工人的健康权益。</w:t>
      </w:r>
    </w:p>
    <w:p>
      <w:pPr>
        <w:pStyle w:val="BodyText"/>
      </w:pPr>
    </w:p>
    <w:p>
      <w:pPr>
        <w:pStyle w:val="BodyText"/>
        <w:spacing w:before="6"/>
        <w:rPr>
          <w:sz w:val="20"/>
        </w:rPr>
      </w:pPr>
    </w:p>
    <w:p>
      <w:pPr>
        <w:pStyle w:val="BodyText"/>
        <w:spacing w:before="1"/>
        <w:ind w:left="120"/>
      </w:pPr>
      <w:r>
        <w:rPr>
          <w:spacing w:val="-1"/>
        </w:rPr>
        <w:t>四、夜间施工质量保障措施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BodyText"/>
        <w:spacing w:line="417" w:lineRule="auto"/>
        <w:ind w:left="120" w:right="378"/>
      </w:pPr>
      <w:r>
        <w:rPr>
          <w:spacing w:val="-8"/>
        </w:rPr>
        <w:t>为确保公路工程夜间施工的质量和安全，需采取一系列有效的保障措</w:t>
      </w:r>
      <w:r>
        <w:rPr>
          <w:spacing w:val="-6"/>
        </w:rPr>
        <w:t>施：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35"/>
        </w:numPr>
        <w:tabs>
          <w:tab w:val="left" w:pos="542"/>
        </w:tabs>
        <w:spacing w:before="0" w:after="0" w:line="417" w:lineRule="auto"/>
        <w:ind w:left="120" w:right="98" w:firstLine="0"/>
        <w:jc w:val="left"/>
        <w:rPr>
          <w:sz w:val="28"/>
        </w:rPr>
      </w:pPr>
      <w:r>
        <w:rPr>
          <w:spacing w:val="-2"/>
          <w:sz w:val="28"/>
        </w:rPr>
        <w:t>建立健全的质量管理体系：施工单位应建立完善的质量管理体系，</w:t>
      </w:r>
      <w:r>
        <w:rPr>
          <w:spacing w:val="-2"/>
          <w:sz w:val="28"/>
        </w:rPr>
        <w:t>明确质量责任，实行全员参与的质量控制。</w:t>
      </w:r>
    </w:p>
    <w:p>
      <w:pPr>
        <w:spacing w:after="0" w:line="417" w:lineRule="auto"/>
        <w:jc w:val="left"/>
        <w:rPr>
          <w:sz w:val="28"/>
        </w:rPr>
        <w:sectPr>
          <w:footerReference w:type="default" r:id="rId15"/>
          <w:pgSz w:w="11910" w:h="16840"/>
          <w:pgMar w:top="1920" w:right="1420" w:bottom="1380" w:left="1680" w:header="0" w:footer="1198"/>
          <w:pgNumType w:start="11"/>
          <w:cols w:space="708"/>
        </w:sectPr>
      </w:pPr>
    </w:p>
    <w:p>
      <w:pPr>
        <w:pStyle w:val="ListParagraph"/>
        <w:numPr>
          <w:ilvl w:val="0"/>
          <w:numId w:val="35"/>
        </w:numPr>
        <w:tabs>
          <w:tab w:val="left" w:pos="542"/>
        </w:tabs>
        <w:spacing w:before="37" w:after="0" w:line="417" w:lineRule="auto"/>
        <w:ind w:left="120" w:right="378" w:firstLine="0"/>
        <w:jc w:val="left"/>
        <w:rPr>
          <w:sz w:val="28"/>
        </w:rPr>
      </w:pPr>
      <w:r>
        <w:rPr>
          <w:spacing w:val="-2"/>
          <w:sz w:val="28"/>
        </w:rPr>
        <w:t>提高施工技术水平：加强对施工人员的技术培训，提高他们的技</w:t>
      </w:r>
      <w:r>
        <w:rPr>
          <w:spacing w:val="-2"/>
          <w:sz w:val="28"/>
        </w:rPr>
        <w:t>术素质和施工水平，减少施工过程中的错误和遗漏。</w:t>
      </w:r>
    </w:p>
    <w:p>
      <w:pPr>
        <w:pStyle w:val="ListParagraph"/>
        <w:numPr>
          <w:ilvl w:val="0"/>
          <w:numId w:val="35"/>
        </w:numPr>
        <w:tabs>
          <w:tab w:val="left" w:pos="542"/>
        </w:tabs>
        <w:spacing w:before="0" w:after="0" w:line="417" w:lineRule="auto"/>
        <w:ind w:left="120" w:right="378" w:firstLine="0"/>
        <w:jc w:val="left"/>
        <w:rPr>
          <w:sz w:val="28"/>
        </w:rPr>
      </w:pPr>
      <w:r>
        <w:rPr>
          <w:spacing w:val="-2"/>
          <w:sz w:val="28"/>
        </w:rPr>
        <w:t>加强施工安全管理：严格遵守安全规章制度，定期进行安全检查</w:t>
      </w:r>
      <w:r>
        <w:rPr>
          <w:spacing w:val="-2"/>
          <w:sz w:val="28"/>
        </w:rPr>
        <w:t>和评估，及时消除安全隐患。</w:t>
      </w:r>
    </w:p>
    <w:p>
      <w:pPr>
        <w:pStyle w:val="ListParagraph"/>
        <w:numPr>
          <w:ilvl w:val="0"/>
          <w:numId w:val="35"/>
        </w:numPr>
        <w:tabs>
          <w:tab w:val="left" w:pos="542"/>
        </w:tabs>
        <w:spacing w:before="0" w:after="0" w:line="417" w:lineRule="auto"/>
        <w:ind w:left="120" w:right="378" w:firstLine="0"/>
        <w:jc w:val="left"/>
        <w:rPr>
          <w:sz w:val="28"/>
        </w:rPr>
      </w:pPr>
      <w:r>
        <w:rPr>
          <w:spacing w:val="-2"/>
          <w:sz w:val="28"/>
        </w:rPr>
        <w:t>利用先进的施工技术和设备：采用高效、节能、环保的施工技术</w:t>
      </w:r>
      <w:r>
        <w:rPr>
          <w:spacing w:val="-2"/>
          <w:sz w:val="28"/>
        </w:rPr>
        <w:t>和设备，提高施工效率和质量。</w:t>
      </w:r>
    </w:p>
    <w:p>
      <w:pPr>
        <w:pStyle w:val="BodyText"/>
      </w:pPr>
    </w:p>
    <w:p>
      <w:pPr>
        <w:pStyle w:val="BodyText"/>
        <w:spacing w:before="7"/>
        <w:rPr>
          <w:sz w:val="20"/>
        </w:rPr>
      </w:pPr>
    </w:p>
    <w:p>
      <w:pPr>
        <w:pStyle w:val="BodyText"/>
        <w:ind w:left="120"/>
      </w:pPr>
      <w:r>
        <w:rPr>
          <w:spacing w:val="-3"/>
        </w:rPr>
        <w:t>五、结语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BodyText"/>
        <w:spacing w:line="417" w:lineRule="auto"/>
        <w:ind w:left="120" w:right="378"/>
        <w:jc w:val="both"/>
      </w:pPr>
      <w:r>
        <w:rPr>
          <w:spacing w:val="-8"/>
        </w:rPr>
        <w:t>公路工程夜间施工是一项重要的任务，但在实施过程中也存在一定的</w:t>
      </w:r>
      <w:r>
        <w:rPr>
          <w:spacing w:val="-4"/>
        </w:rPr>
        <w:t>挑战和难点。通过科学合理的管理和技术手段，可以有效地提高夜间</w:t>
      </w:r>
      <w:r>
        <w:rPr>
          <w:spacing w:val="-2"/>
        </w:rPr>
        <w:t>施工的质量和安全性，从而确保整个工程项目的顺利进行。</w:t>
      </w:r>
    </w:p>
    <w:p>
      <w:pPr>
        <w:pStyle w:val="BodyText"/>
      </w:pPr>
    </w:p>
    <w:p>
      <w:pPr>
        <w:pStyle w:val="Heading1"/>
        <w:jc w:val="both"/>
      </w:pPr>
      <w:bookmarkStart w:id="3" w:name="_TOC_250004"/>
      <w:r>
        <w:t>第四部分</w:t>
      </w:r>
      <w:r>
        <w:rPr>
          <w:spacing w:val="214"/>
          <w:w w:val="150"/>
        </w:rPr>
        <w:t xml:space="preserve"> </w:t>
      </w:r>
      <w:bookmarkEnd w:id="3"/>
      <w:r>
        <w:rPr>
          <w:spacing w:val="-1"/>
        </w:rPr>
        <w:t>人员配备与培训保障措施</w:t>
      </w:r>
    </w:p>
    <w:p>
      <w:pPr>
        <w:pStyle w:val="BodyText"/>
        <w:spacing w:before="16"/>
        <w:rPr>
          <w:rFonts w:ascii="Microsoft JhengHei"/>
          <w:b/>
          <w:sz w:val="15"/>
        </w:rPr>
      </w:pPr>
    </w:p>
    <w:tbl>
      <w:tblPr>
        <w:tblStyle w:val="TableNormal6"/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9"/>
        <w:gridCol w:w="5527"/>
      </w:tblGrid>
      <w:tr>
        <w:tblPrEx>
          <w:tblW w:w="0" w:type="auto"/>
          <w:jc w:val="left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关键词</w:t>
            </w:r>
          </w:p>
        </w:tc>
        <w:tc>
          <w:tcPr>
            <w:tcW w:w="5527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3"/>
                <w:sz w:val="21"/>
              </w:rPr>
              <w:t>关键要点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183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施工人员配置</w:t>
            </w:r>
          </w:p>
        </w:tc>
        <w:tc>
          <w:tcPr>
            <w:tcW w:w="5527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34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根据夜间施工的特殊性，合理配备各类专业技术人员和</w:t>
            </w:r>
            <w:r>
              <w:rPr>
                <w:spacing w:val="-2"/>
                <w:sz w:val="21"/>
              </w:rPr>
              <w:t>作业人员，保证每个工种都有足够的熟练工人。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val="left" w:pos="371"/>
              </w:tabs>
              <w:spacing w:before="0" w:after="0" w:line="269" w:lineRule="exact"/>
              <w:ind w:left="370" w:right="0" w:hanging="264"/>
              <w:jc w:val="left"/>
              <w:rPr>
                <w:sz w:val="21"/>
              </w:rPr>
            </w:pPr>
            <w:r>
              <w:rPr>
                <w:spacing w:val="-1"/>
                <w:sz w:val="21"/>
              </w:rPr>
              <w:t>配备专门的安全监督员，确保施工现场的安全。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val="left" w:pos="475"/>
                <w:tab w:val="left" w:pos="476"/>
              </w:tabs>
              <w:spacing w:before="43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7"/>
                <w:sz w:val="21"/>
              </w:rPr>
              <w:t>定期对施工人员进行安全教育和技术培训，提高他们的</w:t>
            </w:r>
            <w:r>
              <w:rPr>
                <w:spacing w:val="-2"/>
                <w:sz w:val="21"/>
              </w:rPr>
              <w:t>操作技能和安全意识。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184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岗位职责明确</w:t>
            </w:r>
          </w:p>
        </w:tc>
        <w:tc>
          <w:tcPr>
            <w:tcW w:w="5527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33"/>
              </w:numPr>
              <w:tabs>
                <w:tab w:val="left" w:pos="371"/>
              </w:tabs>
              <w:spacing w:before="0" w:after="0" w:line="278" w:lineRule="auto"/>
              <w:ind w:left="107" w:right="-15" w:firstLine="0"/>
              <w:jc w:val="left"/>
              <w:rPr>
                <w:sz w:val="21"/>
              </w:rPr>
            </w:pPr>
            <w:r>
              <w:rPr>
                <w:spacing w:val="-8"/>
                <w:sz w:val="21"/>
              </w:rPr>
              <w:t>对每一个施工人员都应明确其职责范围，包括工作内容、</w:t>
            </w:r>
            <w:r>
              <w:rPr>
                <w:spacing w:val="-2"/>
                <w:sz w:val="21"/>
              </w:rPr>
              <w:t>标准要求以及完成期限等。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负责人应对整个工程的质量负责，并将质量责任分解到</w:t>
            </w:r>
            <w:r>
              <w:rPr>
                <w:spacing w:val="-2"/>
                <w:sz w:val="21"/>
              </w:rPr>
              <w:t>每一个施工人员身上。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val="left" w:pos="371"/>
              </w:tabs>
              <w:spacing w:before="0" w:after="0" w:line="269" w:lineRule="exact"/>
              <w:ind w:left="370" w:right="0" w:hanging="264"/>
              <w:jc w:val="left"/>
              <w:rPr>
                <w:sz w:val="21"/>
              </w:rPr>
            </w:pPr>
            <w:r>
              <w:rPr>
                <w:spacing w:val="-1"/>
                <w:sz w:val="21"/>
              </w:rPr>
              <w:t>通过有效的考核机制，促使施工人员尽职尽责地完成工</w:t>
            </w:r>
          </w:p>
          <w:p>
            <w:pPr>
              <w:pStyle w:val="TableParagraph"/>
              <w:spacing w:before="43"/>
              <w:rPr>
                <w:sz w:val="21"/>
              </w:rPr>
            </w:pPr>
            <w:r>
              <w:rPr>
                <w:spacing w:val="-3"/>
                <w:sz w:val="21"/>
              </w:rPr>
              <w:t>作任务。</w:t>
            </w:r>
          </w:p>
        </w:tc>
      </w:tr>
    </w:tbl>
    <w:p>
      <w:pPr>
        <w:spacing w:after="0"/>
        <w:rPr>
          <w:sz w:val="21"/>
        </w:rPr>
        <w:sectPr>
          <w:footerReference w:type="default" r:id="rId16"/>
          <w:pgSz w:w="11910" w:h="16840"/>
          <w:pgMar w:top="1520" w:right="1420" w:bottom="1380" w:left="1680" w:header="0" w:footer="1198"/>
          <w:pgNumType w:start="12"/>
          <w:cols w:space="708"/>
        </w:sectPr>
      </w:pPr>
    </w:p>
    <w:tbl>
      <w:tblPr>
        <w:tblStyle w:val="TableNormal7"/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9"/>
        <w:gridCol w:w="5527"/>
      </w:tblGrid>
      <w:tr>
        <w:tblPrEx>
          <w:tblW w:w="0" w:type="auto"/>
          <w:jc w:val="left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"/>
          <w:jc w:val="left"/>
        </w:trPr>
        <w:tc>
          <w:tcPr>
            <w:tcW w:w="276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52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496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技能培训与认证</w:t>
            </w:r>
          </w:p>
        </w:tc>
        <w:tc>
          <w:tcPr>
            <w:tcW w:w="5527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32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提供针对性的技能培训课程，让施工人员掌握必要的技</w:t>
            </w:r>
            <w:r>
              <w:rPr>
                <w:spacing w:val="-2"/>
                <w:sz w:val="21"/>
              </w:rPr>
              <w:t>术知识和操作技能。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实施严格的技能培训认证制度，只有经过培训并通过考</w:t>
            </w:r>
            <w:r>
              <w:rPr>
                <w:spacing w:val="-2"/>
                <w:sz w:val="21"/>
              </w:rPr>
              <w:t>试的施工人员才能上岗。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持续更新培训内容，以适应行业发展趋势和新的施工技</w:t>
            </w:r>
            <w:r>
              <w:rPr>
                <w:spacing w:val="-6"/>
                <w:sz w:val="21"/>
              </w:rPr>
              <w:t>术。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496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健康与安全管理</w:t>
            </w:r>
          </w:p>
        </w:tc>
        <w:tc>
          <w:tcPr>
            <w:tcW w:w="5527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31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设立健康与安全管理小组，定期检查工人的身体状况，</w:t>
            </w:r>
            <w:r>
              <w:rPr>
                <w:spacing w:val="-2"/>
                <w:sz w:val="21"/>
              </w:rPr>
              <w:t>提供必要的医疗保障。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加强安全防护措施，如佩戴安全帽、反光服等，减少事</w:t>
            </w:r>
            <w:r>
              <w:rPr>
                <w:spacing w:val="-4"/>
                <w:sz w:val="21"/>
              </w:rPr>
              <w:t>故风险。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制定应急预案，应对可能发生的突发事件，保护施工人</w:t>
            </w:r>
            <w:r>
              <w:rPr>
                <w:spacing w:val="-2"/>
                <w:sz w:val="21"/>
              </w:rPr>
              <w:t>员的生命安全。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184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员工激励与福利</w:t>
            </w:r>
          </w:p>
        </w:tc>
        <w:tc>
          <w:tcPr>
            <w:tcW w:w="5527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30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建立绩效考核体系，根据施工人员的工作表现给予相应</w:t>
            </w:r>
            <w:r>
              <w:rPr>
                <w:spacing w:val="-4"/>
                <w:sz w:val="21"/>
              </w:rPr>
              <w:t>的奖励。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提供良好的住宿条件和生活设施，保障施工人员的生活</w:t>
            </w:r>
            <w:r>
              <w:rPr>
                <w:spacing w:val="-4"/>
                <w:sz w:val="21"/>
              </w:rPr>
              <w:t>需求。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val="left" w:pos="371"/>
              </w:tabs>
              <w:spacing w:before="0" w:after="0" w:line="269" w:lineRule="exact"/>
              <w:ind w:left="370" w:right="0" w:hanging="264"/>
              <w:jc w:val="left"/>
              <w:rPr>
                <w:sz w:val="21"/>
              </w:rPr>
            </w:pPr>
            <w:r>
              <w:rPr>
                <w:spacing w:val="-1"/>
                <w:sz w:val="21"/>
              </w:rPr>
              <w:t>关注施工人员的心理健康，提供心理咨询和支持服务。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872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持续改进与创新</w:t>
            </w:r>
          </w:p>
        </w:tc>
        <w:tc>
          <w:tcPr>
            <w:tcW w:w="5527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29"/>
              </w:numPr>
              <w:tabs>
                <w:tab w:val="left" w:pos="371"/>
              </w:tabs>
              <w:spacing w:before="0" w:after="0" w:line="240" w:lineRule="auto"/>
              <w:ind w:left="370" w:right="-15" w:hanging="264"/>
              <w:jc w:val="left"/>
              <w:rPr>
                <w:sz w:val="21"/>
              </w:rPr>
            </w:pPr>
            <w:r>
              <w:rPr>
                <w:spacing w:val="-8"/>
                <w:sz w:val="21"/>
              </w:rPr>
              <w:t>定期评估施工人员的工作效果，寻找改进的空间和机会。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val="left" w:pos="371"/>
              </w:tabs>
              <w:spacing w:before="43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鼓励施工人员提出创新建议，促进施工工艺和技术的进</w:t>
            </w:r>
            <w:r>
              <w:rPr>
                <w:spacing w:val="-6"/>
                <w:sz w:val="21"/>
              </w:rPr>
              <w:t>步。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val="left" w:pos="371"/>
              </w:tabs>
              <w:spacing w:before="0" w:after="0" w:line="269" w:lineRule="exact"/>
              <w:ind w:left="370" w:right="0" w:hanging="264"/>
              <w:jc w:val="left"/>
              <w:rPr>
                <w:sz w:val="21"/>
              </w:rPr>
            </w:pPr>
            <w:r>
              <w:rPr>
                <w:spacing w:val="-1"/>
                <w:sz w:val="21"/>
              </w:rPr>
              <w:t>借鉴国内外先进的管理经验，不断优化人员配备与培训</w:t>
            </w:r>
          </w:p>
          <w:p>
            <w:pPr>
              <w:pStyle w:val="TableParagraph"/>
              <w:spacing w:before="43"/>
              <w:rPr>
                <w:sz w:val="21"/>
              </w:rPr>
            </w:pPr>
            <w:r>
              <w:rPr>
                <w:spacing w:val="-4"/>
                <w:sz w:val="21"/>
              </w:rPr>
              <w:t>措施。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"/>
          <w:jc w:val="left"/>
        </w:trPr>
        <w:tc>
          <w:tcPr>
            <w:tcW w:w="276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52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4"/>
        <w:rPr>
          <w:rFonts w:ascii="Microsoft JhengHei"/>
          <w:b/>
          <w:sz w:val="5"/>
        </w:rPr>
      </w:pPr>
    </w:p>
    <w:p>
      <w:pPr>
        <w:pStyle w:val="BodyText"/>
        <w:spacing w:before="61"/>
        <w:ind w:left="680"/>
      </w:pPr>
      <w:r>
        <w:rPr>
          <w:spacing w:val="-1"/>
        </w:rPr>
        <w:t>公路工程夜间施工质量保障措施——人员配备与培训保障措施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BodyText"/>
        <w:spacing w:line="417" w:lineRule="auto"/>
        <w:ind w:left="120" w:right="98"/>
      </w:pPr>
      <w:r>
        <w:rPr>
          <w:spacing w:val="-2"/>
        </w:rPr>
        <w:t>公路工程夜间施工在提高效率、缓解交通压力等方面具有重要意义。</w:t>
      </w:r>
      <w:r>
        <w:rPr>
          <w:spacing w:val="-2"/>
        </w:rPr>
        <w:t>然而，夜间施工环境复杂、光线不足、作业难度增大，对施工质量提</w:t>
      </w:r>
      <w:r>
        <w:rPr>
          <w:spacing w:val="-2"/>
        </w:rPr>
        <w:t xml:space="preserve"> </w:t>
      </w:r>
      <w:r>
        <w:rPr>
          <w:spacing w:val="-2"/>
        </w:rPr>
        <w:t>出了更高要求。因此，人员配备与培训是保证夜间施工质量的重要环</w:t>
      </w:r>
      <w:r>
        <w:rPr>
          <w:spacing w:val="-2"/>
        </w:rPr>
        <w:t xml:space="preserve"> </w:t>
      </w:r>
      <w:r>
        <w:rPr>
          <w:spacing w:val="-6"/>
        </w:rPr>
        <w:t>节。</w:t>
      </w:r>
    </w:p>
    <w:p>
      <w:pPr>
        <w:spacing w:after="0" w:line="417" w:lineRule="auto"/>
      </w:pPr>
      <w:r>
        <w:br/>
      </w:r>
      <w:r>
        <w:br/>
      </w:r>
    </w:p>
    <w:p>
      <w:pPr>
        <w:widowControl/>
        <w:autoSpaceDE/>
        <w:autoSpaceDN/>
        <w:spacing w:before="0" w:after="0" w:line="240" w:lineRule="auto"/>
        <w:ind w:left="0" w:right="0"/>
        <w:jc w:val="left"/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7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https://d.book118.com/225142310203011120</w:t>
        </w:r>
      </w:hyperlink>
    </w:p>
    <w:p>
      <w:pPr>
        <w:spacing w:after="0" w:line="417" w:lineRule="auto"/>
      </w:pPr>
    </w:p>
    <w:sectPr>
      <w:footerReference w:type="default" r:id="rId18"/>
      <w:type w:val="continuous"/>
      <w:pgSz w:w="11910" w:h="16840"/>
      <w:pgMar w:top="1400" w:right="1420" w:bottom="1380" w:left="1680" w:header="0" w:footer="1198"/>
      <w:pgNumType w:start="13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charset w:val="00"/>
    <w:family w:val="roman"/>
    <w:pitch w:val="variable"/>
    <w:sig w:usb0="00000000" w:usb1="00000000" w:usb2="00000000" w:usb3="00000000" w:csb0="00000001" w:csb1="00000000"/>
  </w:font>
  <w:font w:name="Microsoft JhengHei">
    <w:altName w:val="Microsoft JhengHei"/>
    <w:charset w:val="00"/>
    <w:family w:val="swiss"/>
    <w:pitch w:val="variable"/>
    <w:sig w:usb0="00000000" w:usb1="00000000" w:usb2="00000000" w:usb3="00000000" w:csb0="00000001" w:csb1="00000000"/>
  </w:font>
  <w:font w:name="仿宋">
    <w:altName w:val="仿宋"/>
    <w:charset w:val="86"/>
    <w:family w:val="modern"/>
    <w:pitch w:val="fixed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9.05pt;height:12pt;margin-top:770.98pt;margin-left:284.4pt;mso-position-horizontal-relative:page;mso-position-vertical-relative:page;position:absolute;z-index:-251658240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1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13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width:29.05pt;height:12pt;margin-top:770.98pt;margin-left:284.4pt;mso-position-horizontal-relative:page;mso-position-vertical-relative:page;position:absolute;z-index:-251649024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10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13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width:29.05pt;height:12pt;margin-top:770.98pt;margin-left:284.4pt;mso-position-horizontal-relative:page;mso-position-vertical-relative:page;position:absolute;z-index:-251648000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11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13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width:29.05pt;height:12pt;margin-top:770.98pt;margin-left:284.4pt;mso-position-horizontal-relative:page;mso-position-vertical-relative:page;position:absolute;z-index:-251646976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12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13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width:29.05pt;height:12pt;margin-top:770.98pt;margin-left:284.4pt;mso-position-horizontal-relative:page;mso-position-vertical-relative:page;position:absolute;z-index:-251645952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13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13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9.05pt;height:12pt;margin-top:770.98pt;margin-left:284.4pt;mso-position-horizontal-relative:page;mso-position-vertical-relative:page;position:absolute;z-index:-251657216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2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13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width:29.05pt;height:12pt;margin-top:770.98pt;margin-left:284.4pt;mso-position-horizontal-relative:page;mso-position-vertical-relative:page;position:absolute;z-index:-251656192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3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13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width:29.05pt;height:12pt;margin-top:770.98pt;margin-left:284.4pt;mso-position-horizontal-relative:page;mso-position-vertical-relative:page;position:absolute;z-index:-251655168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4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13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width:29.05pt;height:12pt;margin-top:770.98pt;margin-left:284.4pt;mso-position-horizontal-relative:page;mso-position-vertical-relative:page;position:absolute;z-index:-251654144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5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13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width:29.05pt;height:12pt;margin-top:770.98pt;margin-left:284.4pt;mso-position-horizontal-relative:page;mso-position-vertical-relative:page;position:absolute;z-index:-251653120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6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13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width:29.05pt;height:12pt;margin-top:770.98pt;margin-left:284.4pt;mso-position-horizontal-relative:page;mso-position-vertical-relative:page;position:absolute;z-index:-251652096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7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13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width:29.05pt;height:12pt;margin-top:770.98pt;margin-left:284.4pt;mso-position-horizontal-relative:page;mso-position-vertical-relative:page;position:absolute;z-index:-251651072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8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13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width:29.05pt;height:12pt;margin-top:770.98pt;margin-left:284.4pt;mso-position-horizontal-relative:page;mso-position-vertical-relative:page;position:absolute;z-index:-251650048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9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13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0D571D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0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1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2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3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4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45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86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27" w:hanging="263"/>
      </w:pPr>
      <w:rPr>
        <w:rFonts w:hint="default"/>
        <w:lang w:val="en-US" w:eastAsia="zh-CN" w:bidi="ar-SA"/>
      </w:rPr>
    </w:lvl>
  </w:abstractNum>
  <w:abstractNum w:abstractNumId="1">
    <w:nsid w:val="036BE6C8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988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57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25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594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46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331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00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068" w:hanging="422"/>
      </w:pPr>
      <w:rPr>
        <w:rFonts w:hint="default"/>
        <w:lang w:val="en-US" w:eastAsia="zh-CN" w:bidi="ar-SA"/>
      </w:rPr>
    </w:lvl>
  </w:abstractNum>
  <w:abstractNum w:abstractNumId="2">
    <w:nsid w:val="043D9F10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5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5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5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5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5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5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5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5"/>
      </w:pPr>
      <w:rPr>
        <w:rFonts w:hint="default"/>
        <w:lang w:val="en-US" w:eastAsia="zh-CN" w:bidi="ar-SA"/>
      </w:rPr>
    </w:lvl>
  </w:abstractNum>
  <w:abstractNum w:abstractNumId="3">
    <w:nsid w:val="0D2322B3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4">
    <w:nsid w:val="0E7A0DB3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5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5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5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5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5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5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5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5"/>
      </w:pPr>
      <w:rPr>
        <w:rFonts w:hint="default"/>
        <w:lang w:val="en-US" w:eastAsia="zh-CN" w:bidi="ar-SA"/>
      </w:rPr>
    </w:lvl>
  </w:abstractNum>
  <w:abstractNum w:abstractNumId="5">
    <w:nsid w:val="10F655A9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988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57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25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594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46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331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00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068" w:hanging="422"/>
      </w:pPr>
      <w:rPr>
        <w:rFonts w:hint="default"/>
        <w:lang w:val="en-US" w:eastAsia="zh-CN" w:bidi="ar-SA"/>
      </w:rPr>
    </w:lvl>
  </w:abstractNum>
  <w:abstractNum w:abstractNumId="6">
    <w:nsid w:val="12316C24"/>
    <w:multiLevelType w:val="hybridMultilevel"/>
    <w:tmpl w:val="00000000"/>
    <w:lvl w:ilvl="0">
      <w:start w:val="1"/>
      <w:numFmt w:val="decimal"/>
      <w:lvlText w:val="(%1)"/>
      <w:lvlJc w:val="left"/>
      <w:pPr>
        <w:ind w:left="120" w:hanging="421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6"/>
        <w:szCs w:val="26"/>
        <w:lang w:val="en-US" w:eastAsia="zh-CN" w:bidi="ar-SA"/>
      </w:rPr>
    </w:lvl>
    <w:lvl w:ilvl="1">
      <w:start w:val="0"/>
      <w:numFmt w:val="bullet"/>
      <w:lvlText w:val="•"/>
      <w:lvlJc w:val="left"/>
      <w:pPr>
        <w:ind w:left="988" w:hanging="42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57" w:hanging="42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25" w:hanging="42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594" w:hanging="42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463" w:hanging="42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331" w:hanging="42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00" w:hanging="42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068" w:hanging="421"/>
      </w:pPr>
      <w:rPr>
        <w:rFonts w:hint="default"/>
        <w:lang w:val="en-US" w:eastAsia="zh-CN" w:bidi="ar-SA"/>
      </w:rPr>
    </w:lvl>
  </w:abstractNum>
  <w:abstractNum w:abstractNumId="7">
    <w:nsid w:val="1B351007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8">
    <w:nsid w:val="1FB81437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9">
    <w:nsid w:val="23B6C5B9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10">
    <w:nsid w:val="24B7668B"/>
    <w:multiLevelType w:val="hybridMultilevel"/>
    <w:tmpl w:val="00000000"/>
    <w:lvl w:ilvl="0">
      <w:start w:val="1"/>
      <w:numFmt w:val="decimal"/>
      <w:lvlText w:val="(%1)"/>
      <w:lvlJc w:val="left"/>
      <w:pPr>
        <w:ind w:left="120" w:hanging="421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6"/>
        <w:szCs w:val="26"/>
        <w:lang w:val="en-US" w:eastAsia="zh-CN" w:bidi="ar-SA"/>
      </w:rPr>
    </w:lvl>
    <w:lvl w:ilvl="1">
      <w:start w:val="0"/>
      <w:numFmt w:val="bullet"/>
      <w:lvlText w:val="•"/>
      <w:lvlJc w:val="left"/>
      <w:pPr>
        <w:ind w:left="988" w:hanging="42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57" w:hanging="42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25" w:hanging="42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594" w:hanging="42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463" w:hanging="42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331" w:hanging="42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00" w:hanging="42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068" w:hanging="421"/>
      </w:pPr>
      <w:rPr>
        <w:rFonts w:hint="default"/>
        <w:lang w:val="en-US" w:eastAsia="zh-CN" w:bidi="ar-SA"/>
      </w:rPr>
    </w:lvl>
  </w:abstractNum>
  <w:abstractNum w:abstractNumId="11">
    <w:nsid w:val="294B310E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12">
    <w:nsid w:val="2A186C8C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5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5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5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5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5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5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5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5"/>
      </w:pPr>
      <w:rPr>
        <w:rFonts w:hint="default"/>
        <w:lang w:val="en-US" w:eastAsia="zh-CN" w:bidi="ar-SA"/>
      </w:rPr>
    </w:lvl>
  </w:abstractNum>
  <w:abstractNum w:abstractNumId="13">
    <w:nsid w:val="2AC3BFE1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988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57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25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594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46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331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00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068" w:hanging="422"/>
      </w:pPr>
      <w:rPr>
        <w:rFonts w:hint="default"/>
        <w:lang w:val="en-US" w:eastAsia="zh-CN" w:bidi="ar-SA"/>
      </w:rPr>
    </w:lvl>
  </w:abstractNum>
  <w:abstractNum w:abstractNumId="14">
    <w:nsid w:val="2BF1C0FF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15">
    <w:nsid w:val="2F80FD0F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16">
    <w:nsid w:val="2FA41D85"/>
    <w:multiLevelType w:val="hybridMultilevel"/>
    <w:tmpl w:val="00000000"/>
    <w:lvl w:ilvl="0">
      <w:start w:val="1"/>
      <w:numFmt w:val="decimal"/>
      <w:lvlText w:val="%1."/>
      <w:lvlJc w:val="left"/>
      <w:pPr>
        <w:ind w:left="370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893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407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921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434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94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462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975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89" w:hanging="263"/>
      </w:pPr>
      <w:rPr>
        <w:rFonts w:hint="default"/>
        <w:lang w:val="en-US" w:eastAsia="zh-CN" w:bidi="ar-SA"/>
      </w:rPr>
    </w:lvl>
  </w:abstractNum>
  <w:abstractNum w:abstractNumId="17">
    <w:nsid w:val="31D8FDFC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18">
    <w:nsid w:val="33DD982E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19">
    <w:nsid w:val="3B5FDFD4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20">
    <w:nsid w:val="3F941055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21">
    <w:nsid w:val="417D12AE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988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57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25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594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46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331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00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068" w:hanging="422"/>
      </w:pPr>
      <w:rPr>
        <w:rFonts w:hint="default"/>
        <w:lang w:val="en-US" w:eastAsia="zh-CN" w:bidi="ar-SA"/>
      </w:rPr>
    </w:lvl>
  </w:abstractNum>
  <w:abstractNum w:abstractNumId="22">
    <w:nsid w:val="442483FB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5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5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5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5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5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5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5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5"/>
      </w:pPr>
      <w:rPr>
        <w:rFonts w:hint="default"/>
        <w:lang w:val="en-US" w:eastAsia="zh-CN" w:bidi="ar-SA"/>
      </w:rPr>
    </w:lvl>
  </w:abstractNum>
  <w:abstractNum w:abstractNumId="23">
    <w:nsid w:val="4A47D88B"/>
    <w:multiLevelType w:val="hybridMultilevel"/>
    <w:tmpl w:val="00000000"/>
    <w:lvl w:ilvl="0">
      <w:start w:val="1"/>
      <w:numFmt w:val="decimal"/>
      <w:lvlText w:val="(%1)"/>
      <w:lvlJc w:val="left"/>
      <w:pPr>
        <w:ind w:left="120" w:hanging="421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6"/>
        <w:szCs w:val="26"/>
        <w:lang w:val="en-US" w:eastAsia="zh-CN" w:bidi="ar-SA"/>
      </w:rPr>
    </w:lvl>
    <w:lvl w:ilvl="1">
      <w:start w:val="0"/>
      <w:numFmt w:val="bullet"/>
      <w:lvlText w:val="•"/>
      <w:lvlJc w:val="left"/>
      <w:pPr>
        <w:ind w:left="988" w:hanging="42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57" w:hanging="42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25" w:hanging="42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594" w:hanging="42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463" w:hanging="42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331" w:hanging="42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00" w:hanging="42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068" w:hanging="421"/>
      </w:pPr>
      <w:rPr>
        <w:rFonts w:hint="default"/>
        <w:lang w:val="en-US" w:eastAsia="zh-CN" w:bidi="ar-SA"/>
      </w:rPr>
    </w:lvl>
  </w:abstractNum>
  <w:abstractNum w:abstractNumId="24">
    <w:nsid w:val="4B8E0984"/>
    <w:multiLevelType w:val="hybridMultilevel"/>
    <w:tmpl w:val="00000000"/>
    <w:lvl w:ilvl="0">
      <w:start w:val="1"/>
      <w:numFmt w:val="decimal"/>
      <w:lvlText w:val="%1."/>
      <w:lvlJc w:val="left"/>
      <w:pPr>
        <w:ind w:left="540" w:hanging="42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1"/>
      <w:numFmt w:val="lowerLetter"/>
      <w:lvlText w:val="%2)"/>
      <w:lvlJc w:val="left"/>
      <w:pPr>
        <w:ind w:left="120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458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376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295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21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132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050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6969" w:hanging="422"/>
      </w:pPr>
      <w:rPr>
        <w:rFonts w:hint="default"/>
        <w:lang w:val="en-US" w:eastAsia="zh-CN" w:bidi="ar-SA"/>
      </w:rPr>
    </w:lvl>
  </w:abstractNum>
  <w:abstractNum w:abstractNumId="25">
    <w:nsid w:val="50228CB4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5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5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5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5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5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5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5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5"/>
      </w:pPr>
      <w:rPr>
        <w:rFonts w:hint="default"/>
        <w:lang w:val="en-US" w:eastAsia="zh-CN" w:bidi="ar-SA"/>
      </w:rPr>
    </w:lvl>
  </w:abstractNum>
  <w:abstractNum w:abstractNumId="26">
    <w:nsid w:val="512792FD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988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57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25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594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46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331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00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068" w:hanging="422"/>
      </w:pPr>
      <w:rPr>
        <w:rFonts w:hint="default"/>
        <w:lang w:val="en-US" w:eastAsia="zh-CN" w:bidi="ar-SA"/>
      </w:rPr>
    </w:lvl>
  </w:abstractNum>
  <w:abstractNum w:abstractNumId="27">
    <w:nsid w:val="52195B0B"/>
    <w:multiLevelType w:val="hybridMultilevel"/>
    <w:tmpl w:val="00000000"/>
    <w:lvl w:ilvl="0">
      <w:start w:val="1"/>
      <w:numFmt w:val="decimal"/>
      <w:lvlText w:val="%1."/>
      <w:lvlJc w:val="left"/>
      <w:pPr>
        <w:ind w:left="540" w:hanging="42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366" w:hanging="42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193" w:hanging="42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019" w:hanging="42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846" w:hanging="42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673" w:hanging="42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99" w:hanging="42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326" w:hanging="42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52" w:hanging="420"/>
      </w:pPr>
      <w:rPr>
        <w:rFonts w:hint="default"/>
        <w:lang w:val="en-US" w:eastAsia="zh-CN" w:bidi="ar-SA"/>
      </w:rPr>
    </w:lvl>
  </w:abstractNum>
  <w:abstractNum w:abstractNumId="28">
    <w:nsid w:val="52352CB6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0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1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2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3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4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45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86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27" w:hanging="263"/>
      </w:pPr>
      <w:rPr>
        <w:rFonts w:hint="default"/>
        <w:lang w:val="en-US" w:eastAsia="zh-CN" w:bidi="ar-SA"/>
      </w:rPr>
    </w:lvl>
  </w:abstractNum>
  <w:abstractNum w:abstractNumId="29">
    <w:nsid w:val="56AF43A7"/>
    <w:multiLevelType w:val="hybridMultilevel"/>
    <w:tmpl w:val="00000000"/>
    <w:lvl w:ilvl="0">
      <w:start w:val="1"/>
      <w:numFmt w:val="decimal"/>
      <w:lvlText w:val="%1."/>
      <w:lvlJc w:val="left"/>
      <w:pPr>
        <w:ind w:left="370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893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407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921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434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94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462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975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89" w:hanging="263"/>
      </w:pPr>
      <w:rPr>
        <w:rFonts w:hint="default"/>
        <w:lang w:val="en-US" w:eastAsia="zh-CN" w:bidi="ar-SA"/>
      </w:rPr>
    </w:lvl>
  </w:abstractNum>
  <w:abstractNum w:abstractNumId="30">
    <w:nsid w:val="57F9E580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31">
    <w:nsid w:val="5AF2596F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32">
    <w:nsid w:val="5C979886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33">
    <w:nsid w:val="5CE99534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988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57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25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594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46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331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00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068" w:hanging="422"/>
      </w:pPr>
      <w:rPr>
        <w:rFonts w:hint="default"/>
        <w:lang w:val="en-US" w:eastAsia="zh-CN" w:bidi="ar-SA"/>
      </w:rPr>
    </w:lvl>
  </w:abstractNum>
  <w:abstractNum w:abstractNumId="34">
    <w:nsid w:val="5DD4C72D"/>
    <w:multiLevelType w:val="hybridMultilevel"/>
    <w:tmpl w:val="00000000"/>
    <w:lvl w:ilvl="0">
      <w:start w:val="1"/>
      <w:numFmt w:val="decimal"/>
      <w:lvlText w:val="%1."/>
      <w:lvlJc w:val="left"/>
      <w:pPr>
        <w:ind w:left="540" w:hanging="42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366" w:hanging="42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193" w:hanging="42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019" w:hanging="42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846" w:hanging="42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673" w:hanging="42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99" w:hanging="42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326" w:hanging="42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52" w:hanging="420"/>
      </w:pPr>
      <w:rPr>
        <w:rFonts w:hint="default"/>
        <w:lang w:val="en-US" w:eastAsia="zh-CN" w:bidi="ar-SA"/>
      </w:rPr>
    </w:lvl>
  </w:abstractNum>
  <w:abstractNum w:abstractNumId="35">
    <w:nsid w:val="6133CFC9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988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57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25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594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46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331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00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068" w:hanging="422"/>
      </w:pPr>
      <w:rPr>
        <w:rFonts w:hint="default"/>
        <w:lang w:val="en-US" w:eastAsia="zh-CN" w:bidi="ar-SA"/>
      </w:rPr>
    </w:lvl>
  </w:abstractNum>
  <w:abstractNum w:abstractNumId="36">
    <w:nsid w:val="61FD35DA"/>
    <w:multiLevelType w:val="hybridMultilevel"/>
    <w:tmpl w:val="00000000"/>
    <w:lvl w:ilvl="0">
      <w:start w:val="1"/>
      <w:numFmt w:val="decimal"/>
      <w:lvlText w:val="(%1)"/>
      <w:lvlJc w:val="left"/>
      <w:pPr>
        <w:ind w:left="120" w:hanging="56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988" w:hanging="56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57" w:hanging="56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25" w:hanging="56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594" w:hanging="56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463" w:hanging="56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331" w:hanging="56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00" w:hanging="56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068" w:hanging="560"/>
      </w:pPr>
      <w:rPr>
        <w:rFonts w:hint="default"/>
        <w:lang w:val="en-US" w:eastAsia="zh-CN" w:bidi="ar-SA"/>
      </w:rPr>
    </w:lvl>
  </w:abstractNum>
  <w:abstractNum w:abstractNumId="37">
    <w:nsid w:val="629C6B16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38">
    <w:nsid w:val="6331E2E0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988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57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25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594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46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331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00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068" w:hanging="422"/>
      </w:pPr>
      <w:rPr>
        <w:rFonts w:hint="default"/>
        <w:lang w:val="en-US" w:eastAsia="zh-CN" w:bidi="ar-SA"/>
      </w:rPr>
    </w:lvl>
  </w:abstractNum>
  <w:abstractNum w:abstractNumId="39">
    <w:nsid w:val="64A62FAD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40">
    <w:nsid w:val="64BB53FC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41">
    <w:nsid w:val="65C6014E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42">
    <w:nsid w:val="66E13E14"/>
    <w:multiLevelType w:val="hybridMultilevel"/>
    <w:tmpl w:val="00000000"/>
    <w:lvl w:ilvl="0">
      <w:start w:val="1"/>
      <w:numFmt w:val="decimal"/>
      <w:lvlText w:val="(%1)"/>
      <w:lvlJc w:val="left"/>
      <w:pPr>
        <w:ind w:left="120" w:hanging="421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6"/>
        <w:szCs w:val="26"/>
        <w:lang w:val="en-US" w:eastAsia="zh-CN" w:bidi="ar-SA"/>
      </w:rPr>
    </w:lvl>
    <w:lvl w:ilvl="1">
      <w:start w:val="0"/>
      <w:numFmt w:val="bullet"/>
      <w:lvlText w:val="•"/>
      <w:lvlJc w:val="left"/>
      <w:pPr>
        <w:ind w:left="988" w:hanging="42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57" w:hanging="42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25" w:hanging="42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594" w:hanging="42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463" w:hanging="42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331" w:hanging="42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00" w:hanging="42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068" w:hanging="421"/>
      </w:pPr>
      <w:rPr>
        <w:rFonts w:hint="default"/>
        <w:lang w:val="en-US" w:eastAsia="zh-CN" w:bidi="ar-SA"/>
      </w:rPr>
    </w:lvl>
  </w:abstractNum>
  <w:abstractNum w:abstractNumId="43">
    <w:nsid w:val="6B83A76C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44">
    <w:nsid w:val="6EFFBC2F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45">
    <w:nsid w:val="6FB82BC7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46">
    <w:nsid w:val="7028CC99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988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57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25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594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46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331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00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068" w:hanging="422"/>
      </w:pPr>
      <w:rPr>
        <w:rFonts w:hint="default"/>
        <w:lang w:val="en-US" w:eastAsia="zh-CN" w:bidi="ar-SA"/>
      </w:rPr>
    </w:lvl>
  </w:abstractNum>
  <w:abstractNum w:abstractNumId="47">
    <w:nsid w:val="726FBACB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988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57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25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594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46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331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00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068" w:hanging="422"/>
      </w:pPr>
      <w:rPr>
        <w:rFonts w:hint="default"/>
        <w:lang w:val="en-US" w:eastAsia="zh-CN" w:bidi="ar-SA"/>
      </w:rPr>
    </w:lvl>
  </w:abstractNum>
  <w:abstractNum w:abstractNumId="48">
    <w:nsid w:val="733A6AA4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49">
    <w:nsid w:val="7642BEB8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5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5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5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5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5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5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5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5"/>
      </w:pPr>
      <w:rPr>
        <w:rFonts w:hint="default"/>
        <w:lang w:val="en-US" w:eastAsia="zh-CN" w:bidi="ar-SA"/>
      </w:rPr>
    </w:lvl>
  </w:abstractNum>
  <w:abstractNum w:abstractNumId="50">
    <w:nsid w:val="77830004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51">
    <w:nsid w:val="7C8CCAE4"/>
    <w:multiLevelType w:val="hybridMultilevel"/>
    <w:tmpl w:val="00000000"/>
    <w:lvl w:ilvl="0">
      <w:start w:val="1"/>
      <w:numFmt w:val="decimal"/>
      <w:lvlText w:val="(%1)"/>
      <w:lvlJc w:val="left"/>
      <w:pPr>
        <w:ind w:left="120" w:hanging="421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6"/>
        <w:szCs w:val="26"/>
        <w:lang w:val="en-US" w:eastAsia="zh-CN" w:bidi="ar-SA"/>
      </w:rPr>
    </w:lvl>
    <w:lvl w:ilvl="1">
      <w:start w:val="0"/>
      <w:numFmt w:val="bullet"/>
      <w:lvlText w:val="•"/>
      <w:lvlJc w:val="left"/>
      <w:pPr>
        <w:ind w:left="988" w:hanging="42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57" w:hanging="42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25" w:hanging="42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594" w:hanging="42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463" w:hanging="42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331" w:hanging="42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00" w:hanging="42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068" w:hanging="421"/>
      </w:pPr>
      <w:rPr>
        <w:rFonts w:hint="default"/>
        <w:lang w:val="en-US" w:eastAsia="zh-CN" w:bidi="ar-SA"/>
      </w:rPr>
    </w:lvl>
  </w:abstractNum>
  <w:abstractNum w:abstractNumId="52">
    <w:nsid w:val="7DA48389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53">
    <w:nsid w:val="7DF23746"/>
    <w:multiLevelType w:val="hybridMultilevel"/>
    <w:tmpl w:val="00000000"/>
    <w:lvl w:ilvl="0">
      <w:start w:val="1"/>
      <w:numFmt w:val="decimal"/>
      <w:lvlText w:val="%1."/>
      <w:lvlJc w:val="left"/>
      <w:pPr>
        <w:ind w:left="370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893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407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921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434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94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462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975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89" w:hanging="263"/>
      </w:pPr>
      <w:rPr>
        <w:rFonts w:hint="default"/>
        <w:lang w:val="en-US" w:eastAsia="zh-CN" w:bidi="ar-SA"/>
      </w:rPr>
    </w:lvl>
  </w:abstractNum>
  <w:abstractNum w:abstractNumId="54">
    <w:nsid w:val="7EE0CCAA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988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57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25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594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46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331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00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068" w:hanging="422"/>
      </w:pPr>
      <w:rPr>
        <w:rFonts w:hint="default"/>
        <w:lang w:val="en-US" w:eastAsia="zh-CN" w:bidi="ar-SA"/>
      </w:rPr>
    </w:lvl>
  </w:abstractNum>
  <w:num w:numId="1">
    <w:abstractNumId w:val="24"/>
  </w:num>
  <w:num w:numId="2">
    <w:abstractNumId w:val="28"/>
  </w:num>
  <w:num w:numId="3">
    <w:abstractNumId w:val="46"/>
  </w:num>
  <w:num w:numId="4">
    <w:abstractNumId w:val="21"/>
  </w:num>
  <w:num w:numId="5">
    <w:abstractNumId w:val="33"/>
  </w:num>
  <w:num w:numId="6">
    <w:abstractNumId w:val="44"/>
  </w:num>
  <w:num w:numId="7">
    <w:abstractNumId w:val="53"/>
  </w:num>
  <w:num w:numId="8">
    <w:abstractNumId w:val="11"/>
  </w:num>
  <w:num w:numId="9">
    <w:abstractNumId w:val="30"/>
  </w:num>
  <w:num w:numId="10">
    <w:abstractNumId w:val="50"/>
  </w:num>
  <w:num w:numId="11">
    <w:abstractNumId w:val="39"/>
  </w:num>
  <w:num w:numId="12">
    <w:abstractNumId w:val="35"/>
  </w:num>
  <w:num w:numId="13">
    <w:abstractNumId w:val="38"/>
  </w:num>
  <w:num w:numId="14">
    <w:abstractNumId w:val="41"/>
  </w:num>
  <w:num w:numId="15">
    <w:abstractNumId w:val="40"/>
  </w:num>
  <w:num w:numId="16">
    <w:abstractNumId w:val="9"/>
  </w:num>
  <w:num w:numId="17">
    <w:abstractNumId w:val="16"/>
  </w:num>
  <w:num w:numId="18">
    <w:abstractNumId w:val="3"/>
  </w:num>
  <w:num w:numId="19">
    <w:abstractNumId w:val="7"/>
  </w:num>
  <w:num w:numId="20">
    <w:abstractNumId w:val="51"/>
  </w:num>
  <w:num w:numId="21">
    <w:abstractNumId w:val="6"/>
  </w:num>
  <w:num w:numId="22">
    <w:abstractNumId w:val="42"/>
  </w:num>
  <w:num w:numId="23">
    <w:abstractNumId w:val="10"/>
  </w:num>
  <w:num w:numId="24">
    <w:abstractNumId w:val="23"/>
  </w:num>
  <w:num w:numId="25">
    <w:abstractNumId w:val="34"/>
  </w:num>
  <w:num w:numId="26">
    <w:abstractNumId w:val="0"/>
  </w:num>
  <w:num w:numId="27">
    <w:abstractNumId w:val="36"/>
  </w:num>
  <w:num w:numId="28">
    <w:abstractNumId w:val="27"/>
  </w:num>
  <w:num w:numId="29">
    <w:abstractNumId w:val="29"/>
  </w:num>
  <w:num w:numId="30">
    <w:abstractNumId w:val="20"/>
  </w:num>
  <w:num w:numId="31">
    <w:abstractNumId w:val="45"/>
  </w:num>
  <w:num w:numId="32">
    <w:abstractNumId w:val="37"/>
  </w:num>
  <w:num w:numId="33">
    <w:abstractNumId w:val="19"/>
  </w:num>
  <w:num w:numId="34">
    <w:abstractNumId w:val="14"/>
  </w:num>
  <w:num w:numId="35">
    <w:abstractNumId w:val="1"/>
  </w:num>
  <w:num w:numId="36">
    <w:abstractNumId w:val="5"/>
  </w:num>
  <w:num w:numId="37">
    <w:abstractNumId w:val="47"/>
  </w:num>
  <w:num w:numId="38">
    <w:abstractNumId w:val="17"/>
  </w:num>
  <w:num w:numId="39">
    <w:abstractNumId w:val="48"/>
  </w:num>
  <w:num w:numId="40">
    <w:abstractNumId w:val="32"/>
  </w:num>
  <w:num w:numId="41">
    <w:abstractNumId w:val="43"/>
  </w:num>
  <w:num w:numId="42">
    <w:abstractNumId w:val="15"/>
  </w:num>
  <w:num w:numId="43">
    <w:abstractNumId w:val="8"/>
  </w:num>
  <w:num w:numId="44">
    <w:abstractNumId w:val="49"/>
  </w:num>
  <w:num w:numId="45">
    <w:abstractNumId w:val="25"/>
  </w:num>
  <w:num w:numId="46">
    <w:abstractNumId w:val="12"/>
  </w:num>
  <w:num w:numId="47">
    <w:abstractNumId w:val="4"/>
  </w:num>
  <w:num w:numId="48">
    <w:abstractNumId w:val="22"/>
  </w:num>
  <w:num w:numId="49">
    <w:abstractNumId w:val="2"/>
  </w:num>
  <w:num w:numId="50">
    <w:abstractNumId w:val="13"/>
  </w:num>
  <w:num w:numId="51">
    <w:abstractNumId w:val="26"/>
  </w:num>
  <w:num w:numId="52">
    <w:abstractNumId w:val="54"/>
  </w:num>
  <w:num w:numId="53">
    <w:abstractNumId w:val="18"/>
  </w:num>
  <w:num w:numId="54">
    <w:abstractNumId w:val="31"/>
  </w:num>
  <w:num w:numId="55">
    <w:abstractNumId w:val="5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仿宋" w:eastAsia="仿宋" w:hAnsi="仿宋" w:cs="仿宋"/>
      <w:lang w:val="en-US" w:eastAsia="zh-CN" w:bidi="ar-SA"/>
    </w:rPr>
  </w:style>
  <w:style w:type="paragraph" w:styleId="Heading1">
    <w:name w:val="heading 1"/>
    <w:basedOn w:val="Normal"/>
    <w:uiPriority w:val="1"/>
    <w:qFormat/>
    <w:pPr>
      <w:spacing w:before="238"/>
      <w:ind w:left="120"/>
      <w:outlineLvl w:val="0"/>
    </w:pPr>
    <w:rPr>
      <w:rFonts w:ascii="Microsoft JhengHei" w:eastAsia="Microsoft JhengHei" w:hAnsi="Microsoft JhengHei" w:cs="Microsoft JhengHei"/>
      <w:b/>
      <w:bCs/>
      <w:sz w:val="32"/>
      <w:szCs w:val="3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1"/>
    <w:qFormat/>
    <w:pPr>
      <w:spacing w:before="355"/>
      <w:ind w:left="540"/>
    </w:pPr>
    <w:rPr>
      <w:rFonts w:ascii="仿宋" w:eastAsia="仿宋" w:hAnsi="仿宋" w:cs="仿宋"/>
      <w:sz w:val="21"/>
      <w:szCs w:val="21"/>
      <w:lang w:val="en-US" w:eastAsia="zh-CN" w:bidi="ar-SA"/>
    </w:rPr>
  </w:style>
  <w:style w:type="paragraph" w:styleId="BodyText">
    <w:name w:val="Body Text"/>
    <w:basedOn w:val="Normal"/>
    <w:uiPriority w:val="1"/>
    <w:qFormat/>
    <w:rPr>
      <w:rFonts w:ascii="仿宋" w:eastAsia="仿宋" w:hAnsi="仿宋" w:cs="仿宋"/>
      <w:sz w:val="28"/>
      <w:szCs w:val="28"/>
      <w:lang w:val="en-US" w:eastAsia="zh-CN" w:bidi="ar-SA"/>
    </w:rPr>
  </w:style>
  <w:style w:type="paragraph" w:styleId="Title">
    <w:name w:val="Title"/>
    <w:basedOn w:val="Normal"/>
    <w:uiPriority w:val="1"/>
    <w:qFormat/>
    <w:pPr>
      <w:spacing w:line="569" w:lineRule="exact"/>
      <w:ind w:left="1742" w:right="2001"/>
      <w:jc w:val="center"/>
    </w:pPr>
    <w:rPr>
      <w:rFonts w:ascii="Microsoft JhengHei" w:eastAsia="Microsoft JhengHei" w:hAnsi="Microsoft JhengHei" w:cs="Microsoft JhengHei"/>
      <w:b/>
      <w:bCs/>
      <w:sz w:val="36"/>
      <w:szCs w:val="36"/>
      <w:lang w:val="en-US" w:eastAsia="zh-CN" w:bidi="ar-SA"/>
    </w:rPr>
  </w:style>
  <w:style w:type="paragraph" w:styleId="ListParagraph">
    <w:name w:val="List Paragraph"/>
    <w:basedOn w:val="Normal"/>
    <w:uiPriority w:val="1"/>
    <w:qFormat/>
    <w:pPr>
      <w:ind w:left="120" w:right="378"/>
    </w:pPr>
    <w:rPr>
      <w:rFonts w:ascii="仿宋" w:eastAsia="仿宋" w:hAnsi="仿宋" w:cs="仿宋"/>
      <w:lang w:val="en-US" w:eastAsia="zh-CN" w:bidi="ar-SA"/>
    </w:rPr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仿宋" w:eastAsia="仿宋" w:hAnsi="仿宋" w:cs="仿宋"/>
      <w:lang w:val="en-US" w:eastAsia="zh-CN" w:bidi="ar-SA"/>
    </w:rPr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_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_4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_5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_6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_7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6.xml" /><Relationship Id="rId11" Type="http://schemas.openxmlformats.org/officeDocument/2006/relationships/footer" Target="footer7.xml" /><Relationship Id="rId12" Type="http://schemas.openxmlformats.org/officeDocument/2006/relationships/footer" Target="footer8.xml" /><Relationship Id="rId13" Type="http://schemas.openxmlformats.org/officeDocument/2006/relationships/footer" Target="footer9.xml" /><Relationship Id="rId14" Type="http://schemas.openxmlformats.org/officeDocument/2006/relationships/footer" Target="footer10.xml" /><Relationship Id="rId15" Type="http://schemas.openxmlformats.org/officeDocument/2006/relationships/footer" Target="footer11.xml" /><Relationship Id="rId16" Type="http://schemas.openxmlformats.org/officeDocument/2006/relationships/footer" Target="footer12.xml" /><Relationship Id="rId17" Type="http://schemas.openxmlformats.org/officeDocument/2006/relationships/hyperlink" Target="https://d.book118.com/225142310203011120" TargetMode="External" /><Relationship Id="rId18" Type="http://schemas.openxmlformats.org/officeDocument/2006/relationships/footer" Target="footer13.xml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numbering" Target="numbering.xm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footer" Target="footer4.xml" /><Relationship Id="rId9" Type="http://schemas.openxmlformats.org/officeDocument/2006/relationships/footer" Target="footer5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2024-03-05T05:33:36Z</dcterms:created>
  <dcterms:modified xsi:type="dcterms:W3CDTF">2024-03-05T05:33:36Z</dcterms:modified>
</cp:coreProperties>
</file>