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D84DD2" w:rsidP="00D84DD2" w14:paraId="2AF089A9" w14:textId="77777777">
      <w:pPr>
        <w:spacing w:before="48" w:beforeLines="20" w:after="360" w:afterLines="150" w:line="360" w:lineRule="auto"/>
        <w:jc w:val="center"/>
        <w:rPr>
          <w:rFonts w:ascii="华文中宋" w:eastAsia="华文中宋" w:hAnsi="华文中宋"/>
          <w:b/>
          <w:sz w:val="30"/>
        </w:rPr>
      </w:pPr>
      <w:r w:rsidRPr="00D84DD2">
        <w:rPr>
          <w:rFonts w:ascii="华文中宋" w:eastAsia="华文中宋" w:hAnsi="华文中宋"/>
          <w:b/>
          <w:sz w:val="30"/>
        </w:rPr>
        <w:t>2023</w:t>
      </w:r>
      <w:r w:rsidRPr="00D84DD2">
        <w:rPr>
          <w:rFonts w:ascii="华文中宋" w:eastAsia="华文中宋" w:hAnsi="华文中宋"/>
          <w:b/>
          <w:sz w:val="30"/>
        </w:rPr>
        <w:t>年洛阳孟津区先进制造业开发区所属事业单位招聘工作人员</w:t>
      </w:r>
      <w:r w:rsidRPr="00D84DD2">
        <w:rPr>
          <w:rFonts w:ascii="华文中宋" w:eastAsia="华文中宋" w:hAnsi="华文中宋"/>
          <w:b/>
          <w:sz w:val="30"/>
        </w:rPr>
        <w:t>12</w:t>
      </w:r>
      <w:r w:rsidRPr="00D84DD2">
        <w:rPr>
          <w:rFonts w:ascii="华文中宋" w:eastAsia="华文中宋" w:hAnsi="华文中宋"/>
          <w:b/>
          <w:sz w:val="30"/>
        </w:rPr>
        <w:t>名笔试备考试题及答案解析</w:t>
      </w:r>
    </w:p>
    <w:p w:rsidR="00A77B3E" w14:paraId="68DDD6A8"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180E910" w14:textId="77777777">
      <w:pPr>
        <w:spacing w:after="260" w:line="360" w:lineRule="auto"/>
      </w:pPr>
      <w:r>
        <w:rPr>
          <w:rFonts w:ascii="微软雅黑" w:eastAsia="微软雅黑" w:cs="微软雅黑"/>
        </w:rPr>
        <w:t>一、选择题</w:t>
      </w:r>
    </w:p>
    <w:p w:rsidR="00D11858" w14:paraId="6979D238"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焦某某因涉嫌受贿被检察院立案侦查，在侦查过程中，发现不应对焦某某追究刑事责任，检察院应当</w:t>
      </w:r>
      <w:r w:rsidRPr="00D11858">
        <w:rPr>
          <w:rFonts w:ascii="微软雅黑" w:eastAsia="微软雅黑" w:cs="微软雅黑"/>
          <w:szCs w:val="14"/>
        </w:rPr>
        <w:t xml:space="preserve"> ()</w:t>
      </w:r>
      <w:r w:rsidRPr="00D11858">
        <w:rPr>
          <w:rFonts w:ascii="微软雅黑" w:eastAsia="微软雅黑" w:cs="微软雅黑"/>
          <w:szCs w:val="14"/>
        </w:rPr>
        <w:t>。</w:t>
      </w:r>
    </w:p>
    <w:p w:rsidR="00D11858" w14:paraId="01828C2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、不起诉</w:t>
      </w:r>
    </w:p>
    <w:p w:rsidR="00D11858" w14:paraId="08479DE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、移送起诉</w:t>
      </w:r>
    </w:p>
    <w:p w:rsidR="00D11858" w14:paraId="3E8118F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、撤销案件</w:t>
      </w:r>
    </w:p>
    <w:p w:rsidR="00D11858" w14:paraId="79A842C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、交付审判</w:t>
      </w:r>
    </w:p>
    <w:p w:rsidR="00D11858" w14:paraId="471638D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A8E54B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发现不应追究刑事责任，在侦查阶段是撤销案件，在起诉阶段是不起诉案件。享有受贿案件侦察权的是检查机关，所以检查机关在侦查阶段发现不应追究刑事责任适用的是撤销案件。故选</w:t>
      </w:r>
      <w:r w:rsidRPr="00D11858">
        <w:rPr>
          <w:rFonts w:ascii="微软雅黑" w:eastAsia="微软雅黑" w:cs="微软雅黑"/>
          <w:szCs w:val="14"/>
        </w:rPr>
        <w:t>C</w:t>
      </w:r>
      <w:r w:rsidRPr="00D11858">
        <w:rPr>
          <w:rFonts w:ascii="微软雅黑" w:eastAsia="微软雅黑" w:cs="微软雅黑"/>
          <w:szCs w:val="14"/>
        </w:rPr>
        <w:t>。</w:t>
      </w:r>
    </w:p>
    <w:p w:rsidR="00D11858" w14:paraId="01549919"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下列关于适用法的效力原则，说法错误的是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2581F26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、发生冲突时，上位法的效力优于下位法</w:t>
      </w:r>
    </w:p>
    <w:p w:rsidR="00D11858" w14:paraId="053E2F19"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、同一机关制定的法的形式，特别规定与一般规定不一致的，适用特别规定</w:t>
      </w:r>
    </w:p>
    <w:p w:rsidR="00D11858" w14:paraId="3DA1757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、根据授权制定的法规与法律不一致，不能确定如何适用时，由全国人民代表大会裁决</w:t>
      </w:r>
    </w:p>
    <w:p w:rsidR="00D11858" w14:paraId="7624FC5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、部门规章之间、部门规章与地方政府规章之间对同一事项的规定不一致时，由国务院裁决</w:t>
      </w:r>
    </w:p>
    <w:p w:rsidR="00D11858" w14:paraId="03F2439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016EC1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上位法优于下位法。法的效力位阶主要取决于立法主体在国家机构中的地位。一般来说，立法主体在国家机构中的地位越高，法的效力就越高。因此，当下位法和上位法的规定不一致时，应当适用上位阶的法。这是处理法的效力层次的一般原则。</w:t>
      </w:r>
      <w:r w:rsidRPr="00D11858">
        <w:rPr>
          <w:rFonts w:ascii="微软雅黑" w:eastAsia="微软雅黑" w:cs="微软雅黑"/>
          <w:szCs w:val="14"/>
        </w:rPr>
        <w:t>B</w:t>
      </w:r>
      <w:r w:rsidRPr="00D11858">
        <w:rPr>
          <w:rFonts w:ascii="微软雅黑" w:eastAsia="微软雅黑" w:cs="微软雅黑"/>
          <w:szCs w:val="14"/>
        </w:rPr>
        <w:t>项正确，特别法优于一般法。同一主体在同一领域既有一般性立法，又有不同于一般立法的特别立法时，特别立法的效力通常优于一般性立法，也即所谓的</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。但是</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的原则只限于同一主体制定的法律规范，对于不同主体就相同领域内的问题制定的法律规范，仍然依照制定机关的等级决定法的效力位阶的高低。</w:t>
      </w:r>
      <w:r w:rsidRPr="00D11858">
        <w:rPr>
          <w:rFonts w:ascii="微软雅黑" w:eastAsia="微软雅黑" w:cs="微软雅黑"/>
          <w:szCs w:val="14"/>
        </w:rPr>
        <w:t>C</w:t>
      </w:r>
      <w:r w:rsidRPr="00D11858">
        <w:rPr>
          <w:rFonts w:ascii="微软雅黑" w:eastAsia="微软雅黑" w:cs="微软雅黑"/>
          <w:szCs w:val="14"/>
        </w:rPr>
        <w:t>项错误，《立法法》规定：</w:t>
      </w:r>
      <w:r w:rsidRPr="00D11858">
        <w:rPr>
          <w:rFonts w:ascii="微软雅黑" w:eastAsia="微软雅黑" w:cs="微软雅黑"/>
          <w:szCs w:val="14"/>
        </w:rPr>
        <w:t>“</w:t>
      </w:r>
      <w:r w:rsidRPr="00D11858">
        <w:rPr>
          <w:rFonts w:ascii="微软雅黑" w:eastAsia="微软雅黑" w:cs="微软雅黑"/>
          <w:szCs w:val="14"/>
        </w:rPr>
        <w:t>根据授权制定的法规与法律规定不一致，不能确定如何适用时，由全国人民代表大会常务委员会裁决。</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项正确，《立法法》规定：</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三</w:t>
      </w:r>
      <w:r w:rsidRPr="00D11858">
        <w:rPr>
          <w:rFonts w:ascii="微软雅黑" w:eastAsia="微软雅黑" w:cs="微软雅黑"/>
          <w:szCs w:val="14"/>
        </w:rPr>
        <w:t>)</w:t>
      </w:r>
      <w:r w:rsidRPr="00D11858">
        <w:rPr>
          <w:rFonts w:ascii="微软雅黑" w:eastAsia="微软雅黑" w:cs="微软雅黑"/>
          <w:szCs w:val="14"/>
        </w:rPr>
        <w:t>部门规章之间、部门规章与地方政府规章之间对同一事项的规定不一致时，由国务院裁决。</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0A6CF798"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下列关于劳动价值论的描述，正确的是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11633AA5"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劳动价值论是关于价值是一种凝结在商品中的无差别的人类劳动的理论</w:t>
      </w:r>
    </w:p>
    <w:p w:rsidR="00D11858" w14:paraId="26CD8475"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商品的价值和使用价值是马克思用来说明商品的自然属性和社会属性的</w:t>
      </w:r>
    </w:p>
    <w:p w:rsidR="00D11858" w14:paraId="355F4CD9"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③</w:t>
      </w:r>
      <w:r w:rsidRPr="00D11858">
        <w:rPr>
          <w:rFonts w:ascii="微软雅黑" w:eastAsia="微软雅黑" w:cs="微软雅黑"/>
          <w:szCs w:val="14"/>
        </w:rPr>
        <w:t>商品具有价值和使用价值，使用价值是商品的自然属性</w:t>
      </w:r>
    </w:p>
    <w:p w:rsidR="00D11858" w14:paraId="2413E804"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商品的价值是商品的社会属性，它构成商品交换的基础</w:t>
      </w:r>
    </w:p>
    <w:p w:rsidR="00D11858" w14:paraId="2AB8AA5C"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商品的价值和使用价值深刻地揭示了商品的本质</w:t>
      </w:r>
    </w:p>
    <w:p w:rsidR="00D11858" w14:paraId="096C5B26"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劳动决定价值这一思想最初由英国经济学家配第提出</w:t>
      </w:r>
    </w:p>
    <w:p w:rsidR="00D11858" w14:paraId="1CF17E7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778DAE3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1162428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①②③④⑤⑥</w:t>
      </w:r>
    </w:p>
    <w:p w:rsidR="00D11858" w14:paraId="019F5CA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①②④⑤</w:t>
      </w:r>
    </w:p>
    <w:p w:rsidR="00D11858" w14:paraId="59B27F8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FD370D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正确，劳动价值论是关于价值是一种凝结在商品中的无差别的人类劳动，即抽象劳动所创造的理论。</w:t>
      </w:r>
      <w:r w:rsidRPr="00D11858">
        <w:rPr>
          <w:rFonts w:ascii="微软雅黑" w:eastAsia="微软雅黑" w:cs="微软雅黑"/>
          <w:szCs w:val="14"/>
        </w:rPr>
        <w:t>②</w:t>
      </w:r>
      <w:r w:rsidRPr="00D11858">
        <w:rPr>
          <w:rFonts w:ascii="微软雅黑" w:eastAsia="微软雅黑" w:cs="微软雅黑"/>
          <w:szCs w:val="14"/>
        </w:rPr>
        <w:t>正确，商品具有价值和使用价值的双重属性，价值是商品的社会属性，使用价值是商品的自然属性。</w:t>
      </w:r>
      <w:r w:rsidRPr="00D11858">
        <w:rPr>
          <w:rFonts w:ascii="微软雅黑" w:eastAsia="微软雅黑" w:cs="微软雅黑"/>
          <w:szCs w:val="14"/>
        </w:rPr>
        <w:t>③</w:t>
      </w:r>
      <w:r w:rsidRPr="00D11858">
        <w:rPr>
          <w:rFonts w:ascii="微软雅黑" w:eastAsia="微软雅黑" w:cs="微软雅黑"/>
          <w:szCs w:val="14"/>
        </w:rPr>
        <w:t>正确，商品具有价值和使用价值，使用价值是商品的自然属性。</w:t>
      </w:r>
      <w:r w:rsidRPr="00D11858">
        <w:rPr>
          <w:rFonts w:ascii="微软雅黑" w:eastAsia="微软雅黑" w:cs="微软雅黑"/>
          <w:szCs w:val="14"/>
        </w:rPr>
        <w:t>④</w:t>
      </w:r>
      <w:r w:rsidRPr="00D11858">
        <w:rPr>
          <w:rFonts w:ascii="微软雅黑" w:eastAsia="微软雅黑" w:cs="微软雅黑"/>
          <w:szCs w:val="14"/>
        </w:rPr>
        <w:t>正确，商品的价值是商品的社会属性，它构成商品交换的基础，即价值是交换价值的基础，交换价值是价值的表现形式。</w:t>
      </w:r>
      <w:r w:rsidRPr="00D11858">
        <w:rPr>
          <w:rFonts w:ascii="微软雅黑" w:eastAsia="微软雅黑" w:cs="微软雅黑"/>
          <w:szCs w:val="14"/>
        </w:rPr>
        <w:t>⑤</w:t>
      </w:r>
      <w:r w:rsidRPr="00D11858">
        <w:rPr>
          <w:rFonts w:ascii="微软雅黑" w:eastAsia="微软雅黑" w:cs="微软雅黑"/>
          <w:szCs w:val="14"/>
        </w:rPr>
        <w:t>正确，商品的本质是价值，商品是用来交换的劳动产品，具有使用价值和价值两个属性。</w:t>
      </w:r>
      <w:r w:rsidRPr="00D11858">
        <w:rPr>
          <w:rFonts w:ascii="微软雅黑" w:eastAsia="微软雅黑" w:cs="微软雅黑"/>
          <w:szCs w:val="14"/>
        </w:rPr>
        <w:t>⑥</w:t>
      </w:r>
      <w:r w:rsidRPr="00D11858">
        <w:rPr>
          <w:rFonts w:ascii="微软雅黑" w:eastAsia="微软雅黑" w:cs="微软雅黑"/>
          <w:szCs w:val="14"/>
        </w:rPr>
        <w:t>正确，劳动决定价值这一思想最初由英国经济学家配第提出，亚当</w:t>
      </w:r>
      <w:r w:rsidRPr="00D11858">
        <w:rPr>
          <w:rFonts w:ascii="微软雅黑" w:eastAsia="微软雅黑" w:cs="微软雅黑"/>
          <w:szCs w:val="14"/>
        </w:rPr>
        <w:t>·</w:t>
      </w:r>
      <w:r w:rsidRPr="00D11858">
        <w:rPr>
          <w:rFonts w:ascii="微软雅黑" w:eastAsia="微软雅黑" w:cs="微软雅黑"/>
          <w:szCs w:val="14"/>
        </w:rPr>
        <w:t>斯密和大卫</w:t>
      </w:r>
      <w:r w:rsidRPr="00D11858">
        <w:rPr>
          <w:rFonts w:ascii="微软雅黑" w:eastAsia="微软雅黑" w:cs="微软雅黑"/>
          <w:szCs w:val="14"/>
        </w:rPr>
        <w:t>·</w:t>
      </w:r>
      <w:r w:rsidRPr="00D11858">
        <w:rPr>
          <w:rFonts w:ascii="微软雅黑" w:eastAsia="微软雅黑" w:cs="微软雅黑"/>
          <w:szCs w:val="14"/>
        </w:rPr>
        <w:t>李嘉图也对劳动价值论做出了巨大贡献。</w:t>
      </w:r>
      <w:r w:rsidRPr="00D11858">
        <w:rPr>
          <w:rFonts w:ascii="微软雅黑" w:eastAsia="微软雅黑" w:cs="微软雅黑"/>
          <w:szCs w:val="14"/>
        </w:rPr>
        <w:t>①②③④⑤⑥</w:t>
      </w:r>
      <w:r w:rsidRPr="00D11858">
        <w:rPr>
          <w:rFonts w:ascii="微软雅黑" w:eastAsia="微软雅黑" w:cs="微软雅黑"/>
          <w:szCs w:val="14"/>
        </w:rPr>
        <w:t>均正确。故选</w:t>
      </w:r>
      <w:r w:rsidRPr="00D11858">
        <w:rPr>
          <w:rFonts w:ascii="微软雅黑" w:eastAsia="微软雅黑" w:cs="微软雅黑"/>
          <w:szCs w:val="14"/>
        </w:rPr>
        <w:t>C</w:t>
      </w:r>
      <w:r w:rsidRPr="00D11858">
        <w:rPr>
          <w:rFonts w:ascii="微软雅黑" w:eastAsia="微软雅黑" w:cs="微软雅黑"/>
          <w:szCs w:val="14"/>
        </w:rPr>
        <w:t>。</w:t>
      </w:r>
    </w:p>
    <w:p w:rsidR="00D11858" w14:paraId="5D9C53F3"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对于用人单位对劳动者做出的开除、除名、辞退等处理，或者因其他原因解除劳动合同确有错误的，人民法院可以</w:t>
      </w:r>
      <w:r w:rsidRPr="00D11858">
        <w:rPr>
          <w:rFonts w:ascii="微软雅黑" w:eastAsia="微软雅黑" w:cs="微软雅黑"/>
          <w:szCs w:val="14"/>
        </w:rPr>
        <w:t>()</w:t>
      </w:r>
      <w:r w:rsidRPr="00D11858">
        <w:rPr>
          <w:rFonts w:ascii="微软雅黑" w:eastAsia="微软雅黑" w:cs="微软雅黑"/>
          <w:szCs w:val="14"/>
        </w:rPr>
        <w:t>。</w:t>
      </w:r>
    </w:p>
    <w:p w:rsidR="00D11858" w14:paraId="514D706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、依法判决予以撤销</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https://d.book118.com/225210200132011102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rsidP="005D4DE0" w14:paraId="05AAD2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DD2" w14:paraId="2F90B27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rsidP="005D4DE0" w14:paraId="056099DB" w14:textId="6FD37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84DD2" w14:paraId="012E6B6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14:paraId="6075D3A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DD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rsidP="005D4DE0" w14:textId="6FD37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84DD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4DD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rsidP="005D4DE0" w14:textId="6FD37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84DD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14:paraId="67FD1A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14:paraId="0CDB3C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14:paraId="56A8F0B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D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D11858"/>
    <w:rsid w:val="00D84D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E7F2427"/>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D84DD2"/>
    <w:pPr>
      <w:tabs>
        <w:tab w:val="center" w:pos="4153"/>
        <w:tab w:val="right" w:pos="8306"/>
      </w:tabs>
      <w:snapToGrid w:val="0"/>
      <w:jc w:val="center"/>
    </w:pPr>
    <w:rPr>
      <w:sz w:val="18"/>
      <w:szCs w:val="18"/>
    </w:rPr>
  </w:style>
  <w:style w:type="character" w:customStyle="1" w:styleId="a">
    <w:name w:val="页眉 字符"/>
    <w:basedOn w:val="DefaultParagraphFont"/>
    <w:link w:val="Header"/>
    <w:rsid w:val="00D84DD2"/>
    <w:rPr>
      <w:sz w:val="18"/>
      <w:szCs w:val="18"/>
    </w:rPr>
  </w:style>
  <w:style w:type="paragraph" w:styleId="Footer">
    <w:name w:val="footer"/>
    <w:basedOn w:val="Normal"/>
    <w:link w:val="a0"/>
    <w:rsid w:val="00D84DD2"/>
    <w:pPr>
      <w:tabs>
        <w:tab w:val="center" w:pos="4153"/>
        <w:tab w:val="right" w:pos="8306"/>
      </w:tabs>
      <w:snapToGrid w:val="0"/>
    </w:pPr>
    <w:rPr>
      <w:sz w:val="18"/>
      <w:szCs w:val="18"/>
    </w:rPr>
  </w:style>
  <w:style w:type="character" w:customStyle="1" w:styleId="a0">
    <w:name w:val="页脚 字符"/>
    <w:basedOn w:val="DefaultParagraphFont"/>
    <w:link w:val="Footer"/>
    <w:rsid w:val="00D84DD2"/>
    <w:rPr>
      <w:sz w:val="18"/>
      <w:szCs w:val="18"/>
    </w:rPr>
  </w:style>
  <w:style w:type="character" w:styleId="PageNumber">
    <w:name w:val="page number"/>
    <w:basedOn w:val="DefaultParagraphFont"/>
    <w:rsid w:val="00D84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25210200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3030</Words>
  <Characters>17273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