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秸种腐熟剂项目规划设计方案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5" w:history="1">
        <w:r>
          <w:rPr>
            <w:rFonts w:ascii="仿宋" w:eastAsia="仿宋" w:hAnsi="仿宋" w:cs="仿宋" w:hint="eastAsia"/>
            <w:lang w:eastAsia="zh-CN"/>
          </w:rPr>
          <w:t>序言</w:t>
        </w:r>
        <w:r>
          <w:tab/>
        </w:r>
        <w:r>
          <w:fldChar w:fldCharType="begin"/>
        </w:r>
        <w:r>
          <w:instrText xml:space="preserve"> PAGEREF _Toc19705 \h </w:instrText>
        </w:r>
        <w:r>
          <w:fldChar w:fldCharType="separate"/>
        </w:r>
        <w:r>
          <w:t>3</w:t>
        </w:r>
        <w:r>
          <w:fldChar w:fldCharType="end"/>
        </w:r>
      </w:hyperlink>
    </w:p>
    <w:p>
      <w:pPr>
        <w:pStyle w:val="TOC1"/>
        <w:tabs>
          <w:tab w:val="right" w:leader="dot" w:pos="8306"/>
        </w:tabs>
      </w:pPr>
      <w:hyperlink w:anchor="_Toc1153" w:history="1">
        <w:r>
          <w:rPr>
            <w:rFonts w:ascii="仿宋" w:eastAsia="仿宋" w:hAnsi="仿宋" w:cs="仿宋" w:hint="eastAsia"/>
            <w:lang w:eastAsia="zh-CN"/>
          </w:rPr>
          <w:t>一、工艺说明</w:t>
        </w:r>
        <w:r>
          <w:tab/>
        </w:r>
        <w:r>
          <w:fldChar w:fldCharType="begin"/>
        </w:r>
        <w:r>
          <w:instrText xml:space="preserve"> PAGEREF _Toc1153 \h </w:instrText>
        </w:r>
        <w:r>
          <w:fldChar w:fldCharType="separate"/>
        </w:r>
        <w:r>
          <w:t>3</w:t>
        </w:r>
        <w:r>
          <w:fldChar w:fldCharType="end"/>
        </w:r>
      </w:hyperlink>
    </w:p>
    <w:p>
      <w:pPr>
        <w:pStyle w:val="TOC2"/>
        <w:tabs>
          <w:tab w:val="right" w:leader="dot" w:pos="8306"/>
        </w:tabs>
      </w:pPr>
      <w:hyperlink w:anchor="_Toc25136" w:history="1">
        <w:r>
          <w:rPr>
            <w:rFonts w:ascii="仿宋" w:eastAsia="仿宋" w:hAnsi="仿宋" w:cs="仿宋" w:hint="eastAsia"/>
            <w:lang w:eastAsia="zh-CN"/>
          </w:rPr>
          <w:t>(一)、技术管理特点</w:t>
        </w:r>
        <w:r>
          <w:tab/>
        </w:r>
        <w:r>
          <w:fldChar w:fldCharType="begin"/>
        </w:r>
        <w:r>
          <w:instrText xml:space="preserve"> PAGEREF _Toc25136 \h </w:instrText>
        </w:r>
        <w:r>
          <w:fldChar w:fldCharType="separate"/>
        </w:r>
        <w:r>
          <w:t>3</w:t>
        </w:r>
        <w:r>
          <w:fldChar w:fldCharType="end"/>
        </w:r>
      </w:hyperlink>
    </w:p>
    <w:p>
      <w:pPr>
        <w:pStyle w:val="TOC2"/>
        <w:tabs>
          <w:tab w:val="right" w:leader="dot" w:pos="8306"/>
        </w:tabs>
      </w:pPr>
      <w:hyperlink w:anchor="_Toc6851" w:history="1">
        <w:r>
          <w:rPr>
            <w:rFonts w:ascii="仿宋" w:eastAsia="仿宋" w:hAnsi="仿宋" w:cs="仿宋" w:hint="eastAsia"/>
            <w:lang w:eastAsia="zh-CN"/>
          </w:rPr>
          <w:t>(二)、秸种腐熟剂项目工艺技术设计方案</w:t>
        </w:r>
        <w:r>
          <w:tab/>
        </w:r>
        <w:r>
          <w:fldChar w:fldCharType="begin"/>
        </w:r>
        <w:r>
          <w:instrText xml:space="preserve"> PAGEREF _Toc6851 \h </w:instrText>
        </w:r>
        <w:r>
          <w:fldChar w:fldCharType="separate"/>
        </w:r>
        <w:r>
          <w:t>4</w:t>
        </w:r>
        <w:r>
          <w:fldChar w:fldCharType="end"/>
        </w:r>
      </w:hyperlink>
    </w:p>
    <w:p>
      <w:pPr>
        <w:pStyle w:val="TOC2"/>
        <w:tabs>
          <w:tab w:val="right" w:leader="dot" w:pos="8306"/>
        </w:tabs>
      </w:pPr>
      <w:hyperlink w:anchor="_Toc8404" w:history="1">
        <w:r>
          <w:rPr>
            <w:rFonts w:ascii="仿宋" w:eastAsia="仿宋" w:hAnsi="仿宋" w:cs="仿宋" w:hint="eastAsia"/>
            <w:lang w:eastAsia="zh-CN"/>
          </w:rPr>
          <w:t>(三)、设备选型方案</w:t>
        </w:r>
        <w:r>
          <w:tab/>
        </w:r>
        <w:r>
          <w:fldChar w:fldCharType="begin"/>
        </w:r>
        <w:r>
          <w:instrText xml:space="preserve"> PAGEREF _Toc8404 \h </w:instrText>
        </w:r>
        <w:r>
          <w:fldChar w:fldCharType="separate"/>
        </w:r>
        <w:r>
          <w:t>5</w:t>
        </w:r>
        <w:r>
          <w:fldChar w:fldCharType="end"/>
        </w:r>
      </w:hyperlink>
    </w:p>
    <w:p>
      <w:pPr>
        <w:pStyle w:val="TOC1"/>
        <w:tabs>
          <w:tab w:val="right" w:leader="dot" w:pos="8306"/>
        </w:tabs>
      </w:pPr>
      <w:hyperlink w:anchor="_Toc20783" w:history="1">
        <w:r>
          <w:rPr>
            <w:rFonts w:ascii="仿宋" w:eastAsia="仿宋" w:hAnsi="仿宋" w:cs="仿宋" w:hint="eastAsia"/>
            <w:lang w:eastAsia="zh-CN"/>
          </w:rPr>
          <w:t>二、产品规划分析</w:t>
        </w:r>
        <w:r>
          <w:tab/>
        </w:r>
        <w:r>
          <w:fldChar w:fldCharType="begin"/>
        </w:r>
        <w:r>
          <w:instrText xml:space="preserve"> PAGEREF _Toc20783 \h </w:instrText>
        </w:r>
        <w:r>
          <w:fldChar w:fldCharType="separate"/>
        </w:r>
        <w:r>
          <w:t>7</w:t>
        </w:r>
        <w:r>
          <w:fldChar w:fldCharType="end"/>
        </w:r>
      </w:hyperlink>
    </w:p>
    <w:p>
      <w:pPr>
        <w:pStyle w:val="TOC2"/>
        <w:tabs>
          <w:tab w:val="right" w:leader="dot" w:pos="8306"/>
        </w:tabs>
      </w:pPr>
      <w:hyperlink w:anchor="_Toc17065" w:history="1">
        <w:r>
          <w:rPr>
            <w:rFonts w:ascii="仿宋" w:eastAsia="仿宋" w:hAnsi="仿宋" w:cs="仿宋" w:hint="eastAsia"/>
            <w:lang w:eastAsia="zh-CN"/>
          </w:rPr>
          <w:t>(一)、产品规划</w:t>
        </w:r>
        <w:r>
          <w:tab/>
        </w:r>
        <w:r>
          <w:fldChar w:fldCharType="begin"/>
        </w:r>
        <w:r>
          <w:instrText xml:space="preserve"> PAGEREF _Toc17065 \h </w:instrText>
        </w:r>
        <w:r>
          <w:fldChar w:fldCharType="separate"/>
        </w:r>
        <w:r>
          <w:t>7</w:t>
        </w:r>
        <w:r>
          <w:fldChar w:fldCharType="end"/>
        </w:r>
      </w:hyperlink>
    </w:p>
    <w:p>
      <w:pPr>
        <w:pStyle w:val="TOC2"/>
        <w:tabs>
          <w:tab w:val="right" w:leader="dot" w:pos="8306"/>
        </w:tabs>
      </w:pPr>
      <w:hyperlink w:anchor="_Toc18446" w:history="1">
        <w:r>
          <w:rPr>
            <w:rFonts w:ascii="仿宋" w:eastAsia="仿宋" w:hAnsi="仿宋" w:cs="仿宋" w:hint="eastAsia"/>
            <w:lang w:eastAsia="zh-CN"/>
          </w:rPr>
          <w:t>(二)、建设规模</w:t>
        </w:r>
        <w:r>
          <w:tab/>
        </w:r>
        <w:r>
          <w:fldChar w:fldCharType="begin"/>
        </w:r>
        <w:r>
          <w:instrText xml:space="preserve"> PAGEREF _Toc18446 \h </w:instrText>
        </w:r>
        <w:r>
          <w:fldChar w:fldCharType="separate"/>
        </w:r>
        <w:r>
          <w:t>7</w:t>
        </w:r>
        <w:r>
          <w:fldChar w:fldCharType="end"/>
        </w:r>
      </w:hyperlink>
    </w:p>
    <w:p>
      <w:pPr>
        <w:pStyle w:val="TOC1"/>
        <w:tabs>
          <w:tab w:val="right" w:leader="dot" w:pos="8306"/>
        </w:tabs>
      </w:pPr>
      <w:hyperlink w:anchor="_Toc17942" w:history="1">
        <w:r>
          <w:rPr>
            <w:rFonts w:ascii="仿宋" w:eastAsia="仿宋" w:hAnsi="仿宋" w:cs="仿宋" w:hint="eastAsia"/>
            <w:lang w:eastAsia="zh-CN"/>
          </w:rPr>
          <w:t>三、秸种腐熟剂项目可持续发展</w:t>
        </w:r>
        <w:r>
          <w:tab/>
        </w:r>
        <w:r>
          <w:fldChar w:fldCharType="begin"/>
        </w:r>
        <w:r>
          <w:instrText xml:space="preserve"> PAGEREF _Toc17942 \h </w:instrText>
        </w:r>
        <w:r>
          <w:fldChar w:fldCharType="separate"/>
        </w:r>
        <w:r>
          <w:t>9</w:t>
        </w:r>
        <w:r>
          <w:fldChar w:fldCharType="end"/>
        </w:r>
      </w:hyperlink>
    </w:p>
    <w:p>
      <w:pPr>
        <w:pStyle w:val="TOC2"/>
        <w:tabs>
          <w:tab w:val="right" w:leader="dot" w:pos="8306"/>
        </w:tabs>
      </w:pPr>
      <w:hyperlink w:anchor="_Toc3658" w:history="1">
        <w:r>
          <w:rPr>
            <w:rFonts w:ascii="仿宋" w:eastAsia="仿宋" w:hAnsi="仿宋" w:cs="仿宋" w:hint="eastAsia"/>
            <w:lang w:eastAsia="zh-CN"/>
          </w:rPr>
          <w:t>(一)、可持续战略与实践</w:t>
        </w:r>
        <w:r>
          <w:tab/>
        </w:r>
        <w:r>
          <w:fldChar w:fldCharType="begin"/>
        </w:r>
        <w:r>
          <w:instrText xml:space="preserve"> PAGEREF _Toc3658 \h </w:instrText>
        </w:r>
        <w:r>
          <w:fldChar w:fldCharType="separate"/>
        </w:r>
        <w:r>
          <w:t>9</w:t>
        </w:r>
        <w:r>
          <w:fldChar w:fldCharType="end"/>
        </w:r>
      </w:hyperlink>
    </w:p>
    <w:p>
      <w:pPr>
        <w:pStyle w:val="TOC2"/>
        <w:tabs>
          <w:tab w:val="right" w:leader="dot" w:pos="8306"/>
        </w:tabs>
      </w:pPr>
      <w:hyperlink w:anchor="_Toc26616" w:history="1">
        <w:r>
          <w:rPr>
            <w:rFonts w:ascii="仿宋" w:eastAsia="仿宋" w:hAnsi="仿宋" w:cs="仿宋" w:hint="eastAsia"/>
            <w:lang w:eastAsia="zh-CN"/>
          </w:rPr>
          <w:t>(二)、环保与社会责任</w:t>
        </w:r>
        <w:r>
          <w:tab/>
        </w:r>
        <w:r>
          <w:fldChar w:fldCharType="begin"/>
        </w:r>
        <w:r>
          <w:instrText xml:space="preserve"> PAGEREF _Toc26616 \h </w:instrText>
        </w:r>
        <w:r>
          <w:fldChar w:fldCharType="separate"/>
        </w:r>
        <w:r>
          <w:t>9</w:t>
        </w:r>
        <w:r>
          <w:fldChar w:fldCharType="end"/>
        </w:r>
      </w:hyperlink>
    </w:p>
    <w:p>
      <w:pPr>
        <w:pStyle w:val="TOC1"/>
        <w:tabs>
          <w:tab w:val="right" w:leader="dot" w:pos="8306"/>
        </w:tabs>
      </w:pPr>
      <w:hyperlink w:anchor="_Toc6270" w:history="1">
        <w:r>
          <w:rPr>
            <w:rFonts w:ascii="仿宋" w:eastAsia="仿宋" w:hAnsi="仿宋" w:cs="仿宋" w:hint="eastAsia"/>
            <w:lang w:eastAsia="zh-CN"/>
          </w:rPr>
          <w:t>四、秸种腐熟剂项目概论</w:t>
        </w:r>
        <w:r>
          <w:tab/>
        </w:r>
        <w:r>
          <w:fldChar w:fldCharType="begin"/>
        </w:r>
        <w:r>
          <w:instrText xml:space="preserve"> PAGEREF _Toc6270 \h </w:instrText>
        </w:r>
        <w:r>
          <w:fldChar w:fldCharType="separate"/>
        </w:r>
        <w:r>
          <w:t>10</w:t>
        </w:r>
        <w:r>
          <w:fldChar w:fldCharType="end"/>
        </w:r>
      </w:hyperlink>
    </w:p>
    <w:p>
      <w:pPr>
        <w:pStyle w:val="TOC2"/>
        <w:tabs>
          <w:tab w:val="right" w:leader="dot" w:pos="8306"/>
        </w:tabs>
      </w:pPr>
      <w:hyperlink w:anchor="_Toc4330" w:history="1">
        <w:r>
          <w:rPr>
            <w:rFonts w:ascii="仿宋" w:eastAsia="仿宋" w:hAnsi="仿宋" w:cs="仿宋" w:hint="eastAsia"/>
            <w:lang w:eastAsia="zh-CN"/>
          </w:rPr>
          <w:t>(一)、秸种腐熟剂项目概况</w:t>
        </w:r>
        <w:r>
          <w:tab/>
        </w:r>
        <w:r>
          <w:fldChar w:fldCharType="begin"/>
        </w:r>
        <w:r>
          <w:instrText xml:space="preserve"> PAGEREF _Toc4330 \h </w:instrText>
        </w:r>
        <w:r>
          <w:fldChar w:fldCharType="separate"/>
        </w:r>
        <w:r>
          <w:t>10</w:t>
        </w:r>
        <w:r>
          <w:fldChar w:fldCharType="end"/>
        </w:r>
      </w:hyperlink>
    </w:p>
    <w:p>
      <w:pPr>
        <w:pStyle w:val="TOC2"/>
        <w:tabs>
          <w:tab w:val="right" w:leader="dot" w:pos="8306"/>
        </w:tabs>
      </w:pPr>
      <w:hyperlink w:anchor="_Toc413" w:history="1">
        <w:r>
          <w:rPr>
            <w:rFonts w:ascii="仿宋" w:eastAsia="仿宋" w:hAnsi="仿宋" w:cs="仿宋" w:hint="eastAsia"/>
            <w:lang w:eastAsia="zh-CN"/>
          </w:rPr>
          <w:t>(二)、秸种腐熟剂项目目标</w:t>
        </w:r>
        <w:r>
          <w:tab/>
        </w:r>
        <w:r>
          <w:fldChar w:fldCharType="begin"/>
        </w:r>
        <w:r>
          <w:instrText xml:space="preserve"> PAGEREF _Toc413 \h </w:instrText>
        </w:r>
        <w:r>
          <w:fldChar w:fldCharType="separate"/>
        </w:r>
        <w:r>
          <w:t>13</w:t>
        </w:r>
        <w:r>
          <w:fldChar w:fldCharType="end"/>
        </w:r>
      </w:hyperlink>
    </w:p>
    <w:p>
      <w:pPr>
        <w:pStyle w:val="TOC2"/>
        <w:tabs>
          <w:tab w:val="right" w:leader="dot" w:pos="8306"/>
        </w:tabs>
      </w:pPr>
      <w:hyperlink w:anchor="_Toc31181" w:history="1">
        <w:r>
          <w:rPr>
            <w:rFonts w:ascii="仿宋" w:eastAsia="仿宋" w:hAnsi="仿宋" w:cs="仿宋" w:hint="eastAsia"/>
            <w:lang w:eastAsia="zh-CN"/>
          </w:rPr>
          <w:t>(三)、秸种腐熟剂项目提出的理由</w:t>
        </w:r>
        <w:r>
          <w:tab/>
        </w:r>
        <w:r>
          <w:fldChar w:fldCharType="begin"/>
        </w:r>
        <w:r>
          <w:instrText xml:space="preserve"> PAGEREF _Toc31181 \h </w:instrText>
        </w:r>
        <w:r>
          <w:fldChar w:fldCharType="separate"/>
        </w:r>
        <w:r>
          <w:t>13</w:t>
        </w:r>
        <w:r>
          <w:fldChar w:fldCharType="end"/>
        </w:r>
      </w:hyperlink>
    </w:p>
    <w:p>
      <w:pPr>
        <w:pStyle w:val="TOC2"/>
        <w:tabs>
          <w:tab w:val="right" w:leader="dot" w:pos="8306"/>
        </w:tabs>
      </w:pPr>
      <w:hyperlink w:anchor="_Toc27095" w:history="1">
        <w:r>
          <w:rPr>
            <w:rFonts w:ascii="仿宋" w:eastAsia="仿宋" w:hAnsi="仿宋" w:cs="仿宋" w:hint="eastAsia"/>
            <w:lang w:eastAsia="zh-CN"/>
          </w:rPr>
          <w:t>(四)、秸种腐熟剂项目意义</w:t>
        </w:r>
        <w:r>
          <w:tab/>
        </w:r>
        <w:r>
          <w:fldChar w:fldCharType="begin"/>
        </w:r>
        <w:r>
          <w:instrText xml:space="preserve"> PAGEREF _Toc27095 \h </w:instrText>
        </w:r>
        <w:r>
          <w:fldChar w:fldCharType="separate"/>
        </w:r>
        <w:r>
          <w:t>15</w:t>
        </w:r>
        <w:r>
          <w:fldChar w:fldCharType="end"/>
        </w:r>
      </w:hyperlink>
    </w:p>
    <w:p>
      <w:pPr>
        <w:pStyle w:val="TOC2"/>
        <w:tabs>
          <w:tab w:val="right" w:leader="dot" w:pos="8306"/>
        </w:tabs>
      </w:pPr>
      <w:hyperlink w:anchor="_Toc10649" w:history="1">
        <w:r>
          <w:rPr>
            <w:rFonts w:ascii="仿宋" w:eastAsia="仿宋" w:hAnsi="仿宋" w:cs="仿宋" w:hint="eastAsia"/>
            <w:lang w:eastAsia="zh-CN"/>
          </w:rPr>
          <w:t>(五)、秸种腐熟剂项目背景</w:t>
        </w:r>
        <w:r>
          <w:tab/>
        </w:r>
        <w:r>
          <w:fldChar w:fldCharType="begin"/>
        </w:r>
        <w:r>
          <w:instrText xml:space="preserve"> PAGEREF _Toc10649 \h </w:instrText>
        </w:r>
        <w:r>
          <w:fldChar w:fldCharType="separate"/>
        </w:r>
        <w:r>
          <w:t>16</w:t>
        </w:r>
        <w:r>
          <w:fldChar w:fldCharType="end"/>
        </w:r>
      </w:hyperlink>
    </w:p>
    <w:p>
      <w:pPr>
        <w:pStyle w:val="TOC1"/>
        <w:tabs>
          <w:tab w:val="right" w:leader="dot" w:pos="8306"/>
        </w:tabs>
      </w:pPr>
      <w:hyperlink w:anchor="_Toc11684" w:history="1">
        <w:r>
          <w:rPr>
            <w:rFonts w:ascii="仿宋" w:eastAsia="仿宋" w:hAnsi="仿宋" w:cs="仿宋" w:hint="eastAsia"/>
            <w:lang w:eastAsia="zh-CN"/>
          </w:rPr>
          <w:t>五、秸种腐熟剂项目土建工程</w:t>
        </w:r>
        <w:r>
          <w:tab/>
        </w:r>
        <w:r>
          <w:fldChar w:fldCharType="begin"/>
        </w:r>
        <w:r>
          <w:instrText xml:space="preserve"> PAGEREF _Toc11684 \h </w:instrText>
        </w:r>
        <w:r>
          <w:fldChar w:fldCharType="separate"/>
        </w:r>
        <w:r>
          <w:t>17</w:t>
        </w:r>
        <w:r>
          <w:fldChar w:fldCharType="end"/>
        </w:r>
      </w:hyperlink>
    </w:p>
    <w:p>
      <w:pPr>
        <w:pStyle w:val="TOC2"/>
        <w:tabs>
          <w:tab w:val="right" w:leader="dot" w:pos="8306"/>
        </w:tabs>
      </w:pPr>
      <w:hyperlink w:anchor="_Toc16066" w:history="1">
        <w:r>
          <w:rPr>
            <w:rFonts w:ascii="仿宋" w:eastAsia="仿宋" w:hAnsi="仿宋" w:cs="仿宋" w:hint="eastAsia"/>
            <w:lang w:eastAsia="zh-CN"/>
          </w:rPr>
          <w:t>(一)、建筑工程设计原则</w:t>
        </w:r>
        <w:r>
          <w:tab/>
        </w:r>
        <w:r>
          <w:fldChar w:fldCharType="begin"/>
        </w:r>
        <w:r>
          <w:instrText xml:space="preserve"> PAGEREF _Toc16066 \h </w:instrText>
        </w:r>
        <w:r>
          <w:fldChar w:fldCharType="separate"/>
        </w:r>
        <w:r>
          <w:t>17</w:t>
        </w:r>
        <w:r>
          <w:fldChar w:fldCharType="end"/>
        </w:r>
      </w:hyperlink>
    </w:p>
    <w:p>
      <w:pPr>
        <w:pStyle w:val="TOC2"/>
        <w:tabs>
          <w:tab w:val="right" w:leader="dot" w:pos="8306"/>
        </w:tabs>
      </w:pPr>
      <w:hyperlink w:anchor="_Toc15896" w:history="1">
        <w:r>
          <w:rPr>
            <w:rFonts w:ascii="仿宋" w:eastAsia="仿宋" w:hAnsi="仿宋" w:cs="仿宋" w:hint="eastAsia"/>
            <w:lang w:eastAsia="zh-CN"/>
          </w:rPr>
          <w:t>(二)、土建工程设计年限及安全等级</w:t>
        </w:r>
        <w:r>
          <w:tab/>
        </w:r>
        <w:r>
          <w:fldChar w:fldCharType="begin"/>
        </w:r>
        <w:r>
          <w:instrText xml:space="preserve"> PAGEREF _Toc15896 \h </w:instrText>
        </w:r>
        <w:r>
          <w:fldChar w:fldCharType="separate"/>
        </w:r>
        <w:r>
          <w:t>18</w:t>
        </w:r>
        <w:r>
          <w:fldChar w:fldCharType="end"/>
        </w:r>
      </w:hyperlink>
    </w:p>
    <w:p>
      <w:pPr>
        <w:pStyle w:val="TOC2"/>
        <w:tabs>
          <w:tab w:val="right" w:leader="dot" w:pos="8306"/>
        </w:tabs>
      </w:pPr>
      <w:hyperlink w:anchor="_Toc18613" w:history="1">
        <w:r>
          <w:rPr>
            <w:rFonts w:ascii="仿宋" w:eastAsia="仿宋" w:hAnsi="仿宋" w:cs="仿宋" w:hint="eastAsia"/>
            <w:lang w:eastAsia="zh-CN"/>
          </w:rPr>
          <w:t>(三)、建筑工程设计总体要求</w:t>
        </w:r>
        <w:r>
          <w:tab/>
        </w:r>
        <w:r>
          <w:fldChar w:fldCharType="begin"/>
        </w:r>
        <w:r>
          <w:instrText xml:space="preserve"> PAGEREF _Toc18613 \h </w:instrText>
        </w:r>
        <w:r>
          <w:fldChar w:fldCharType="separate"/>
        </w:r>
        <w:r>
          <w:t>19</w:t>
        </w:r>
        <w:r>
          <w:fldChar w:fldCharType="end"/>
        </w:r>
      </w:hyperlink>
    </w:p>
    <w:p>
      <w:pPr>
        <w:pStyle w:val="TOC2"/>
        <w:tabs>
          <w:tab w:val="right" w:leader="dot" w:pos="8306"/>
        </w:tabs>
      </w:pPr>
      <w:hyperlink w:anchor="_Toc27889" w:history="1">
        <w:r>
          <w:rPr>
            <w:rFonts w:ascii="仿宋" w:eastAsia="仿宋" w:hAnsi="仿宋" w:cs="仿宋" w:hint="eastAsia"/>
            <w:lang w:eastAsia="zh-CN"/>
          </w:rPr>
          <w:t>(四)、土建工程建设指标</w:t>
        </w:r>
        <w:r>
          <w:tab/>
        </w:r>
        <w:r>
          <w:fldChar w:fldCharType="begin"/>
        </w:r>
        <w:r>
          <w:instrText xml:space="preserve"> PAGEREF _Toc27889 \h </w:instrText>
        </w:r>
        <w:r>
          <w:fldChar w:fldCharType="separate"/>
        </w:r>
        <w:r>
          <w:t>20</w:t>
        </w:r>
        <w:r>
          <w:fldChar w:fldCharType="end"/>
        </w:r>
      </w:hyperlink>
    </w:p>
    <w:p>
      <w:pPr>
        <w:pStyle w:val="TOC1"/>
        <w:tabs>
          <w:tab w:val="right" w:leader="dot" w:pos="8306"/>
        </w:tabs>
      </w:pPr>
      <w:hyperlink w:anchor="_Toc23091" w:history="1">
        <w:r>
          <w:rPr>
            <w:rFonts w:ascii="仿宋" w:eastAsia="仿宋" w:hAnsi="仿宋" w:cs="仿宋" w:hint="eastAsia"/>
            <w:lang w:eastAsia="zh-CN"/>
          </w:rPr>
          <w:t>六、秸种腐熟剂项目危机管理</w:t>
        </w:r>
        <w:r>
          <w:tab/>
        </w:r>
        <w:r>
          <w:fldChar w:fldCharType="begin"/>
        </w:r>
        <w:r>
          <w:instrText xml:space="preserve"> PAGEREF _Toc23091 \h </w:instrText>
        </w:r>
        <w:r>
          <w:fldChar w:fldCharType="separate"/>
        </w:r>
        <w:r>
          <w:t>20</w:t>
        </w:r>
        <w:r>
          <w:fldChar w:fldCharType="end"/>
        </w:r>
      </w:hyperlink>
    </w:p>
    <w:p>
      <w:pPr>
        <w:pStyle w:val="TOC2"/>
        <w:tabs>
          <w:tab w:val="right" w:leader="dot" w:pos="8306"/>
        </w:tabs>
      </w:pPr>
      <w:hyperlink w:anchor="_Toc20990" w:history="1">
        <w:r>
          <w:rPr>
            <w:rFonts w:ascii="仿宋" w:eastAsia="仿宋" w:hAnsi="仿宋" w:cs="仿宋" w:hint="eastAsia"/>
            <w:lang w:eastAsia="zh-CN"/>
          </w:rPr>
          <w:t>(一)、危机预警与识别</w:t>
        </w:r>
        <w:r>
          <w:tab/>
        </w:r>
        <w:r>
          <w:fldChar w:fldCharType="begin"/>
        </w:r>
        <w:r>
          <w:instrText xml:space="preserve"> PAGEREF _Toc20990 \h </w:instrText>
        </w:r>
        <w:r>
          <w:fldChar w:fldCharType="separate"/>
        </w:r>
        <w:r>
          <w:t>20</w:t>
        </w:r>
        <w:r>
          <w:fldChar w:fldCharType="end"/>
        </w:r>
      </w:hyperlink>
    </w:p>
    <w:p>
      <w:pPr>
        <w:pStyle w:val="TOC2"/>
        <w:tabs>
          <w:tab w:val="right" w:leader="dot" w:pos="8306"/>
        </w:tabs>
      </w:pPr>
      <w:hyperlink w:anchor="_Toc920" w:history="1">
        <w:r>
          <w:rPr>
            <w:rFonts w:ascii="仿宋" w:eastAsia="仿宋" w:hAnsi="仿宋" w:cs="仿宋" w:hint="eastAsia"/>
            <w:lang w:eastAsia="zh-CN"/>
          </w:rPr>
          <w:t>(二)、危机应对与恢复</w:t>
        </w:r>
        <w:r>
          <w:tab/>
        </w:r>
        <w:r>
          <w:fldChar w:fldCharType="begin"/>
        </w:r>
        <w:r>
          <w:instrText xml:space="preserve"> PAGEREF _Toc920 \h </w:instrText>
        </w:r>
        <w:r>
          <w:fldChar w:fldCharType="separate"/>
        </w:r>
        <w:r>
          <w:t>21</w:t>
        </w:r>
        <w:r>
          <w:fldChar w:fldCharType="end"/>
        </w:r>
      </w:hyperlink>
    </w:p>
    <w:p>
      <w:pPr>
        <w:pStyle w:val="TOC1"/>
        <w:tabs>
          <w:tab w:val="right" w:leader="dot" w:pos="8306"/>
        </w:tabs>
      </w:pPr>
      <w:hyperlink w:anchor="_Toc23758" w:history="1">
        <w:r>
          <w:rPr>
            <w:rFonts w:ascii="仿宋" w:eastAsia="仿宋" w:hAnsi="仿宋" w:cs="仿宋" w:hint="eastAsia"/>
            <w:lang w:eastAsia="zh-CN"/>
          </w:rPr>
          <w:t>七、生产安全保护</w:t>
        </w:r>
        <w:r>
          <w:tab/>
        </w:r>
        <w:r>
          <w:fldChar w:fldCharType="begin"/>
        </w:r>
        <w:r>
          <w:instrText xml:space="preserve"> PAGEREF _Toc23758 \h </w:instrText>
        </w:r>
        <w:r>
          <w:fldChar w:fldCharType="separate"/>
        </w:r>
        <w:r>
          <w:t>23</w:t>
        </w:r>
        <w:r>
          <w:fldChar w:fldCharType="end"/>
        </w:r>
      </w:hyperlink>
    </w:p>
    <w:p>
      <w:pPr>
        <w:pStyle w:val="TOC2"/>
        <w:tabs>
          <w:tab w:val="right" w:leader="dot" w:pos="8306"/>
        </w:tabs>
      </w:pPr>
      <w:hyperlink w:anchor="_Toc7248" w:history="1">
        <w:r>
          <w:rPr>
            <w:rFonts w:ascii="仿宋" w:eastAsia="仿宋" w:hAnsi="仿宋" w:cs="仿宋" w:hint="eastAsia"/>
            <w:lang w:eastAsia="zh-CN"/>
          </w:rPr>
          <w:t>(一)、消防安全</w:t>
        </w:r>
        <w:r>
          <w:tab/>
        </w:r>
        <w:r>
          <w:fldChar w:fldCharType="begin"/>
        </w:r>
        <w:r>
          <w:instrText xml:space="preserve"> PAGEREF _Toc7248 \h </w:instrText>
        </w:r>
        <w:r>
          <w:fldChar w:fldCharType="separate"/>
        </w:r>
        <w:r>
          <w:t>23</w:t>
        </w:r>
        <w:r>
          <w:fldChar w:fldCharType="end"/>
        </w:r>
      </w:hyperlink>
    </w:p>
    <w:p>
      <w:pPr>
        <w:pStyle w:val="TOC2"/>
        <w:tabs>
          <w:tab w:val="right" w:leader="dot" w:pos="8306"/>
        </w:tabs>
      </w:pPr>
      <w:hyperlink w:anchor="_Toc31946" w:history="1">
        <w:r>
          <w:rPr>
            <w:rFonts w:ascii="仿宋" w:eastAsia="仿宋" w:hAnsi="仿宋" w:cs="仿宋" w:hint="eastAsia"/>
            <w:lang w:eastAsia="zh-CN"/>
          </w:rPr>
          <w:t>(二)、防火防爆总图布置措施</w:t>
        </w:r>
        <w:r>
          <w:tab/>
        </w:r>
        <w:r>
          <w:fldChar w:fldCharType="begin"/>
        </w:r>
        <w:r>
          <w:instrText xml:space="preserve"> PAGEREF _Toc31946 \h </w:instrText>
        </w:r>
        <w:r>
          <w:fldChar w:fldCharType="separate"/>
        </w:r>
        <w:r>
          <w:t>24</w:t>
        </w:r>
        <w:r>
          <w:fldChar w:fldCharType="end"/>
        </w:r>
      </w:hyperlink>
    </w:p>
    <w:p>
      <w:pPr>
        <w:pStyle w:val="TOC2"/>
        <w:tabs>
          <w:tab w:val="right" w:leader="dot" w:pos="8306"/>
        </w:tabs>
      </w:pPr>
      <w:hyperlink w:anchor="_Toc15629" w:history="1">
        <w:r>
          <w:rPr>
            <w:rFonts w:ascii="仿宋" w:eastAsia="仿宋" w:hAnsi="仿宋" w:cs="仿宋" w:hint="eastAsia"/>
            <w:lang w:eastAsia="zh-CN"/>
          </w:rPr>
          <w:t>(三)、自然灾害防范措施</w:t>
        </w:r>
        <w:r>
          <w:tab/>
        </w:r>
        <w:r>
          <w:fldChar w:fldCharType="begin"/>
        </w:r>
        <w:r>
          <w:instrText xml:space="preserve"> PAGEREF _Toc15629 \h </w:instrText>
        </w:r>
        <w:r>
          <w:fldChar w:fldCharType="separate"/>
        </w:r>
        <w:r>
          <w:t>25</w:t>
        </w:r>
        <w:r>
          <w:fldChar w:fldCharType="end"/>
        </w:r>
      </w:hyperlink>
    </w:p>
    <w:p>
      <w:pPr>
        <w:pStyle w:val="TOC2"/>
        <w:tabs>
          <w:tab w:val="right" w:leader="dot" w:pos="8306"/>
        </w:tabs>
      </w:pPr>
      <w:hyperlink w:anchor="_Toc23332" w:history="1">
        <w:r>
          <w:rPr>
            <w:rFonts w:ascii="仿宋" w:eastAsia="仿宋" w:hAnsi="仿宋" w:cs="仿宋" w:hint="eastAsia"/>
            <w:lang w:eastAsia="zh-CN"/>
          </w:rPr>
          <w:t>(四)、安全色及安全标志使用要求</w:t>
        </w:r>
        <w:r>
          <w:tab/>
        </w:r>
        <w:r>
          <w:fldChar w:fldCharType="begin"/>
        </w:r>
        <w:r>
          <w:instrText xml:space="preserve"> PAGEREF _Toc23332 \h </w:instrText>
        </w:r>
        <w:r>
          <w:fldChar w:fldCharType="separate"/>
        </w:r>
        <w:r>
          <w:t>26</w:t>
        </w:r>
        <w:r>
          <w:fldChar w:fldCharType="end"/>
        </w:r>
      </w:hyperlink>
    </w:p>
    <w:p>
      <w:pPr>
        <w:pStyle w:val="TOC2"/>
        <w:tabs>
          <w:tab w:val="right" w:leader="dot" w:pos="8306"/>
        </w:tabs>
      </w:pPr>
      <w:hyperlink w:anchor="_Toc6256" w:history="1">
        <w:r>
          <w:rPr>
            <w:rFonts w:ascii="仿宋" w:eastAsia="仿宋" w:hAnsi="仿宋" w:cs="仿宋" w:hint="eastAsia"/>
            <w:lang w:eastAsia="zh-CN"/>
          </w:rPr>
          <w:t>(五)、防尘防毒措施</w:t>
        </w:r>
        <w:r>
          <w:tab/>
        </w:r>
        <w:r>
          <w:fldChar w:fldCharType="begin"/>
        </w:r>
        <w:r>
          <w:instrText xml:space="preserve"> PAGEREF _Toc6256 \h </w:instrText>
        </w:r>
        <w:r>
          <w:fldChar w:fldCharType="separate"/>
        </w:r>
        <w:r>
          <w:t>27</w:t>
        </w:r>
        <w:r>
          <w:fldChar w:fldCharType="end"/>
        </w:r>
      </w:hyperlink>
    </w:p>
    <w:p>
      <w:pPr>
        <w:pStyle w:val="TOC2"/>
        <w:tabs>
          <w:tab w:val="right" w:leader="dot" w:pos="8306"/>
        </w:tabs>
      </w:pPr>
      <w:hyperlink w:anchor="_Toc15684" w:history="1">
        <w:r>
          <w:rPr>
            <w:rFonts w:ascii="仿宋" w:eastAsia="仿宋" w:hAnsi="仿宋" w:cs="仿宋" w:hint="eastAsia"/>
            <w:lang w:eastAsia="zh-CN"/>
          </w:rPr>
          <w:t>(六)、防静电、触电防护及防雷措施</w:t>
        </w:r>
        <w:r>
          <w:tab/>
        </w:r>
        <w:r>
          <w:fldChar w:fldCharType="begin"/>
        </w:r>
        <w:r>
          <w:instrText xml:space="preserve"> PAGEREF _Toc15684 \h </w:instrText>
        </w:r>
        <w:r>
          <w:fldChar w:fldCharType="separate"/>
        </w:r>
        <w:r>
          <w:t>28</w:t>
        </w:r>
        <w:r>
          <w:fldChar w:fldCharType="end"/>
        </w:r>
      </w:hyperlink>
    </w:p>
    <w:p>
      <w:pPr>
        <w:pStyle w:val="TOC2"/>
        <w:tabs>
          <w:tab w:val="right" w:leader="dot" w:pos="8306"/>
        </w:tabs>
      </w:pPr>
      <w:hyperlink w:anchor="_Toc3660" w:history="1">
        <w:r>
          <w:rPr>
            <w:rFonts w:ascii="仿宋" w:eastAsia="仿宋" w:hAnsi="仿宋" w:cs="仿宋" w:hint="eastAsia"/>
            <w:lang w:eastAsia="zh-CN"/>
          </w:rPr>
          <w:t>(七)、机械设备安全保障措施</w:t>
        </w:r>
        <w:r>
          <w:tab/>
        </w:r>
        <w:r>
          <w:fldChar w:fldCharType="begin"/>
        </w:r>
        <w:r>
          <w:instrText xml:space="preserve"> PAGEREF _Toc3660 \h </w:instrText>
        </w:r>
        <w:r>
          <w:fldChar w:fldCharType="separate"/>
        </w:r>
        <w:r>
          <w:t>29</w:t>
        </w:r>
        <w:r>
          <w:fldChar w:fldCharType="end"/>
        </w:r>
      </w:hyperlink>
    </w:p>
    <w:p>
      <w:pPr>
        <w:pStyle w:val="TOC1"/>
        <w:tabs>
          <w:tab w:val="right" w:leader="dot" w:pos="8306"/>
        </w:tabs>
      </w:pPr>
      <w:hyperlink w:anchor="_Toc7067" w:history="1">
        <w:r>
          <w:rPr>
            <w:rFonts w:ascii="仿宋" w:eastAsia="仿宋" w:hAnsi="仿宋" w:cs="仿宋" w:hint="eastAsia"/>
            <w:lang w:eastAsia="zh-CN"/>
          </w:rPr>
          <w:t>八、秸种腐熟剂项目风险管理</w:t>
        </w:r>
        <w:r>
          <w:tab/>
        </w:r>
        <w:r>
          <w:fldChar w:fldCharType="begin"/>
        </w:r>
        <w:r>
          <w:instrText xml:space="preserve"> PAGEREF _Toc7067 \h </w:instrText>
        </w:r>
        <w:r>
          <w:fldChar w:fldCharType="separate"/>
        </w:r>
        <w:r>
          <w:t>31</w:t>
        </w:r>
        <w:r>
          <w:fldChar w:fldCharType="end"/>
        </w:r>
      </w:hyperlink>
    </w:p>
    <w:p>
      <w:pPr>
        <w:pStyle w:val="TOC2"/>
        <w:tabs>
          <w:tab w:val="right" w:leader="dot" w:pos="8306"/>
        </w:tabs>
      </w:pPr>
      <w:hyperlink w:anchor="_Toc30121" w:history="1">
        <w:r>
          <w:rPr>
            <w:rFonts w:ascii="仿宋" w:eastAsia="仿宋" w:hAnsi="仿宋" w:cs="仿宋" w:hint="eastAsia"/>
            <w:lang w:eastAsia="zh-CN"/>
          </w:rPr>
          <w:t>(一)、风险识别与评估</w:t>
        </w:r>
        <w:r>
          <w:tab/>
        </w:r>
        <w:r>
          <w:fldChar w:fldCharType="begin"/>
        </w:r>
        <w:r>
          <w:instrText xml:space="preserve"> PAGEREF _Toc30121 \h </w:instrText>
        </w:r>
        <w:r>
          <w:fldChar w:fldCharType="separate"/>
        </w:r>
        <w:r>
          <w:t>31</w:t>
        </w:r>
        <w:r>
          <w:fldChar w:fldCharType="end"/>
        </w:r>
      </w:hyperlink>
    </w:p>
    <w:p>
      <w:pPr>
        <w:pStyle w:val="TOC2"/>
        <w:tabs>
          <w:tab w:val="right" w:leader="dot" w:pos="8306"/>
        </w:tabs>
      </w:pPr>
      <w:hyperlink w:anchor="_Toc6144" w:history="1">
        <w:r>
          <w:rPr>
            <w:rFonts w:ascii="仿宋" w:eastAsia="仿宋" w:hAnsi="仿宋" w:cs="仿宋" w:hint="eastAsia"/>
            <w:lang w:eastAsia="zh-CN"/>
          </w:rPr>
          <w:t>(二)、风险应对策略</w:t>
        </w:r>
        <w:r>
          <w:tab/>
        </w:r>
        <w:r>
          <w:fldChar w:fldCharType="begin"/>
        </w:r>
        <w:r>
          <w:instrText xml:space="preserve"> PAGEREF _Toc6144 \h </w:instrText>
        </w:r>
        <w:r>
          <w:fldChar w:fldCharType="separate"/>
        </w:r>
        <w:r>
          <w:t>32</w:t>
        </w:r>
        <w:r>
          <w:fldChar w:fldCharType="end"/>
        </w:r>
      </w:hyperlink>
    </w:p>
    <w:p>
      <w:pPr>
        <w:pStyle w:val="TOC2"/>
        <w:tabs>
          <w:tab w:val="right" w:leader="dot" w:pos="8306"/>
        </w:tabs>
      </w:pPr>
      <w:hyperlink w:anchor="_Toc15404" w:history="1">
        <w:r>
          <w:rPr>
            <w:rFonts w:ascii="仿宋" w:eastAsia="仿宋" w:hAnsi="仿宋" w:cs="仿宋" w:hint="eastAsia"/>
            <w:lang w:eastAsia="zh-CN"/>
          </w:rPr>
          <w:t>(三)、风险监控与控制</w:t>
        </w:r>
        <w:r>
          <w:tab/>
        </w:r>
        <w:r>
          <w:fldChar w:fldCharType="begin"/>
        </w:r>
        <w:r>
          <w:instrText xml:space="preserve"> PAGEREF _Toc15404 \h </w:instrText>
        </w:r>
        <w:r>
          <w:fldChar w:fldCharType="separate"/>
        </w:r>
        <w:r>
          <w:t>34</w:t>
        </w:r>
        <w:r>
          <w:fldChar w:fldCharType="end"/>
        </w:r>
      </w:hyperlink>
    </w:p>
    <w:p>
      <w:pPr>
        <w:pStyle w:val="TOC1"/>
        <w:tabs>
          <w:tab w:val="right" w:leader="dot" w:pos="8306"/>
        </w:tabs>
      </w:pPr>
      <w:hyperlink w:anchor="_Toc6147" w:history="1">
        <w:r>
          <w:rPr>
            <w:rFonts w:ascii="仿宋" w:eastAsia="仿宋" w:hAnsi="仿宋" w:cs="仿宋" w:hint="eastAsia"/>
            <w:lang w:eastAsia="zh-CN"/>
          </w:rPr>
          <w:t>九、秸种腐熟剂项目人力资源培养与发展</w:t>
        </w:r>
        <w:r>
          <w:tab/>
        </w:r>
        <w:r>
          <w:fldChar w:fldCharType="begin"/>
        </w:r>
        <w:r>
          <w:instrText xml:space="preserve"> PAGEREF _Toc6147 \h </w:instrText>
        </w:r>
        <w:r>
          <w:fldChar w:fldCharType="separate"/>
        </w:r>
        <w:r>
          <w:t>35</w:t>
        </w:r>
        <w:r>
          <w:fldChar w:fldCharType="end"/>
        </w:r>
      </w:hyperlink>
    </w:p>
    <w:p>
      <w:pPr>
        <w:pStyle w:val="TOC2"/>
        <w:tabs>
          <w:tab w:val="right" w:leader="dot" w:pos="8306"/>
        </w:tabs>
      </w:pPr>
      <w:hyperlink w:anchor="_Toc11677" w:history="1">
        <w:r>
          <w:rPr>
            <w:rFonts w:ascii="仿宋" w:eastAsia="仿宋" w:hAnsi="仿宋" w:cs="仿宋" w:hint="eastAsia"/>
            <w:lang w:eastAsia="zh-CN"/>
          </w:rPr>
          <w:t>(一)、人才需求与规划</w:t>
        </w:r>
        <w:r>
          <w:tab/>
        </w:r>
        <w:r>
          <w:fldChar w:fldCharType="begin"/>
        </w:r>
        <w:r>
          <w:instrText xml:space="preserve"> PAGEREF _Toc11677 \h </w:instrText>
        </w:r>
        <w:r>
          <w:fldChar w:fldCharType="separate"/>
        </w:r>
        <w:r>
          <w:t>35</w:t>
        </w:r>
        <w:r>
          <w:fldChar w:fldCharType="end"/>
        </w:r>
      </w:hyperlink>
    </w:p>
    <w:p>
      <w:pPr>
        <w:pStyle w:val="TOC2"/>
        <w:tabs>
          <w:tab w:val="right" w:leader="dot" w:pos="8306"/>
        </w:tabs>
      </w:pPr>
      <w:hyperlink w:anchor="_Toc10976" w:history="1">
        <w:r>
          <w:rPr>
            <w:rFonts w:ascii="仿宋" w:eastAsia="仿宋" w:hAnsi="仿宋" w:cs="仿宋" w:hint="eastAsia"/>
            <w:lang w:eastAsia="zh-CN"/>
          </w:rPr>
          <w:t>(二)、培训与发展计划</w:t>
        </w:r>
        <w:r>
          <w:tab/>
        </w:r>
        <w:r>
          <w:fldChar w:fldCharType="begin"/>
        </w:r>
        <w:r>
          <w:instrText xml:space="preserve"> PAGEREF _Toc10976 \h </w:instrText>
        </w:r>
        <w:r>
          <w:fldChar w:fldCharType="separate"/>
        </w:r>
        <w:r>
          <w:t>35</w:t>
        </w:r>
        <w:r>
          <w:fldChar w:fldCharType="end"/>
        </w:r>
      </w:hyperlink>
    </w:p>
    <w:p>
      <w:pPr>
        <w:pStyle w:val="TOC1"/>
        <w:tabs>
          <w:tab w:val="right" w:leader="dot" w:pos="8306"/>
        </w:tabs>
      </w:pPr>
      <w:hyperlink w:anchor="_Toc3220" w:history="1">
        <w:r>
          <w:rPr>
            <w:rFonts w:ascii="仿宋" w:eastAsia="仿宋" w:hAnsi="仿宋" w:cs="仿宋" w:hint="eastAsia"/>
            <w:lang w:eastAsia="zh-CN"/>
          </w:rPr>
          <w:t>十、秸种腐熟剂项目社会影响</w:t>
        </w:r>
        <w:r>
          <w:tab/>
        </w:r>
        <w:r>
          <w:fldChar w:fldCharType="begin"/>
        </w:r>
        <w:r>
          <w:instrText xml:space="preserve"> PAGEREF _Toc3220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63" w:history="1">
        <w:r>
          <w:rPr>
            <w:rFonts w:ascii="仿宋" w:eastAsia="仿宋" w:hAnsi="仿宋" w:cs="仿宋" w:hint="eastAsia"/>
            <w:lang w:eastAsia="zh-CN"/>
          </w:rPr>
          <w:t>(一)、社会责任与义务</w:t>
        </w:r>
        <w:r>
          <w:tab/>
        </w:r>
        <w:r>
          <w:fldChar w:fldCharType="begin"/>
        </w:r>
        <w:r>
          <w:instrText xml:space="preserve"> PAGEREF _Toc24563 \h </w:instrText>
        </w:r>
        <w:r>
          <w:fldChar w:fldCharType="separate"/>
        </w:r>
        <w:r>
          <w:t>36</w:t>
        </w:r>
        <w:r>
          <w:fldChar w:fldCharType="end"/>
        </w:r>
      </w:hyperlink>
    </w:p>
    <w:p>
      <w:pPr>
        <w:pStyle w:val="TOC2"/>
        <w:tabs>
          <w:tab w:val="right" w:leader="dot" w:pos="8306"/>
        </w:tabs>
      </w:pPr>
      <w:hyperlink w:anchor="_Toc11670" w:history="1">
        <w:r>
          <w:rPr>
            <w:rFonts w:ascii="仿宋" w:eastAsia="仿宋" w:hAnsi="仿宋" w:cs="仿宋" w:hint="eastAsia"/>
            <w:lang w:eastAsia="zh-CN"/>
          </w:rPr>
          <w:t>(二)、社会参与与沟通</w:t>
        </w:r>
        <w:r>
          <w:tab/>
        </w:r>
        <w:r>
          <w:fldChar w:fldCharType="begin"/>
        </w:r>
        <w:r>
          <w:instrText xml:space="preserve"> PAGEREF _Toc11670 \h </w:instrText>
        </w:r>
        <w:r>
          <w:fldChar w:fldCharType="separate"/>
        </w:r>
        <w:r>
          <w:t>36</w:t>
        </w:r>
        <w:r>
          <w:fldChar w:fldCharType="end"/>
        </w:r>
      </w:hyperlink>
    </w:p>
    <w:p>
      <w:pPr>
        <w:pStyle w:val="TOC1"/>
        <w:tabs>
          <w:tab w:val="right" w:leader="dot" w:pos="8306"/>
        </w:tabs>
      </w:pPr>
      <w:hyperlink w:anchor="_Toc6618" w:history="1">
        <w:r>
          <w:rPr>
            <w:rFonts w:ascii="仿宋" w:eastAsia="仿宋" w:hAnsi="仿宋" w:cs="仿宋" w:hint="eastAsia"/>
            <w:lang w:eastAsia="zh-CN"/>
          </w:rPr>
          <w:t>十一、秸种腐熟剂项目财务管理</w:t>
        </w:r>
        <w:r>
          <w:tab/>
        </w:r>
        <w:r>
          <w:fldChar w:fldCharType="begin"/>
        </w:r>
        <w:r>
          <w:instrText xml:space="preserve"> PAGEREF _Toc6618 \h </w:instrText>
        </w:r>
        <w:r>
          <w:fldChar w:fldCharType="separate"/>
        </w:r>
        <w:r>
          <w:t>37</w:t>
        </w:r>
        <w:r>
          <w:fldChar w:fldCharType="end"/>
        </w:r>
      </w:hyperlink>
    </w:p>
    <w:p>
      <w:pPr>
        <w:pStyle w:val="TOC2"/>
        <w:tabs>
          <w:tab w:val="right" w:leader="dot" w:pos="8306"/>
        </w:tabs>
      </w:pPr>
      <w:hyperlink w:anchor="_Toc4146" w:history="1">
        <w:r>
          <w:rPr>
            <w:rFonts w:ascii="仿宋" w:eastAsia="仿宋" w:hAnsi="仿宋" w:cs="仿宋" w:hint="eastAsia"/>
            <w:lang w:eastAsia="zh-CN"/>
          </w:rPr>
          <w:t>(一)、资金需求大</w:t>
        </w:r>
        <w:r>
          <w:tab/>
        </w:r>
        <w:r>
          <w:fldChar w:fldCharType="begin"/>
        </w:r>
        <w:r>
          <w:instrText xml:space="preserve"> PAGEREF _Toc4146 \h </w:instrText>
        </w:r>
        <w:r>
          <w:fldChar w:fldCharType="separate"/>
        </w:r>
        <w:r>
          <w:t>37</w:t>
        </w:r>
        <w:r>
          <w:fldChar w:fldCharType="end"/>
        </w:r>
      </w:hyperlink>
    </w:p>
    <w:p>
      <w:pPr>
        <w:pStyle w:val="TOC2"/>
        <w:tabs>
          <w:tab w:val="right" w:leader="dot" w:pos="8306"/>
        </w:tabs>
      </w:pPr>
      <w:hyperlink w:anchor="_Toc2991" w:history="1">
        <w:r>
          <w:rPr>
            <w:rFonts w:ascii="仿宋" w:eastAsia="仿宋" w:hAnsi="仿宋" w:cs="仿宋" w:hint="eastAsia"/>
            <w:lang w:eastAsia="zh-CN"/>
          </w:rPr>
          <w:t>(二)、研发周期长</w:t>
        </w:r>
        <w:r>
          <w:tab/>
        </w:r>
        <w:r>
          <w:fldChar w:fldCharType="begin"/>
        </w:r>
        <w:r>
          <w:instrText xml:space="preserve"> PAGEREF _Toc2991 \h </w:instrText>
        </w:r>
        <w:r>
          <w:fldChar w:fldCharType="separate"/>
        </w:r>
        <w:r>
          <w:t>38</w:t>
        </w:r>
        <w:r>
          <w:fldChar w:fldCharType="end"/>
        </w:r>
      </w:hyperlink>
    </w:p>
    <w:p>
      <w:pPr>
        <w:pStyle w:val="TOC2"/>
        <w:tabs>
          <w:tab w:val="right" w:leader="dot" w:pos="8306"/>
        </w:tabs>
      </w:pPr>
      <w:hyperlink w:anchor="_Toc3542" w:history="1">
        <w:r>
          <w:rPr>
            <w:rFonts w:ascii="仿宋" w:eastAsia="仿宋" w:hAnsi="仿宋" w:cs="仿宋" w:hint="eastAsia"/>
            <w:lang w:eastAsia="zh-CN"/>
          </w:rPr>
          <w:t>(三)、市场风险大</w:t>
        </w:r>
        <w:r>
          <w:tab/>
        </w:r>
        <w:r>
          <w:fldChar w:fldCharType="begin"/>
        </w:r>
        <w:r>
          <w:instrText xml:space="preserve"> PAGEREF _Toc3542 \h </w:instrText>
        </w:r>
        <w:r>
          <w:fldChar w:fldCharType="separate"/>
        </w:r>
        <w:r>
          <w:t>40</w:t>
        </w:r>
        <w:r>
          <w:fldChar w:fldCharType="end"/>
        </w:r>
      </w:hyperlink>
    </w:p>
    <w:p>
      <w:pPr>
        <w:pStyle w:val="TOC2"/>
        <w:tabs>
          <w:tab w:val="right" w:leader="dot" w:pos="8306"/>
        </w:tabs>
      </w:pPr>
      <w:hyperlink w:anchor="_Toc14587" w:history="1">
        <w:r>
          <w:rPr>
            <w:rFonts w:ascii="仿宋" w:eastAsia="仿宋" w:hAnsi="仿宋" w:cs="仿宋" w:hint="eastAsia"/>
            <w:lang w:eastAsia="zh-CN"/>
          </w:rPr>
          <w:t>(四)、利润率高</w:t>
        </w:r>
        <w:r>
          <w:tab/>
        </w:r>
        <w:r>
          <w:fldChar w:fldCharType="begin"/>
        </w:r>
        <w:r>
          <w:instrText xml:space="preserve"> PAGEREF _Toc14587 \h </w:instrText>
        </w:r>
        <w:r>
          <w:fldChar w:fldCharType="separate"/>
        </w:r>
        <w:r>
          <w:t>42</w:t>
        </w:r>
        <w:r>
          <w:fldChar w:fldCharType="end"/>
        </w:r>
      </w:hyperlink>
    </w:p>
    <w:p>
      <w:pPr>
        <w:pStyle w:val="TOC1"/>
        <w:tabs>
          <w:tab w:val="right" w:leader="dot" w:pos="8306"/>
        </w:tabs>
      </w:pPr>
      <w:hyperlink w:anchor="_Toc13424" w:history="1">
        <w:r>
          <w:rPr>
            <w:rFonts w:ascii="仿宋" w:eastAsia="仿宋" w:hAnsi="仿宋" w:cs="仿宋" w:hint="eastAsia"/>
            <w:lang w:eastAsia="zh-CN"/>
          </w:rPr>
          <w:t>十二、秸种腐熟剂项目投资规划</w:t>
        </w:r>
        <w:r>
          <w:tab/>
        </w:r>
        <w:r>
          <w:fldChar w:fldCharType="begin"/>
        </w:r>
        <w:r>
          <w:instrText xml:space="preserve"> PAGEREF _Toc13424 \h </w:instrText>
        </w:r>
        <w:r>
          <w:fldChar w:fldCharType="separate"/>
        </w:r>
        <w:r>
          <w:t>44</w:t>
        </w:r>
        <w:r>
          <w:fldChar w:fldCharType="end"/>
        </w:r>
      </w:hyperlink>
    </w:p>
    <w:p>
      <w:pPr>
        <w:pStyle w:val="TOC2"/>
        <w:tabs>
          <w:tab w:val="right" w:leader="dot" w:pos="8306"/>
        </w:tabs>
      </w:pPr>
      <w:hyperlink w:anchor="_Toc22095" w:history="1">
        <w:r>
          <w:rPr>
            <w:rFonts w:ascii="仿宋" w:eastAsia="仿宋" w:hAnsi="仿宋" w:cs="仿宋" w:hint="eastAsia"/>
            <w:lang w:eastAsia="zh-CN"/>
          </w:rPr>
          <w:t>(一)、秸种腐熟剂项目总投资估算</w:t>
        </w:r>
        <w:r>
          <w:tab/>
        </w:r>
        <w:r>
          <w:fldChar w:fldCharType="begin"/>
        </w:r>
        <w:r>
          <w:instrText xml:space="preserve"> PAGEREF _Toc22095 \h </w:instrText>
        </w:r>
        <w:r>
          <w:fldChar w:fldCharType="separate"/>
        </w:r>
        <w:r>
          <w:t>44</w:t>
        </w:r>
        <w:r>
          <w:fldChar w:fldCharType="end"/>
        </w:r>
      </w:hyperlink>
    </w:p>
    <w:p>
      <w:pPr>
        <w:pStyle w:val="TOC2"/>
        <w:tabs>
          <w:tab w:val="right" w:leader="dot" w:pos="8306"/>
        </w:tabs>
      </w:pPr>
      <w:hyperlink w:anchor="_Toc21288" w:history="1">
        <w:r>
          <w:rPr>
            <w:rFonts w:ascii="仿宋" w:eastAsia="仿宋" w:hAnsi="仿宋" w:cs="仿宋" w:hint="eastAsia"/>
            <w:lang w:eastAsia="zh-CN"/>
          </w:rPr>
          <w:t>(二)、资金筹措</w:t>
        </w:r>
        <w:r>
          <w:tab/>
        </w:r>
        <w:r>
          <w:fldChar w:fldCharType="begin"/>
        </w:r>
        <w:r>
          <w:instrText xml:space="preserve"> PAGEREF _Toc21288 \h </w:instrText>
        </w:r>
        <w:r>
          <w:fldChar w:fldCharType="separate"/>
        </w:r>
        <w:r>
          <w:t>46</w:t>
        </w:r>
        <w:r>
          <w:fldChar w:fldCharType="end"/>
        </w:r>
      </w:hyperlink>
    </w:p>
    <w:p>
      <w:pPr>
        <w:pStyle w:val="TOC1"/>
        <w:tabs>
          <w:tab w:val="right" w:leader="dot" w:pos="8306"/>
        </w:tabs>
      </w:pPr>
      <w:hyperlink w:anchor="_Toc6060" w:history="1">
        <w:r>
          <w:rPr>
            <w:rFonts w:ascii="仿宋" w:eastAsia="仿宋" w:hAnsi="仿宋" w:cs="仿宋" w:hint="eastAsia"/>
            <w:lang w:eastAsia="zh-CN"/>
          </w:rPr>
          <w:t>十三、秸种腐熟剂项目治理与监督</w:t>
        </w:r>
        <w:r>
          <w:tab/>
        </w:r>
        <w:r>
          <w:fldChar w:fldCharType="begin"/>
        </w:r>
        <w:r>
          <w:instrText xml:space="preserve"> PAGEREF _Toc6060 \h </w:instrText>
        </w:r>
        <w:r>
          <w:fldChar w:fldCharType="separate"/>
        </w:r>
        <w:r>
          <w:t>46</w:t>
        </w:r>
        <w:r>
          <w:fldChar w:fldCharType="end"/>
        </w:r>
      </w:hyperlink>
    </w:p>
    <w:p>
      <w:pPr>
        <w:pStyle w:val="TOC2"/>
        <w:tabs>
          <w:tab w:val="right" w:leader="dot" w:pos="8306"/>
        </w:tabs>
      </w:pPr>
      <w:hyperlink w:anchor="_Toc12708" w:history="1">
        <w:r>
          <w:rPr>
            <w:rFonts w:ascii="仿宋" w:eastAsia="仿宋" w:hAnsi="仿宋" w:cs="仿宋" w:hint="eastAsia"/>
            <w:lang w:eastAsia="zh-CN"/>
          </w:rPr>
          <w:t>(一)、秸种腐熟剂项目治理结构</w:t>
        </w:r>
        <w:r>
          <w:tab/>
        </w:r>
        <w:r>
          <w:fldChar w:fldCharType="begin"/>
        </w:r>
        <w:r>
          <w:instrText xml:space="preserve"> PAGEREF _Toc12708 \h </w:instrText>
        </w:r>
        <w:r>
          <w:fldChar w:fldCharType="separate"/>
        </w:r>
        <w:r>
          <w:t>46</w:t>
        </w:r>
        <w:r>
          <w:fldChar w:fldCharType="end"/>
        </w:r>
      </w:hyperlink>
    </w:p>
    <w:p>
      <w:pPr>
        <w:pStyle w:val="TOC2"/>
        <w:tabs>
          <w:tab w:val="right" w:leader="dot" w:pos="8306"/>
        </w:tabs>
      </w:pPr>
      <w:hyperlink w:anchor="_Toc8990" w:history="1">
        <w:r>
          <w:rPr>
            <w:rFonts w:ascii="仿宋" w:eastAsia="仿宋" w:hAnsi="仿宋" w:cs="仿宋" w:hint="eastAsia"/>
            <w:lang w:eastAsia="zh-CN"/>
          </w:rPr>
          <w:t>(二)、监督与审计</w:t>
        </w:r>
        <w:r>
          <w:tab/>
        </w:r>
        <w:r>
          <w:fldChar w:fldCharType="begin"/>
        </w:r>
        <w:r>
          <w:instrText xml:space="preserve"> PAGEREF _Toc8990 \h </w:instrText>
        </w:r>
        <w:r>
          <w:fldChar w:fldCharType="separate"/>
        </w:r>
        <w:r>
          <w:t>48</w:t>
        </w:r>
        <w:r>
          <w:fldChar w:fldCharType="end"/>
        </w:r>
      </w:hyperlink>
    </w:p>
    <w:p>
      <w:pPr>
        <w:pStyle w:val="TOC1"/>
        <w:tabs>
          <w:tab w:val="right" w:leader="dot" w:pos="8306"/>
        </w:tabs>
      </w:pPr>
      <w:hyperlink w:anchor="_Toc28347" w:history="1">
        <w:r>
          <w:rPr>
            <w:rFonts w:ascii="仿宋" w:eastAsia="仿宋" w:hAnsi="仿宋" w:cs="仿宋" w:hint="eastAsia"/>
            <w:lang w:eastAsia="zh-CN"/>
          </w:rPr>
          <w:t>十四、秸种腐熟剂项目变更管理</w:t>
        </w:r>
        <w:r>
          <w:tab/>
        </w:r>
        <w:r>
          <w:fldChar w:fldCharType="begin"/>
        </w:r>
        <w:r>
          <w:instrText xml:space="preserve"> PAGEREF _Toc28347 \h </w:instrText>
        </w:r>
        <w:r>
          <w:fldChar w:fldCharType="separate"/>
        </w:r>
        <w:r>
          <w:t>49</w:t>
        </w:r>
        <w:r>
          <w:fldChar w:fldCharType="end"/>
        </w:r>
      </w:hyperlink>
    </w:p>
    <w:p>
      <w:pPr>
        <w:pStyle w:val="TOC2"/>
        <w:tabs>
          <w:tab w:val="right" w:leader="dot" w:pos="8306"/>
        </w:tabs>
      </w:pPr>
      <w:hyperlink w:anchor="_Toc20789" w:history="1">
        <w:r>
          <w:rPr>
            <w:rFonts w:ascii="仿宋" w:eastAsia="仿宋" w:hAnsi="仿宋" w:cs="仿宋" w:hint="eastAsia"/>
            <w:lang w:eastAsia="zh-CN"/>
          </w:rPr>
          <w:t>(一)、变更申请与评估</w:t>
        </w:r>
        <w:r>
          <w:tab/>
        </w:r>
        <w:r>
          <w:fldChar w:fldCharType="begin"/>
        </w:r>
        <w:r>
          <w:instrText xml:space="preserve"> PAGEREF _Toc20789 \h </w:instrText>
        </w:r>
        <w:r>
          <w:fldChar w:fldCharType="separate"/>
        </w:r>
        <w:r>
          <w:t>49</w:t>
        </w:r>
        <w:r>
          <w:fldChar w:fldCharType="end"/>
        </w:r>
      </w:hyperlink>
    </w:p>
    <w:p>
      <w:pPr>
        <w:pStyle w:val="TOC2"/>
        <w:tabs>
          <w:tab w:val="right" w:leader="dot" w:pos="8306"/>
        </w:tabs>
      </w:pPr>
      <w:hyperlink w:anchor="_Toc10631" w:history="1">
        <w:r>
          <w:rPr>
            <w:rFonts w:ascii="仿宋" w:eastAsia="仿宋" w:hAnsi="仿宋" w:cs="仿宋" w:hint="eastAsia"/>
            <w:lang w:eastAsia="zh-CN"/>
          </w:rPr>
          <w:t>(二)、变更实施与控制</w:t>
        </w:r>
        <w:r>
          <w:tab/>
        </w:r>
        <w:r>
          <w:fldChar w:fldCharType="begin"/>
        </w:r>
        <w:r>
          <w:instrText xml:space="preserve"> PAGEREF _Toc10631 \h </w:instrText>
        </w:r>
        <w:r>
          <w:fldChar w:fldCharType="separate"/>
        </w:r>
        <w:r>
          <w:t>50</w:t>
        </w:r>
        <w:r>
          <w:fldChar w:fldCharType="end"/>
        </w:r>
      </w:hyperlink>
    </w:p>
    <w:p>
      <w:pPr>
        <w:pStyle w:val="TOC1"/>
        <w:tabs>
          <w:tab w:val="right" w:leader="dot" w:pos="8306"/>
        </w:tabs>
      </w:pPr>
      <w:hyperlink w:anchor="_Toc29249" w:history="1">
        <w:r>
          <w:rPr>
            <w:rFonts w:ascii="仿宋" w:eastAsia="仿宋" w:hAnsi="仿宋" w:cs="仿宋" w:hint="eastAsia"/>
            <w:lang w:eastAsia="zh-CN"/>
          </w:rPr>
          <w:t>十五、秸种腐熟剂项目实施保障措施</w:t>
        </w:r>
        <w:r>
          <w:tab/>
        </w:r>
        <w:r>
          <w:fldChar w:fldCharType="begin"/>
        </w:r>
        <w:r>
          <w:instrText xml:space="preserve"> PAGEREF _Toc29249 \h </w:instrText>
        </w:r>
        <w:r>
          <w:fldChar w:fldCharType="separate"/>
        </w:r>
        <w:r>
          <w:t>50</w:t>
        </w:r>
        <w:r>
          <w:fldChar w:fldCharType="end"/>
        </w:r>
      </w:hyperlink>
    </w:p>
    <w:p>
      <w:pPr>
        <w:pStyle w:val="TOC2"/>
        <w:tabs>
          <w:tab w:val="right" w:leader="dot" w:pos="8306"/>
        </w:tabs>
      </w:pPr>
      <w:hyperlink w:anchor="_Toc28720" w:history="1">
        <w:r>
          <w:rPr>
            <w:rFonts w:ascii="仿宋" w:eastAsia="仿宋" w:hAnsi="仿宋" w:cs="仿宋" w:hint="eastAsia"/>
            <w:lang w:eastAsia="zh-CN"/>
          </w:rPr>
          <w:t>(一)、秸种腐熟剂项目实施保障机制</w:t>
        </w:r>
        <w:r>
          <w:tab/>
        </w:r>
        <w:r>
          <w:fldChar w:fldCharType="begin"/>
        </w:r>
        <w:r>
          <w:instrText xml:space="preserve"> PAGEREF _Toc28720 \h </w:instrText>
        </w:r>
        <w:r>
          <w:fldChar w:fldCharType="separate"/>
        </w:r>
        <w:r>
          <w:t>50</w:t>
        </w:r>
        <w:r>
          <w:fldChar w:fldCharType="end"/>
        </w:r>
      </w:hyperlink>
    </w:p>
    <w:p>
      <w:pPr>
        <w:pStyle w:val="TOC2"/>
        <w:tabs>
          <w:tab w:val="right" w:leader="dot" w:pos="8306"/>
        </w:tabs>
      </w:pPr>
      <w:hyperlink w:anchor="_Toc18047" w:history="1">
        <w:r>
          <w:rPr>
            <w:rFonts w:ascii="仿宋" w:eastAsia="仿宋" w:hAnsi="仿宋" w:cs="仿宋" w:hint="eastAsia"/>
            <w:lang w:eastAsia="zh-CN"/>
          </w:rPr>
          <w:t>(二)、秸种腐熟剂项目法律合规要求</w:t>
        </w:r>
        <w:r>
          <w:tab/>
        </w:r>
        <w:r>
          <w:fldChar w:fldCharType="begin"/>
        </w:r>
        <w:r>
          <w:instrText xml:space="preserve"> PAGEREF _Toc18047 \h </w:instrText>
        </w:r>
        <w:r>
          <w:fldChar w:fldCharType="separate"/>
        </w:r>
        <w:r>
          <w:t>54</w:t>
        </w:r>
        <w:r>
          <w:fldChar w:fldCharType="end"/>
        </w:r>
      </w:hyperlink>
    </w:p>
    <w:p>
      <w:pPr>
        <w:pStyle w:val="TOC2"/>
        <w:tabs>
          <w:tab w:val="right" w:leader="dot" w:pos="8306"/>
        </w:tabs>
      </w:pPr>
      <w:hyperlink w:anchor="_Toc2537" w:history="1">
        <w:r>
          <w:rPr>
            <w:rFonts w:ascii="仿宋" w:eastAsia="仿宋" w:hAnsi="仿宋" w:cs="仿宋" w:hint="eastAsia"/>
            <w:lang w:eastAsia="zh-CN"/>
          </w:rPr>
          <w:t>(三)、秸种腐熟剂项目合同管理与法律事务</w:t>
        </w:r>
        <w:r>
          <w:tab/>
        </w:r>
        <w:r>
          <w:fldChar w:fldCharType="begin"/>
        </w:r>
        <w:r>
          <w:instrText xml:space="preserve"> PAGEREF _Toc2537 \h </w:instrText>
        </w:r>
        <w:r>
          <w:fldChar w:fldCharType="separate"/>
        </w:r>
        <w:r>
          <w:t>58</w:t>
        </w:r>
        <w:r>
          <w:fldChar w:fldCharType="end"/>
        </w:r>
      </w:hyperlink>
    </w:p>
    <w:p>
      <w:pPr>
        <w:pStyle w:val="TOC2"/>
        <w:tabs>
          <w:tab w:val="right" w:leader="dot" w:pos="8306"/>
        </w:tabs>
      </w:pPr>
      <w:hyperlink w:anchor="_Toc2201" w:history="1">
        <w:r>
          <w:rPr>
            <w:rFonts w:ascii="仿宋" w:eastAsia="仿宋" w:hAnsi="仿宋" w:cs="仿宋" w:hint="eastAsia"/>
            <w:lang w:eastAsia="zh-CN"/>
          </w:rPr>
          <w:t>(四)、秸种腐熟剂项目知识产权保护策略</w:t>
        </w:r>
        <w:r>
          <w:tab/>
        </w:r>
        <w:r>
          <w:fldChar w:fldCharType="begin"/>
        </w:r>
        <w:r>
          <w:instrText xml:space="preserve"> PAGEREF _Toc2201 \h </w:instrText>
        </w:r>
        <w:r>
          <w:fldChar w:fldCharType="separate"/>
        </w:r>
        <w:r>
          <w:t>64</w:t>
        </w:r>
        <w:r>
          <w:fldChar w:fldCharType="end"/>
        </w:r>
      </w:hyperlink>
    </w:p>
    <w:p>
      <w:pPr>
        <w:pStyle w:val="TOC1"/>
        <w:tabs>
          <w:tab w:val="right" w:leader="dot" w:pos="8306"/>
        </w:tabs>
      </w:pPr>
      <w:hyperlink w:anchor="_Toc7666" w:history="1">
        <w:r>
          <w:rPr>
            <w:rFonts w:ascii="仿宋" w:eastAsia="仿宋" w:hAnsi="仿宋" w:cs="仿宋" w:hint="eastAsia"/>
            <w:lang w:eastAsia="zh-CN"/>
          </w:rPr>
          <w:t>十六、利益相关者分析与沟通计划</w:t>
        </w:r>
        <w:r>
          <w:tab/>
        </w:r>
        <w:r>
          <w:fldChar w:fldCharType="begin"/>
        </w:r>
        <w:r>
          <w:instrText xml:space="preserve"> PAGEREF _Toc7666 \h </w:instrText>
        </w:r>
        <w:r>
          <w:fldChar w:fldCharType="separate"/>
        </w:r>
        <w:r>
          <w:t>67</w:t>
        </w:r>
        <w:r>
          <w:fldChar w:fldCharType="end"/>
        </w:r>
      </w:hyperlink>
    </w:p>
    <w:p>
      <w:pPr>
        <w:pStyle w:val="TOC2"/>
        <w:tabs>
          <w:tab w:val="right" w:leader="dot" w:pos="8306"/>
        </w:tabs>
      </w:pPr>
      <w:hyperlink w:anchor="_Toc9502" w:history="1">
        <w:r>
          <w:rPr>
            <w:rFonts w:ascii="仿宋" w:eastAsia="仿宋" w:hAnsi="仿宋" w:cs="仿宋" w:hint="eastAsia"/>
            <w:lang w:eastAsia="zh-CN"/>
          </w:rPr>
          <w:t>(一)、利益相关者分析</w:t>
        </w:r>
        <w:r>
          <w:tab/>
        </w:r>
        <w:r>
          <w:fldChar w:fldCharType="begin"/>
        </w:r>
        <w:r>
          <w:instrText xml:space="preserve"> PAGEREF _Toc9502 \h </w:instrText>
        </w:r>
        <w:r>
          <w:fldChar w:fldCharType="separate"/>
        </w:r>
        <w:r>
          <w:t>67</w:t>
        </w:r>
        <w:r>
          <w:fldChar w:fldCharType="end"/>
        </w:r>
      </w:hyperlink>
    </w:p>
    <w:p>
      <w:pPr>
        <w:pStyle w:val="TOC2"/>
        <w:tabs>
          <w:tab w:val="right" w:leader="dot" w:pos="8306"/>
        </w:tabs>
      </w:pPr>
      <w:hyperlink w:anchor="_Toc1955" w:history="1">
        <w:r>
          <w:rPr>
            <w:rFonts w:ascii="仿宋" w:eastAsia="仿宋" w:hAnsi="仿宋" w:cs="仿宋" w:hint="eastAsia"/>
            <w:lang w:eastAsia="zh-CN"/>
          </w:rPr>
          <w:t>(二)、沟通计划</w:t>
        </w:r>
        <w:r>
          <w:tab/>
        </w:r>
        <w:r>
          <w:fldChar w:fldCharType="begin"/>
        </w:r>
        <w:r>
          <w:instrText xml:space="preserve"> PAGEREF _Toc1955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技术管理特点体现在其创新导向。通过引入最先进的技术趋势和解决方案，秸种腐熟剂项目致力于提升科技含量、提高质量和效率水平。这意味着我们将采用最新的工具和方法，确保秸种腐熟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秸种腐熟剂项目技术管理的显著特征。通过整合不同领域的技术资源，我们实现了跨学科的协同工作。这有助于优化技术架构，提高整体效能。此外，整合性策略还促进了不同技术团队之间的紧密沟通和高效合作，确保秸种腐熟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秸种腐熟剂项目所采用的技术。通过不断优化技术方案，秸种腐熟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秸种腐熟剂项目团队将在秸种腐熟剂项目初期识别可能的技术风险，并采取相应的预防和应对措施。通过建立健全的风险评估机制，秸种腐熟剂项目能够在实施过程中及时发现并解决潜在的技术问题，保障秸种腐熟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秸种腐熟剂项目中，技术将成为秸种腐熟剂项目成功的有力支持。这一深度剖析揭示了技术管理在秸种腐熟剂项目实施中的关键作用，为秸种腐熟剂项目的技术基础奠定了坚实的基础。</w:t>
      </w:r>
    </w:p>
    <w:p>
      <w:pPr>
        <w:pStyle w:val="Heading2"/>
        <w:ind w:firstLine="560" w:firstLineChars="200"/>
        <w:rPr>
          <w:rFonts w:ascii="仿宋" w:eastAsia="仿宋" w:hAnsi="仿宋" w:cs="仿宋" w:hint="eastAsia"/>
          <w:sz w:val="28"/>
          <w:lang w:eastAsia="zh-CN"/>
        </w:rPr>
      </w:pPr>
      <w:bookmarkStart w:id="4" w:name="_Toc6851"/>
      <w:r>
        <w:rPr>
          <w:rFonts w:ascii="仿宋" w:eastAsia="仿宋" w:hAnsi="仿宋" w:cs="仿宋" w:hint="eastAsia"/>
          <w:sz w:val="28"/>
          <w:lang w:eastAsia="zh-CN"/>
        </w:rPr>
        <w:t>(二)、秸种腐熟剂项目工艺技术设计方案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秸种腐熟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秸种腐熟剂项目将严格按照相关行业规范要求进行组织。通过有效控制产品质量，秸种腐熟剂项目将致力于为顾客提供优质的秸种腐熟剂项目产品和良好的服务。这体现了秸种腐熟剂项目对于生产活动合规性和质量标准的高度重视，为秸种腐熟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秸种腐熟剂项目注重生态效益和清洁生产原则。秸种腐熟剂项目建设将紧密结合地方特色经济发展，与社会经济发展规划和区域环境保护规划方案相协调一致。通过与当地区域自然生态系统的结合，秸种腐熟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秸种腐熟剂项目产品具有多样化的客户需求和个性化的特点。因此，秸种腐熟剂项目产品规格品种多样，且单批生产数量较小。为满足这一特点，秸种腐熟剂项目承办单位将建设先进的柔性制造生产线。通过广泛应用柔性制造技术，秸种腐熟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秸种腐熟剂项目采用的技术具有较高的技术含量和自动化水平，处于国内先进水平。这一技术选用不仅体现了对生产效率、质量和环境友好性的高标准要求，同时为秸种腐熟剂项目的可持续发展奠定了坚实的基础。</w:t>
      </w:r>
    </w:p>
    <w:p>
      <w:pPr>
        <w:pStyle w:val="Heading2"/>
        <w:ind w:firstLine="560" w:firstLineChars="200"/>
        <w:rPr>
          <w:rFonts w:ascii="仿宋" w:eastAsia="仿宋" w:hAnsi="仿宋" w:cs="仿宋" w:hint="eastAsia"/>
          <w:sz w:val="28"/>
          <w:lang w:eastAsia="zh-CN"/>
        </w:rPr>
      </w:pPr>
      <w:bookmarkStart w:id="5" w:name="_Toc84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为确保秸种腐熟剂项目的高效生产和技术实施，我们制定了一套精心设计的设备选型方案，以满足秸种腐熟剂项目生产、质量和环保的要求。该方案的主要特点如下：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秸种腐熟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针对秸种腐熟剂项目产品的多样性和小批量生产的特点，我们将建设柔性制造生产线。通过在设备选型中考虑柔性制造技术，可以灵活应对不同产品规格和生产需求，实现生产线的高度灵活性和适应性。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78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06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秸种腐熟剂项目的主要产品是XXXX，预计年产值为XXX万元。这一产品在市场中占据着重要的地位，其广泛的应用范围使得该秸种腐熟剂项目的市场前景非常广阔。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秸种腐熟剂项目的xxx产品作为重要的原材料之一，将在多个领域发挥关键作用。其在建筑、交通、能源等方面的广泛应用将为整个产业链提供强大的支持，形成产业协同效应。秸种腐熟剂项目的年产值XXX万XXX万XXX万万元不仅反映了其在市场上的巨大潜力，更预示着它对国民经济的积极贡献。这种关联度高、涉及面广的产业关系，使得该秸种腐熟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44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总征地面积为XXXX平方米，相当于约XX.XX亩，其中净用地面积为XXXX平方米，红线范围内相当于约XX.XX亩。这一用地规模充分考虑了秸种腐熟剂项目的建设需求，保障了秸种腐熟剂项目在合适的空间内得以充分发展。秸种腐熟剂项目规划的总建筑面积为XXXX平方米，其中主体工程建设占XXXX平方米，计容建筑面积达XXXX平方米。预计建筑工程的投资将达到XXXX万元，为秸种腐熟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计划购置的设备共计XXXX台（套），设备购置费用为XXXX万元。这一设备购置计划充分考虑到秸种腐熟剂项目的生产需求和技术要求，确保了秸种腐熟剂项目在生产运营中具备先进的技术装备和高效的生产能力。设备的合理配置将为秸种腐熟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秸种腐熟剂项目计划总投资为XXXX万元，预计年实现营业收入为XXXX万元。这一产能规模的设定旨在确保秸种腐熟剂项目能够在投资与回报之间取得平衡，实现长期可持续的发展。秸种腐熟剂项目的总投资充分考虑到各个方面的需求，包括用地建设、设备购置等多个环节，以确保秸种腐熟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942"/>
      <w:r>
        <w:rPr>
          <w:rFonts w:ascii="仿宋" w:eastAsia="仿宋" w:hAnsi="仿宋" w:cs="仿宋" w:hint="eastAsia"/>
          <w:sz w:val="28"/>
          <w:lang w:eastAsia="zh-CN"/>
        </w:rPr>
        <w:t>三、秸种腐熟剂项目可持续发展</w:t>
      </w:r>
      <w:bookmarkEnd w:id="9"/>
    </w:p>
    <w:p>
      <w:pPr>
        <w:pStyle w:val="Heading2"/>
        <w:rPr>
          <w:rFonts w:ascii="仿宋" w:eastAsia="仿宋" w:hAnsi="仿宋" w:cs="仿宋" w:hint="eastAsia"/>
          <w:lang w:eastAsia="zh-CN"/>
        </w:rPr>
      </w:pPr>
      <w:bookmarkStart w:id="10" w:name="_Toc365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秸种腐熟剂项目中，秸种腐熟剂项目团队着眼于未来，明确了可持续发展的战略方向。制定的具体可持续发展目标包括降低资源使用、采用环保技术、最大化社会效益等。这一步骤不仅有助于秸种腐熟剂项目在环保和社会责任方面达到最高标准，也为未来提供了明确的指引，确保秸种腐熟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可持续实践的融入秸种腐熟剂项目管理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秸种腐熟剂项目管理周期。从秸种腐熟剂项目规划开始，秸种腐熟剂项目团队就考虑了环境和社会的因素。在执行阶段，秸种腐熟剂项目团队积极推动绿色技术的应用，优化资源利用。此外，关注员工的社会责任，通过培训和沟通活动提高员工对可持续发展的认知，使他们能够在日常工作中践行可持续实践。这些举措不仅为秸种腐熟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61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扎根于秸种腐熟剂项目的可持续发展理念，我们深信环保与社会责任是秸种腐熟剂项目成功的关键支柱。在秸种腐熟剂项目的每一步，我们都致力于通过创新和实践，履行对环境和社会的坚定责任。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团队通过引入先进的环保技术、建立高效的废物处理系统以及推动能源节约措施，积极履行环保责任。定期的环保监测和评估确保秸种腐熟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不仅致力于自身可持续发展，还注重对社会的回馈。通过支持社区秸种腐熟剂项目、参与慈善事业、提供培训机会等方式，秸种腐熟剂项目积极履行社会责任。与当地社区建立积极互动，关注员工的工作与生活平衡，以及员工的身心健康，是秸种腐熟剂项目在社会责任层面的关键举措。这样的实践不仅增强了秸种腐熟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6270"/>
      <w:r>
        <w:rPr>
          <w:rFonts w:ascii="仿宋" w:eastAsia="仿宋" w:hAnsi="仿宋" w:cs="仿宋" w:hint="eastAsia"/>
          <w:sz w:val="28"/>
          <w:lang w:eastAsia="zh-CN"/>
        </w:rPr>
        <w:t>四、秸种腐熟剂项目概论</w:t>
      </w:r>
      <w:bookmarkEnd w:id="12"/>
    </w:p>
    <w:p>
      <w:pPr>
        <w:pStyle w:val="Heading2"/>
        <w:rPr>
          <w:rFonts w:ascii="仿宋" w:eastAsia="仿宋" w:hAnsi="仿宋" w:cs="仿宋" w:hint="eastAsia"/>
          <w:lang w:eastAsia="zh-CN"/>
        </w:rPr>
      </w:pPr>
      <w:bookmarkStart w:id="13" w:name="_Toc4330"/>
      <w:r>
        <w:rPr>
          <w:rFonts w:ascii="仿宋" w:eastAsia="仿宋" w:hAnsi="仿宋" w:cs="仿宋" w:hint="eastAsia"/>
          <w:lang w:eastAsia="zh-CN"/>
        </w:rPr>
        <w:t>(一)、秸种腐熟剂项目概况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起源追溯至对市场的深入洞察。市场的不断演变与变革为秸种腐熟剂项目提供了难得的机遇。当前市场存在的需求缺口和变革的大环境共同构成了秸种腐熟剂项目的背景。这个秸种腐熟剂项目旨在充分利用市场机遇，填补行业中尚未满足的需求，为客户提供全新的解决方案。市场的变革和需求的增长使得这个秸种腐熟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秸种腐熟剂项目名称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正式命名为秸种腐熟剂。这个名称不仅仅是一个标识，更代表了秸种腐熟剂项目的核心理念和愿景。它蕴含着秸种腐熟剂项目所要解决问题的关键字，具有强烈的表达和辨识度，为秸种腐熟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秸种腐熟剂项目目标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核心目标是提供一种全新、高效的解决方案，满足客户日益增长的需求。秸种腐熟剂项目追求的不仅仅是满足市场需求，更是在市场中获得卓越的竞争优势。通过不断提升产品或服务的质量和创新水平，秸种腐熟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秸种腐熟剂项目范围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全面涵盖了产品研发、制造、市场推广和售后服务，确保从产品设计到最终用户体验的全方位关注。这一全面的秸种腐熟剂项目范围是为了确保秸种腐熟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秸种腐熟剂项目时间表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秸种腐熟剂项目计划在未来18个月内完成，包括研发、测试、市场试点和正式推出等不同阶段。这个时间表的合理设计是为了确保秸种腐熟剂项目各个阶段的顺利推进，以便按时交付高质量的成果。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秸种腐熟剂项目预算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秸种腐熟剂项目总预算估算为XX百万美元，主要分配在研发、市场推广、人员培训和运营等方面。这一充足的预算为秸种腐熟剂项目提供了充足的资源，确保秸种腐熟剂项目在各个方面都能取得优异的表现。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秸种腐熟剂项目风险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可能面临的风险包括市场接受度低、技术难题、竞争激烈等。秸种腐熟剂项目团队已经制定了相应的风险应对计划，通过前瞻性的风险管理，确保秸种腐熟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秸种腐熟剂项目团队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秸种腐熟剂项目汇聚了一支经验丰富、多领域专业素养的核心团队，确保秸种腐熟剂项目在各个方面都能拥有高水平的执行力。团队的协同作战是秸种腐熟剂项目成功的关键因素之一。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秸种腐熟剂项目背景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秸种腐熟剂项目的背景根植于市场对更高效、创新产品的渴望，同时也受到科技发展对行业格局的深刻改变的影响。这为秸种腐熟剂项目提供了广阔的发展空间和市场需求。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秸种腐熟剂项目现状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截至目前，秸种腐熟剂项目已完成市场调研和技术验证，取得了初步的成功。这为秸种腐熟剂项目在未来的发展奠定了坚实的基础，为更远大的目标打下了坚实的基石。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13"/>
      <w:r>
        <w:rPr>
          <w:rFonts w:ascii="仿宋" w:eastAsia="仿宋" w:hAnsi="仿宋" w:cs="仿宋" w:hint="eastAsia"/>
          <w:sz w:val="28"/>
          <w:lang w:eastAsia="zh-CN"/>
        </w:rPr>
        <w:t>(二)、秸种腐熟剂项目目标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keyword》秸种腐熟剂项目首要业务目标是在市场中占据有利地位，实现产品/服务的成功推广和销售。通过不断提升产品质量、创新性，秸种腐熟剂项目追求成为行业中的领导者，赢得更多客户的青睐。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在科技迅速发展的时代，秸种腐熟剂项目着眼于技术创新。通过持续的研发和技术升级，秸种腐熟剂项目旨在推出更具创新性的产品或服务，以满足市场对新鲜、先进解决方案的需求。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为了建立可持续的客户关系，秸种腐熟剂项目设定了客户满意度目标。通过提供卓越的产品质量和优质的客户服务，秸种腐熟剂项目追求赢得客户的信任和忠诚度，确保他们的满意度达到行业领先水平。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秸种腐熟剂项目注重社会责任和可持续发展。通过实施环保、社会责任秸种腐熟剂项目，秸种腐熟剂项目致力于在经济发展的同时保护环境，促进社会公平，实现可持续经营。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秸种腐熟剂项目的团队是实现目标的核心驱动力。因此，秸种腐熟剂项目设定了团队发展目标，包括提升团队成员的专业技能、培养领导力，以及搭建协同高效的团队工作氛围。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181"/>
      <w:r>
        <w:rPr>
          <w:rFonts w:ascii="仿宋" w:eastAsia="仿宋" w:hAnsi="仿宋" w:cs="仿宋" w:hint="eastAsia"/>
          <w:sz w:val="28"/>
          <w:lang w:eastAsia="zh-CN"/>
        </w:rPr>
        <w:t>(三)、秸种腐熟剂项目提出的理由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秸种腐熟剂项目提出的理由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提出源于对市场机遇的深刻洞察。当前市场中存在的需求缺口和行业发展趋势表明，有巨大的商业机会等待被开发。通过准确捕捉市场机遇，秸种腐熟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理念基于对技术创新的信仰。通过持续的研发和技术投入，秸种腐熟剂项目有望推出更具创新性的产品或服务。在科技飞速发展的当下，秸种腐熟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提出是为了增强企业的行业竞争力。通过提升产品或服务的质量和独特性，秸种腐熟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响应了消费者需求的变化。随着社会和科技的不断发展，消费者对产品和服务的需求也在发生变化。通过深入了解并及时回应消费者的新需求，秸种腐熟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秸种腐熟剂项目的提出是企业战略发展规划的一部分。在面对日益激烈的市场竞争和不断变化的商业环境中，秸种腐熟剂项目作为企业战略的一环，旨在为企业开辟新的增长领域，巩固企业在行业中的地位。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提出不仅仅是基于商业考量，还注重社会责任。通过推出环保、社会责任等方面的秸种腐熟剂项目，秸种腐熟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秸种腐熟剂项目的提出反映了对利益相关者期望的关注。包括客户、员工、投资者等利益相关者在企业发展中都有着各自的期望，秸种腐熟剂项目力求在满足这些期望的同时，取得更大的共赢。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095"/>
      <w:r>
        <w:rPr>
          <w:rFonts w:ascii="仿宋" w:eastAsia="仿宋" w:hAnsi="仿宋" w:cs="仿宋" w:hint="eastAsia"/>
          <w:sz w:val="28"/>
          <w:lang w:eastAsia="zh-CN"/>
        </w:rPr>
        <w:t>(四)、秸种腐熟剂项目意义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在实施秸种腐熟剂项目的过程中，我们不仅仅是在追逐商业成功，更是为企业和社会的多个层面创造了深远的意义。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秸种腐熟剂项目的首要意义在于提升企业的市场竞争力。通过持续的创新和对产品质量的高标准要求，秸种腐熟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秸种腐熟剂项目的推进将促使行业技术水平的提升。通过引入先进技术和创新性解决方案，秸种腐熟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秸种腐熟剂项目不仅创造了大量就业机会，提高了就业水平，还注重社会责任和环保。通过参与社会公益事业和推动环保秸种腐熟剂项目，秸种腐熟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综合而言，秸种腐熟剂项目意义重大，不仅推动了企业的发展，也为行业和社会的进步贡献了积极力量。这是一个全面而深刻的影响，将在未来产生可持续的正面效应。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649"/>
      <w:r>
        <w:rPr>
          <w:rFonts w:ascii="仿宋" w:eastAsia="仿宋" w:hAnsi="仿宋" w:cs="仿宋" w:hint="eastAsia"/>
          <w:sz w:val="28"/>
          <w:lang w:eastAsia="zh-CN"/>
        </w:rPr>
        <w:t>(五)、秸种腐熟剂项目背景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在当今迅猛发展的商业环境中，秸种腐熟剂项目的动因根植于对多方面因素的审慎考量。这个秸种腐熟剂项目的提出并非孤立的决策，而是对企业所处背景深入思考的产物。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秸种腐熟剂项目背后的首要原因。科技的迅速发展和全球市场的快速变化使得企业必须灵活应对。秸种腐熟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竞争的激烈程度也是秸种腐熟剂项目背景中不可忽视的一环。企业需要在激烈竞争中脱颖而出，为此，秸种腐熟剂项目致力于打破常规，提供独特的价值主张，以吸引客户并确保市场份额的增长。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https://d.book118.com/225211333021011112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秸种腐熟剂项目规划设计方案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A3C98"/>
    <w:rsid w:val="181A3C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1133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2024-02-19T23:40:00Z</dcterms:created>
  <dcterms:modified xsi:type="dcterms:W3CDTF">2024-02-19T23:41:00Z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832FA4D584074046B9EF667E3AFECF74_11</vt:lpwstr>
  </property>
  <property fmtid="{D5CDD505-2E9C-101B-9397-08002B2CF9AE}" pid="3" name="KSOProductBuildVer">
    <vt:lpwstr>2052-12.1.0.16250</vt:lpwstr>
  </property>
</Properties>
</file>