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大米整理设备项目计划设计方案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33" w:history="1">
        <w:r>
          <w:rPr>
            <w:rFonts w:ascii="仿宋" w:eastAsia="仿宋" w:hAnsi="仿宋" w:cs="仿宋" w:hint="eastAsia"/>
            <w:lang w:eastAsia="zh-CN"/>
          </w:rPr>
          <w:t>概论</w:t>
        </w:r>
        <w:r>
          <w:tab/>
        </w:r>
        <w:r>
          <w:fldChar w:fldCharType="begin"/>
        </w:r>
        <w:r>
          <w:instrText xml:space="preserve"> PAGEREF _Toc28633 \h </w:instrText>
        </w:r>
        <w:r>
          <w:fldChar w:fldCharType="separate"/>
        </w:r>
        <w:r>
          <w:t>3</w:t>
        </w:r>
        <w:r>
          <w:fldChar w:fldCharType="end"/>
        </w:r>
      </w:hyperlink>
    </w:p>
    <w:p>
      <w:pPr>
        <w:pStyle w:val="TOC1"/>
        <w:tabs>
          <w:tab w:val="right" w:leader="dot" w:pos="8306"/>
        </w:tabs>
      </w:pPr>
      <w:hyperlink w:anchor="_Toc23346" w:history="1">
        <w:r>
          <w:rPr>
            <w:rFonts w:ascii="仿宋" w:eastAsia="仿宋" w:hAnsi="仿宋" w:cs="仿宋" w:hint="eastAsia"/>
            <w:lang w:eastAsia="zh-CN"/>
          </w:rPr>
          <w:t>一、产品规划分析</w:t>
        </w:r>
        <w:r>
          <w:tab/>
        </w:r>
        <w:r>
          <w:fldChar w:fldCharType="begin"/>
        </w:r>
        <w:r>
          <w:instrText xml:space="preserve"> PAGEREF _Toc23346 \h </w:instrText>
        </w:r>
        <w:r>
          <w:fldChar w:fldCharType="separate"/>
        </w:r>
        <w:r>
          <w:t>3</w:t>
        </w:r>
        <w:r>
          <w:fldChar w:fldCharType="end"/>
        </w:r>
      </w:hyperlink>
    </w:p>
    <w:p>
      <w:pPr>
        <w:pStyle w:val="TOC2"/>
        <w:tabs>
          <w:tab w:val="right" w:leader="dot" w:pos="8306"/>
        </w:tabs>
      </w:pPr>
      <w:hyperlink w:anchor="_Toc9900" w:history="1">
        <w:r>
          <w:rPr>
            <w:rFonts w:ascii="仿宋" w:eastAsia="仿宋" w:hAnsi="仿宋" w:cs="仿宋" w:hint="eastAsia"/>
            <w:lang w:eastAsia="zh-CN"/>
          </w:rPr>
          <w:t>(一)、产品规划</w:t>
        </w:r>
        <w:r>
          <w:tab/>
        </w:r>
        <w:r>
          <w:fldChar w:fldCharType="begin"/>
        </w:r>
        <w:r>
          <w:instrText xml:space="preserve"> PAGEREF _Toc9900 \h </w:instrText>
        </w:r>
        <w:r>
          <w:fldChar w:fldCharType="separate"/>
        </w:r>
        <w:r>
          <w:t>3</w:t>
        </w:r>
        <w:r>
          <w:fldChar w:fldCharType="end"/>
        </w:r>
      </w:hyperlink>
    </w:p>
    <w:p>
      <w:pPr>
        <w:pStyle w:val="TOC2"/>
        <w:tabs>
          <w:tab w:val="right" w:leader="dot" w:pos="8306"/>
        </w:tabs>
      </w:pPr>
      <w:hyperlink w:anchor="_Toc24604" w:history="1">
        <w:r>
          <w:rPr>
            <w:rFonts w:ascii="仿宋" w:eastAsia="仿宋" w:hAnsi="仿宋" w:cs="仿宋" w:hint="eastAsia"/>
            <w:lang w:eastAsia="zh-CN"/>
          </w:rPr>
          <w:t>(二)、建设规模</w:t>
        </w:r>
        <w:r>
          <w:tab/>
        </w:r>
        <w:r>
          <w:fldChar w:fldCharType="begin"/>
        </w:r>
        <w:r>
          <w:instrText xml:space="preserve"> PAGEREF _Toc24604 \h </w:instrText>
        </w:r>
        <w:r>
          <w:fldChar w:fldCharType="separate"/>
        </w:r>
        <w:r>
          <w:t>4</w:t>
        </w:r>
        <w:r>
          <w:fldChar w:fldCharType="end"/>
        </w:r>
      </w:hyperlink>
    </w:p>
    <w:p>
      <w:pPr>
        <w:pStyle w:val="TOC1"/>
        <w:tabs>
          <w:tab w:val="right" w:leader="dot" w:pos="8306"/>
        </w:tabs>
      </w:pPr>
      <w:hyperlink w:anchor="_Toc21221" w:history="1">
        <w:r>
          <w:rPr>
            <w:rFonts w:ascii="仿宋" w:eastAsia="仿宋" w:hAnsi="仿宋" w:cs="仿宋" w:hint="eastAsia"/>
            <w:lang w:eastAsia="zh-CN"/>
          </w:rPr>
          <w:t>二、大米整理设备项目土建工程</w:t>
        </w:r>
        <w:r>
          <w:tab/>
        </w:r>
        <w:r>
          <w:fldChar w:fldCharType="begin"/>
        </w:r>
        <w:r>
          <w:instrText xml:space="preserve"> PAGEREF _Toc21221 \h </w:instrText>
        </w:r>
        <w:r>
          <w:fldChar w:fldCharType="separate"/>
        </w:r>
        <w:r>
          <w:t>5</w:t>
        </w:r>
        <w:r>
          <w:fldChar w:fldCharType="end"/>
        </w:r>
      </w:hyperlink>
    </w:p>
    <w:p>
      <w:pPr>
        <w:pStyle w:val="TOC2"/>
        <w:tabs>
          <w:tab w:val="right" w:leader="dot" w:pos="8306"/>
        </w:tabs>
      </w:pPr>
      <w:hyperlink w:anchor="_Toc1326" w:history="1">
        <w:r>
          <w:rPr>
            <w:rFonts w:ascii="仿宋" w:eastAsia="仿宋" w:hAnsi="仿宋" w:cs="仿宋" w:hint="eastAsia"/>
            <w:lang w:eastAsia="zh-CN"/>
          </w:rPr>
          <w:t>(一)、建筑工程设计原则</w:t>
        </w:r>
        <w:r>
          <w:tab/>
        </w:r>
        <w:r>
          <w:fldChar w:fldCharType="begin"/>
        </w:r>
        <w:r>
          <w:instrText xml:space="preserve"> PAGEREF _Toc1326 \h </w:instrText>
        </w:r>
        <w:r>
          <w:fldChar w:fldCharType="separate"/>
        </w:r>
        <w:r>
          <w:t>5</w:t>
        </w:r>
        <w:r>
          <w:fldChar w:fldCharType="end"/>
        </w:r>
      </w:hyperlink>
    </w:p>
    <w:p>
      <w:pPr>
        <w:pStyle w:val="TOC2"/>
        <w:tabs>
          <w:tab w:val="right" w:leader="dot" w:pos="8306"/>
        </w:tabs>
      </w:pPr>
      <w:hyperlink w:anchor="_Toc22165" w:history="1">
        <w:r>
          <w:rPr>
            <w:rFonts w:ascii="仿宋" w:eastAsia="仿宋" w:hAnsi="仿宋" w:cs="仿宋" w:hint="eastAsia"/>
            <w:lang w:eastAsia="zh-CN"/>
          </w:rPr>
          <w:t>(二)、土建工程设计年限及安全等级</w:t>
        </w:r>
        <w:r>
          <w:tab/>
        </w:r>
        <w:r>
          <w:fldChar w:fldCharType="begin"/>
        </w:r>
        <w:r>
          <w:instrText xml:space="preserve"> PAGEREF _Toc22165 \h </w:instrText>
        </w:r>
        <w:r>
          <w:fldChar w:fldCharType="separate"/>
        </w:r>
        <w:r>
          <w:t>6</w:t>
        </w:r>
        <w:r>
          <w:fldChar w:fldCharType="end"/>
        </w:r>
      </w:hyperlink>
    </w:p>
    <w:p>
      <w:pPr>
        <w:pStyle w:val="TOC2"/>
        <w:tabs>
          <w:tab w:val="right" w:leader="dot" w:pos="8306"/>
        </w:tabs>
      </w:pPr>
      <w:hyperlink w:anchor="_Toc20745" w:history="1">
        <w:r>
          <w:rPr>
            <w:rFonts w:ascii="仿宋" w:eastAsia="仿宋" w:hAnsi="仿宋" w:cs="仿宋" w:hint="eastAsia"/>
            <w:lang w:eastAsia="zh-CN"/>
          </w:rPr>
          <w:t>(三)、建筑工程设计总体要求</w:t>
        </w:r>
        <w:r>
          <w:tab/>
        </w:r>
        <w:r>
          <w:fldChar w:fldCharType="begin"/>
        </w:r>
        <w:r>
          <w:instrText xml:space="preserve"> PAGEREF _Toc20745 \h </w:instrText>
        </w:r>
        <w:r>
          <w:fldChar w:fldCharType="separate"/>
        </w:r>
        <w:r>
          <w:t>7</w:t>
        </w:r>
        <w:r>
          <w:fldChar w:fldCharType="end"/>
        </w:r>
      </w:hyperlink>
    </w:p>
    <w:p>
      <w:pPr>
        <w:pStyle w:val="TOC2"/>
        <w:tabs>
          <w:tab w:val="right" w:leader="dot" w:pos="8306"/>
        </w:tabs>
      </w:pPr>
      <w:hyperlink w:anchor="_Toc24425" w:history="1">
        <w:r>
          <w:rPr>
            <w:rFonts w:ascii="仿宋" w:eastAsia="仿宋" w:hAnsi="仿宋" w:cs="仿宋" w:hint="eastAsia"/>
            <w:lang w:eastAsia="zh-CN"/>
          </w:rPr>
          <w:t>(四)、土建工程建设指标</w:t>
        </w:r>
        <w:r>
          <w:tab/>
        </w:r>
        <w:r>
          <w:fldChar w:fldCharType="begin"/>
        </w:r>
        <w:r>
          <w:instrText xml:space="preserve"> PAGEREF _Toc24425 \h </w:instrText>
        </w:r>
        <w:r>
          <w:fldChar w:fldCharType="separate"/>
        </w:r>
        <w:r>
          <w:t>8</w:t>
        </w:r>
        <w:r>
          <w:fldChar w:fldCharType="end"/>
        </w:r>
      </w:hyperlink>
    </w:p>
    <w:p>
      <w:pPr>
        <w:pStyle w:val="TOC1"/>
        <w:tabs>
          <w:tab w:val="right" w:leader="dot" w:pos="8306"/>
        </w:tabs>
      </w:pPr>
      <w:hyperlink w:anchor="_Toc7684" w:history="1">
        <w:r>
          <w:rPr>
            <w:rFonts w:ascii="仿宋" w:eastAsia="仿宋" w:hAnsi="仿宋" w:cs="仿宋" w:hint="eastAsia"/>
            <w:lang w:eastAsia="zh-CN"/>
          </w:rPr>
          <w:t>三、大米整理设备项目绩效评估</w:t>
        </w:r>
        <w:r>
          <w:tab/>
        </w:r>
        <w:r>
          <w:fldChar w:fldCharType="begin"/>
        </w:r>
        <w:r>
          <w:instrText xml:space="preserve"> PAGEREF _Toc7684 \h </w:instrText>
        </w:r>
        <w:r>
          <w:fldChar w:fldCharType="separate"/>
        </w:r>
        <w:r>
          <w:t>8</w:t>
        </w:r>
        <w:r>
          <w:fldChar w:fldCharType="end"/>
        </w:r>
      </w:hyperlink>
    </w:p>
    <w:p>
      <w:pPr>
        <w:pStyle w:val="TOC2"/>
        <w:tabs>
          <w:tab w:val="right" w:leader="dot" w:pos="8306"/>
        </w:tabs>
      </w:pPr>
      <w:hyperlink w:anchor="_Toc15406" w:history="1">
        <w:r>
          <w:rPr>
            <w:rFonts w:ascii="仿宋" w:eastAsia="仿宋" w:hAnsi="仿宋" w:cs="仿宋" w:hint="eastAsia"/>
            <w:lang w:eastAsia="zh-CN"/>
          </w:rPr>
          <w:t>(一)、绩效评估指标</w:t>
        </w:r>
        <w:r>
          <w:tab/>
        </w:r>
        <w:r>
          <w:fldChar w:fldCharType="begin"/>
        </w:r>
        <w:r>
          <w:instrText xml:space="preserve"> PAGEREF _Toc15406 \h </w:instrText>
        </w:r>
        <w:r>
          <w:fldChar w:fldCharType="separate"/>
        </w:r>
        <w:r>
          <w:t>8</w:t>
        </w:r>
        <w:r>
          <w:fldChar w:fldCharType="end"/>
        </w:r>
      </w:hyperlink>
    </w:p>
    <w:p>
      <w:pPr>
        <w:pStyle w:val="TOC2"/>
        <w:tabs>
          <w:tab w:val="right" w:leader="dot" w:pos="8306"/>
        </w:tabs>
      </w:pPr>
      <w:hyperlink w:anchor="_Toc20012" w:history="1">
        <w:r>
          <w:rPr>
            <w:rFonts w:ascii="仿宋" w:eastAsia="仿宋" w:hAnsi="仿宋" w:cs="仿宋" w:hint="eastAsia"/>
            <w:lang w:eastAsia="zh-CN"/>
          </w:rPr>
          <w:t>(二)、绩效评估方法</w:t>
        </w:r>
        <w:r>
          <w:tab/>
        </w:r>
        <w:r>
          <w:fldChar w:fldCharType="begin"/>
        </w:r>
        <w:r>
          <w:instrText xml:space="preserve"> PAGEREF _Toc20012 \h </w:instrText>
        </w:r>
        <w:r>
          <w:fldChar w:fldCharType="separate"/>
        </w:r>
        <w:r>
          <w:t>9</w:t>
        </w:r>
        <w:r>
          <w:fldChar w:fldCharType="end"/>
        </w:r>
      </w:hyperlink>
    </w:p>
    <w:p>
      <w:pPr>
        <w:pStyle w:val="TOC2"/>
        <w:tabs>
          <w:tab w:val="right" w:leader="dot" w:pos="8306"/>
        </w:tabs>
      </w:pPr>
      <w:hyperlink w:anchor="_Toc9070" w:history="1">
        <w:r>
          <w:rPr>
            <w:rFonts w:ascii="仿宋" w:eastAsia="仿宋" w:hAnsi="仿宋" w:cs="仿宋" w:hint="eastAsia"/>
            <w:lang w:eastAsia="zh-CN"/>
          </w:rPr>
          <w:t>(三)、绩效评估周期</w:t>
        </w:r>
        <w:r>
          <w:tab/>
        </w:r>
        <w:r>
          <w:fldChar w:fldCharType="begin"/>
        </w:r>
        <w:r>
          <w:instrText xml:space="preserve"> PAGEREF _Toc9070 \h </w:instrText>
        </w:r>
        <w:r>
          <w:fldChar w:fldCharType="separate"/>
        </w:r>
        <w:r>
          <w:t>10</w:t>
        </w:r>
        <w:r>
          <w:fldChar w:fldCharType="end"/>
        </w:r>
      </w:hyperlink>
    </w:p>
    <w:p>
      <w:pPr>
        <w:pStyle w:val="TOC1"/>
        <w:tabs>
          <w:tab w:val="right" w:leader="dot" w:pos="8306"/>
        </w:tabs>
      </w:pPr>
      <w:hyperlink w:anchor="_Toc20457" w:history="1">
        <w:r>
          <w:rPr>
            <w:rFonts w:ascii="仿宋" w:eastAsia="仿宋" w:hAnsi="仿宋" w:cs="仿宋" w:hint="eastAsia"/>
            <w:lang w:eastAsia="zh-CN"/>
          </w:rPr>
          <w:t>四、大米整理设备项目建设背景及必要性分析</w:t>
        </w:r>
        <w:r>
          <w:tab/>
        </w:r>
        <w:r>
          <w:fldChar w:fldCharType="begin"/>
        </w:r>
        <w:r>
          <w:instrText xml:space="preserve"> PAGEREF _Toc20457 \h </w:instrText>
        </w:r>
        <w:r>
          <w:fldChar w:fldCharType="separate"/>
        </w:r>
        <w:r>
          <w:t>11</w:t>
        </w:r>
        <w:r>
          <w:fldChar w:fldCharType="end"/>
        </w:r>
      </w:hyperlink>
    </w:p>
    <w:p>
      <w:pPr>
        <w:pStyle w:val="TOC2"/>
        <w:tabs>
          <w:tab w:val="right" w:leader="dot" w:pos="8306"/>
        </w:tabs>
      </w:pPr>
      <w:hyperlink w:anchor="_Toc7144" w:history="1">
        <w:r>
          <w:rPr>
            <w:rFonts w:ascii="仿宋" w:eastAsia="仿宋" w:hAnsi="仿宋" w:cs="仿宋" w:hint="eastAsia"/>
            <w:lang w:eastAsia="zh-CN"/>
          </w:rPr>
          <w:t>(一)、大米整理设备项目背景分析</w:t>
        </w:r>
        <w:r>
          <w:tab/>
        </w:r>
        <w:r>
          <w:fldChar w:fldCharType="begin"/>
        </w:r>
        <w:r>
          <w:instrText xml:space="preserve"> PAGEREF _Toc7144 \h </w:instrText>
        </w:r>
        <w:r>
          <w:fldChar w:fldCharType="separate"/>
        </w:r>
        <w:r>
          <w:t>11</w:t>
        </w:r>
        <w:r>
          <w:fldChar w:fldCharType="end"/>
        </w:r>
      </w:hyperlink>
    </w:p>
    <w:p>
      <w:pPr>
        <w:pStyle w:val="TOC2"/>
        <w:tabs>
          <w:tab w:val="right" w:leader="dot" w:pos="8306"/>
        </w:tabs>
      </w:pPr>
      <w:hyperlink w:anchor="_Toc264" w:history="1">
        <w:r>
          <w:rPr>
            <w:rFonts w:ascii="仿宋" w:eastAsia="仿宋" w:hAnsi="仿宋" w:cs="仿宋" w:hint="eastAsia"/>
            <w:lang w:eastAsia="zh-CN"/>
          </w:rPr>
          <w:t>(二)、大米整理设备项目建设必要性分析</w:t>
        </w:r>
        <w:r>
          <w:tab/>
        </w:r>
        <w:r>
          <w:fldChar w:fldCharType="begin"/>
        </w:r>
        <w:r>
          <w:instrText xml:space="preserve"> PAGEREF _Toc264 \h </w:instrText>
        </w:r>
        <w:r>
          <w:fldChar w:fldCharType="separate"/>
        </w:r>
        <w:r>
          <w:t>13</w:t>
        </w:r>
        <w:r>
          <w:fldChar w:fldCharType="end"/>
        </w:r>
      </w:hyperlink>
    </w:p>
    <w:p>
      <w:pPr>
        <w:pStyle w:val="TOC1"/>
        <w:tabs>
          <w:tab w:val="right" w:leader="dot" w:pos="8306"/>
        </w:tabs>
      </w:pPr>
      <w:hyperlink w:anchor="_Toc32254" w:history="1">
        <w:r>
          <w:rPr>
            <w:rFonts w:ascii="仿宋" w:eastAsia="仿宋" w:hAnsi="仿宋" w:cs="仿宋" w:hint="eastAsia"/>
            <w:lang w:eastAsia="zh-CN"/>
          </w:rPr>
          <w:t>五、大米整理设备项目文档管理</w:t>
        </w:r>
        <w:r>
          <w:tab/>
        </w:r>
        <w:r>
          <w:fldChar w:fldCharType="begin"/>
        </w:r>
        <w:r>
          <w:instrText xml:space="preserve"> PAGEREF _Toc32254 \h </w:instrText>
        </w:r>
        <w:r>
          <w:fldChar w:fldCharType="separate"/>
        </w:r>
        <w:r>
          <w:t>14</w:t>
        </w:r>
        <w:r>
          <w:fldChar w:fldCharType="end"/>
        </w:r>
      </w:hyperlink>
    </w:p>
    <w:p>
      <w:pPr>
        <w:pStyle w:val="TOC2"/>
        <w:tabs>
          <w:tab w:val="right" w:leader="dot" w:pos="8306"/>
        </w:tabs>
      </w:pPr>
      <w:hyperlink w:anchor="_Toc11019" w:history="1">
        <w:r>
          <w:rPr>
            <w:rFonts w:ascii="仿宋" w:eastAsia="仿宋" w:hAnsi="仿宋" w:cs="仿宋" w:hint="eastAsia"/>
            <w:lang w:eastAsia="zh-CN"/>
          </w:rPr>
          <w:t>(一)、文档编制与审查</w:t>
        </w:r>
        <w:r>
          <w:tab/>
        </w:r>
        <w:r>
          <w:fldChar w:fldCharType="begin"/>
        </w:r>
        <w:r>
          <w:instrText xml:space="preserve"> PAGEREF _Toc11019 \h </w:instrText>
        </w:r>
        <w:r>
          <w:fldChar w:fldCharType="separate"/>
        </w:r>
        <w:r>
          <w:t>14</w:t>
        </w:r>
        <w:r>
          <w:fldChar w:fldCharType="end"/>
        </w:r>
      </w:hyperlink>
    </w:p>
    <w:p>
      <w:pPr>
        <w:pStyle w:val="TOC2"/>
        <w:tabs>
          <w:tab w:val="right" w:leader="dot" w:pos="8306"/>
        </w:tabs>
      </w:pPr>
      <w:hyperlink w:anchor="_Toc32070" w:history="1">
        <w:r>
          <w:rPr>
            <w:rFonts w:ascii="仿宋" w:eastAsia="仿宋" w:hAnsi="仿宋" w:cs="仿宋" w:hint="eastAsia"/>
            <w:lang w:eastAsia="zh-CN"/>
          </w:rPr>
          <w:t>(二)、文档发布与分发</w:t>
        </w:r>
        <w:r>
          <w:tab/>
        </w:r>
        <w:r>
          <w:fldChar w:fldCharType="begin"/>
        </w:r>
        <w:r>
          <w:instrText xml:space="preserve"> PAGEREF _Toc32070 \h </w:instrText>
        </w:r>
        <w:r>
          <w:fldChar w:fldCharType="separate"/>
        </w:r>
        <w:r>
          <w:t>16</w:t>
        </w:r>
        <w:r>
          <w:fldChar w:fldCharType="end"/>
        </w:r>
      </w:hyperlink>
    </w:p>
    <w:p>
      <w:pPr>
        <w:pStyle w:val="TOC2"/>
        <w:tabs>
          <w:tab w:val="right" w:leader="dot" w:pos="8306"/>
        </w:tabs>
      </w:pPr>
      <w:hyperlink w:anchor="_Toc27361" w:history="1">
        <w:r>
          <w:rPr>
            <w:rFonts w:ascii="仿宋" w:eastAsia="仿宋" w:hAnsi="仿宋" w:cs="仿宋" w:hint="eastAsia"/>
            <w:lang w:eastAsia="zh-CN"/>
          </w:rPr>
          <w:t>(三)、文档存档与归档</w:t>
        </w:r>
        <w:r>
          <w:tab/>
        </w:r>
        <w:r>
          <w:fldChar w:fldCharType="begin"/>
        </w:r>
        <w:r>
          <w:instrText xml:space="preserve"> PAGEREF _Toc27361 \h </w:instrText>
        </w:r>
        <w:r>
          <w:fldChar w:fldCharType="separate"/>
        </w:r>
        <w:r>
          <w:t>17</w:t>
        </w:r>
        <w:r>
          <w:fldChar w:fldCharType="end"/>
        </w:r>
      </w:hyperlink>
    </w:p>
    <w:p>
      <w:pPr>
        <w:pStyle w:val="TOC1"/>
        <w:tabs>
          <w:tab w:val="right" w:leader="dot" w:pos="8306"/>
        </w:tabs>
      </w:pPr>
      <w:hyperlink w:anchor="_Toc25564" w:history="1">
        <w:r>
          <w:rPr>
            <w:rFonts w:ascii="仿宋" w:eastAsia="仿宋" w:hAnsi="仿宋" w:cs="仿宋" w:hint="eastAsia"/>
            <w:lang w:eastAsia="zh-CN"/>
          </w:rPr>
          <w:t>六、大米整理设备项目选址可行性分析</w:t>
        </w:r>
        <w:r>
          <w:tab/>
        </w:r>
        <w:r>
          <w:fldChar w:fldCharType="begin"/>
        </w:r>
        <w:r>
          <w:instrText xml:space="preserve"> PAGEREF _Toc25564 \h </w:instrText>
        </w:r>
        <w:r>
          <w:fldChar w:fldCharType="separate"/>
        </w:r>
        <w:r>
          <w:t>18</w:t>
        </w:r>
        <w:r>
          <w:fldChar w:fldCharType="end"/>
        </w:r>
      </w:hyperlink>
    </w:p>
    <w:p>
      <w:pPr>
        <w:pStyle w:val="TOC2"/>
        <w:tabs>
          <w:tab w:val="right" w:leader="dot" w:pos="8306"/>
        </w:tabs>
      </w:pPr>
      <w:hyperlink w:anchor="_Toc10103" w:history="1">
        <w:r>
          <w:rPr>
            <w:rFonts w:ascii="仿宋" w:eastAsia="仿宋" w:hAnsi="仿宋" w:cs="仿宋" w:hint="eastAsia"/>
            <w:lang w:eastAsia="zh-CN"/>
          </w:rPr>
          <w:t>(一)、大米整理设备项目选址</w:t>
        </w:r>
        <w:r>
          <w:tab/>
        </w:r>
        <w:r>
          <w:fldChar w:fldCharType="begin"/>
        </w:r>
        <w:r>
          <w:instrText xml:space="preserve"> PAGEREF _Toc10103 \h </w:instrText>
        </w:r>
        <w:r>
          <w:fldChar w:fldCharType="separate"/>
        </w:r>
        <w:r>
          <w:t>18</w:t>
        </w:r>
        <w:r>
          <w:fldChar w:fldCharType="end"/>
        </w:r>
      </w:hyperlink>
    </w:p>
    <w:p>
      <w:pPr>
        <w:pStyle w:val="TOC2"/>
        <w:tabs>
          <w:tab w:val="right" w:leader="dot" w:pos="8306"/>
        </w:tabs>
      </w:pPr>
      <w:hyperlink w:anchor="_Toc13619" w:history="1">
        <w:r>
          <w:rPr>
            <w:rFonts w:ascii="仿宋" w:eastAsia="仿宋" w:hAnsi="仿宋" w:cs="仿宋" w:hint="eastAsia"/>
            <w:lang w:eastAsia="zh-CN"/>
          </w:rPr>
          <w:t>(二)、用地控制指标</w:t>
        </w:r>
        <w:r>
          <w:tab/>
        </w:r>
        <w:r>
          <w:fldChar w:fldCharType="begin"/>
        </w:r>
        <w:r>
          <w:instrText xml:space="preserve"> PAGEREF _Toc13619 \h </w:instrText>
        </w:r>
        <w:r>
          <w:fldChar w:fldCharType="separate"/>
        </w:r>
        <w:r>
          <w:t>18</w:t>
        </w:r>
        <w:r>
          <w:fldChar w:fldCharType="end"/>
        </w:r>
      </w:hyperlink>
    </w:p>
    <w:p>
      <w:pPr>
        <w:pStyle w:val="TOC2"/>
        <w:tabs>
          <w:tab w:val="right" w:leader="dot" w:pos="8306"/>
        </w:tabs>
      </w:pPr>
      <w:hyperlink w:anchor="_Toc5572" w:history="1">
        <w:r>
          <w:rPr>
            <w:rFonts w:ascii="仿宋" w:eastAsia="仿宋" w:hAnsi="仿宋" w:cs="仿宋" w:hint="eastAsia"/>
            <w:lang w:eastAsia="zh-CN"/>
          </w:rPr>
          <w:t>(三)、节约用地措施</w:t>
        </w:r>
        <w:r>
          <w:tab/>
        </w:r>
        <w:r>
          <w:fldChar w:fldCharType="begin"/>
        </w:r>
        <w:r>
          <w:instrText xml:space="preserve"> PAGEREF _Toc5572 \h </w:instrText>
        </w:r>
        <w:r>
          <w:fldChar w:fldCharType="separate"/>
        </w:r>
        <w:r>
          <w:t>20</w:t>
        </w:r>
        <w:r>
          <w:fldChar w:fldCharType="end"/>
        </w:r>
      </w:hyperlink>
    </w:p>
    <w:p>
      <w:pPr>
        <w:pStyle w:val="TOC2"/>
        <w:tabs>
          <w:tab w:val="right" w:leader="dot" w:pos="8306"/>
        </w:tabs>
      </w:pPr>
      <w:hyperlink w:anchor="_Toc23666" w:history="1">
        <w:r>
          <w:rPr>
            <w:rFonts w:ascii="仿宋" w:eastAsia="仿宋" w:hAnsi="仿宋" w:cs="仿宋" w:hint="eastAsia"/>
            <w:lang w:eastAsia="zh-CN"/>
          </w:rPr>
          <w:t>(四)、总图布置方案</w:t>
        </w:r>
        <w:r>
          <w:tab/>
        </w:r>
        <w:r>
          <w:fldChar w:fldCharType="begin"/>
        </w:r>
        <w:r>
          <w:instrText xml:space="preserve"> PAGEREF _Toc23666 \h </w:instrText>
        </w:r>
        <w:r>
          <w:fldChar w:fldCharType="separate"/>
        </w:r>
        <w:r>
          <w:t>21</w:t>
        </w:r>
        <w:r>
          <w:fldChar w:fldCharType="end"/>
        </w:r>
      </w:hyperlink>
    </w:p>
    <w:p>
      <w:pPr>
        <w:pStyle w:val="TOC2"/>
        <w:tabs>
          <w:tab w:val="right" w:leader="dot" w:pos="8306"/>
        </w:tabs>
      </w:pPr>
      <w:hyperlink w:anchor="_Toc32314" w:history="1">
        <w:r>
          <w:rPr>
            <w:rFonts w:ascii="仿宋" w:eastAsia="仿宋" w:hAnsi="仿宋" w:cs="仿宋" w:hint="eastAsia"/>
            <w:lang w:eastAsia="zh-CN"/>
          </w:rPr>
          <w:t>(五)、选址综合评价</w:t>
        </w:r>
        <w:r>
          <w:tab/>
        </w:r>
        <w:r>
          <w:fldChar w:fldCharType="begin"/>
        </w:r>
        <w:r>
          <w:instrText xml:space="preserve"> PAGEREF _Toc32314 \h </w:instrText>
        </w:r>
        <w:r>
          <w:fldChar w:fldCharType="separate"/>
        </w:r>
        <w:r>
          <w:t>22</w:t>
        </w:r>
        <w:r>
          <w:fldChar w:fldCharType="end"/>
        </w:r>
      </w:hyperlink>
    </w:p>
    <w:p>
      <w:pPr>
        <w:pStyle w:val="TOC1"/>
        <w:tabs>
          <w:tab w:val="right" w:leader="dot" w:pos="8306"/>
        </w:tabs>
      </w:pPr>
      <w:hyperlink w:anchor="_Toc27289" w:history="1">
        <w:r>
          <w:rPr>
            <w:rFonts w:ascii="仿宋" w:eastAsia="仿宋" w:hAnsi="仿宋" w:cs="仿宋" w:hint="eastAsia"/>
            <w:lang w:eastAsia="zh-CN"/>
          </w:rPr>
          <w:t>七、大米整理设备项目创新与研发</w:t>
        </w:r>
        <w:r>
          <w:tab/>
        </w:r>
        <w:r>
          <w:fldChar w:fldCharType="begin"/>
        </w:r>
        <w:r>
          <w:instrText xml:space="preserve"> PAGEREF _Toc27289 \h </w:instrText>
        </w:r>
        <w:r>
          <w:fldChar w:fldCharType="separate"/>
        </w:r>
        <w:r>
          <w:t>23</w:t>
        </w:r>
        <w:r>
          <w:fldChar w:fldCharType="end"/>
        </w:r>
      </w:hyperlink>
    </w:p>
    <w:p>
      <w:pPr>
        <w:pStyle w:val="TOC2"/>
        <w:tabs>
          <w:tab w:val="right" w:leader="dot" w:pos="8306"/>
        </w:tabs>
      </w:pPr>
      <w:hyperlink w:anchor="_Toc22215" w:history="1">
        <w:r>
          <w:rPr>
            <w:rFonts w:ascii="仿宋" w:eastAsia="仿宋" w:hAnsi="仿宋" w:cs="仿宋" w:hint="eastAsia"/>
            <w:lang w:eastAsia="zh-CN"/>
          </w:rPr>
          <w:t>(一)、创新策略与方向</w:t>
        </w:r>
        <w:r>
          <w:tab/>
        </w:r>
        <w:r>
          <w:fldChar w:fldCharType="begin"/>
        </w:r>
        <w:r>
          <w:instrText xml:space="preserve"> PAGEREF _Toc22215 \h </w:instrText>
        </w:r>
        <w:r>
          <w:fldChar w:fldCharType="separate"/>
        </w:r>
        <w:r>
          <w:t>23</w:t>
        </w:r>
        <w:r>
          <w:fldChar w:fldCharType="end"/>
        </w:r>
      </w:hyperlink>
    </w:p>
    <w:p>
      <w:pPr>
        <w:pStyle w:val="TOC2"/>
        <w:tabs>
          <w:tab w:val="right" w:leader="dot" w:pos="8306"/>
        </w:tabs>
      </w:pPr>
      <w:hyperlink w:anchor="_Toc19211" w:history="1">
        <w:r>
          <w:rPr>
            <w:rFonts w:ascii="仿宋" w:eastAsia="仿宋" w:hAnsi="仿宋" w:cs="仿宋" w:hint="eastAsia"/>
            <w:lang w:eastAsia="zh-CN"/>
          </w:rPr>
          <w:t>(二)、研发规划与投入</w:t>
        </w:r>
        <w:r>
          <w:tab/>
        </w:r>
        <w:r>
          <w:fldChar w:fldCharType="begin"/>
        </w:r>
        <w:r>
          <w:instrText xml:space="preserve"> PAGEREF _Toc19211 \h </w:instrText>
        </w:r>
        <w:r>
          <w:fldChar w:fldCharType="separate"/>
        </w:r>
        <w:r>
          <w:t>25</w:t>
        </w:r>
        <w:r>
          <w:fldChar w:fldCharType="end"/>
        </w:r>
      </w:hyperlink>
    </w:p>
    <w:p>
      <w:pPr>
        <w:pStyle w:val="TOC1"/>
        <w:tabs>
          <w:tab w:val="right" w:leader="dot" w:pos="8306"/>
        </w:tabs>
      </w:pPr>
      <w:hyperlink w:anchor="_Toc7622" w:history="1">
        <w:r>
          <w:rPr>
            <w:rFonts w:ascii="仿宋" w:eastAsia="仿宋" w:hAnsi="仿宋" w:cs="仿宋" w:hint="eastAsia"/>
            <w:lang w:eastAsia="zh-CN"/>
          </w:rPr>
          <w:t>八、大米整理设备项目风险管理</w:t>
        </w:r>
        <w:r>
          <w:tab/>
        </w:r>
        <w:r>
          <w:fldChar w:fldCharType="begin"/>
        </w:r>
        <w:r>
          <w:instrText xml:space="preserve"> PAGEREF _Toc7622 \h </w:instrText>
        </w:r>
        <w:r>
          <w:fldChar w:fldCharType="separate"/>
        </w:r>
        <w:r>
          <w:t>26</w:t>
        </w:r>
        <w:r>
          <w:fldChar w:fldCharType="end"/>
        </w:r>
      </w:hyperlink>
    </w:p>
    <w:p>
      <w:pPr>
        <w:pStyle w:val="TOC2"/>
        <w:tabs>
          <w:tab w:val="right" w:leader="dot" w:pos="8306"/>
        </w:tabs>
      </w:pPr>
      <w:hyperlink w:anchor="_Toc18735" w:history="1">
        <w:r>
          <w:rPr>
            <w:rFonts w:ascii="仿宋" w:eastAsia="仿宋" w:hAnsi="仿宋" w:cs="仿宋" w:hint="eastAsia"/>
            <w:lang w:eastAsia="zh-CN"/>
          </w:rPr>
          <w:t>(一)、风险识别与评估</w:t>
        </w:r>
        <w:r>
          <w:tab/>
        </w:r>
        <w:r>
          <w:fldChar w:fldCharType="begin"/>
        </w:r>
        <w:r>
          <w:instrText xml:space="preserve"> PAGEREF _Toc18735 \h </w:instrText>
        </w:r>
        <w:r>
          <w:fldChar w:fldCharType="separate"/>
        </w:r>
        <w:r>
          <w:t>26</w:t>
        </w:r>
        <w:r>
          <w:fldChar w:fldCharType="end"/>
        </w:r>
      </w:hyperlink>
    </w:p>
    <w:p>
      <w:pPr>
        <w:pStyle w:val="TOC2"/>
        <w:tabs>
          <w:tab w:val="right" w:leader="dot" w:pos="8306"/>
        </w:tabs>
      </w:pPr>
      <w:hyperlink w:anchor="_Toc1426" w:history="1">
        <w:r>
          <w:rPr>
            <w:rFonts w:ascii="仿宋" w:eastAsia="仿宋" w:hAnsi="仿宋" w:cs="仿宋" w:hint="eastAsia"/>
            <w:lang w:eastAsia="zh-CN"/>
          </w:rPr>
          <w:t>(二)、风险应对策略</w:t>
        </w:r>
        <w:r>
          <w:tab/>
        </w:r>
        <w:r>
          <w:fldChar w:fldCharType="begin"/>
        </w:r>
        <w:r>
          <w:instrText xml:space="preserve"> PAGEREF _Toc1426 \h </w:instrText>
        </w:r>
        <w:r>
          <w:fldChar w:fldCharType="separate"/>
        </w:r>
        <w:r>
          <w:t>28</w:t>
        </w:r>
        <w:r>
          <w:fldChar w:fldCharType="end"/>
        </w:r>
      </w:hyperlink>
    </w:p>
    <w:p>
      <w:pPr>
        <w:pStyle w:val="TOC2"/>
        <w:tabs>
          <w:tab w:val="right" w:leader="dot" w:pos="8306"/>
        </w:tabs>
      </w:pPr>
      <w:hyperlink w:anchor="_Toc22594" w:history="1">
        <w:r>
          <w:rPr>
            <w:rFonts w:ascii="仿宋" w:eastAsia="仿宋" w:hAnsi="仿宋" w:cs="仿宋" w:hint="eastAsia"/>
            <w:lang w:eastAsia="zh-CN"/>
          </w:rPr>
          <w:t>(三)、风险监控与控制</w:t>
        </w:r>
        <w:r>
          <w:tab/>
        </w:r>
        <w:r>
          <w:fldChar w:fldCharType="begin"/>
        </w:r>
        <w:r>
          <w:instrText xml:space="preserve"> PAGEREF _Toc22594 \h </w:instrText>
        </w:r>
        <w:r>
          <w:fldChar w:fldCharType="separate"/>
        </w:r>
        <w:r>
          <w:t>29</w:t>
        </w:r>
        <w:r>
          <w:fldChar w:fldCharType="end"/>
        </w:r>
      </w:hyperlink>
    </w:p>
    <w:p>
      <w:pPr>
        <w:pStyle w:val="TOC1"/>
        <w:tabs>
          <w:tab w:val="right" w:leader="dot" w:pos="8306"/>
        </w:tabs>
      </w:pPr>
      <w:hyperlink w:anchor="_Toc15768" w:history="1">
        <w:r>
          <w:rPr>
            <w:rFonts w:ascii="仿宋" w:eastAsia="仿宋" w:hAnsi="仿宋" w:cs="仿宋" w:hint="eastAsia"/>
            <w:lang w:eastAsia="zh-CN"/>
          </w:rPr>
          <w:t>九、大米整理设备项目财务管理</w:t>
        </w:r>
        <w:r>
          <w:tab/>
        </w:r>
        <w:r>
          <w:fldChar w:fldCharType="begin"/>
        </w:r>
        <w:r>
          <w:instrText xml:space="preserve"> PAGEREF _Toc15768 \h </w:instrText>
        </w:r>
        <w:r>
          <w:fldChar w:fldCharType="separate"/>
        </w:r>
        <w:r>
          <w:t>30</w:t>
        </w:r>
        <w:r>
          <w:fldChar w:fldCharType="end"/>
        </w:r>
      </w:hyperlink>
    </w:p>
    <w:p>
      <w:pPr>
        <w:pStyle w:val="TOC2"/>
        <w:tabs>
          <w:tab w:val="right" w:leader="dot" w:pos="8306"/>
        </w:tabs>
      </w:pPr>
      <w:hyperlink w:anchor="_Toc22163" w:history="1">
        <w:r>
          <w:rPr>
            <w:rFonts w:ascii="仿宋" w:eastAsia="仿宋" w:hAnsi="仿宋" w:cs="仿宋" w:hint="eastAsia"/>
            <w:lang w:eastAsia="zh-CN"/>
          </w:rPr>
          <w:t>(一)、资金需求大</w:t>
        </w:r>
        <w:r>
          <w:tab/>
        </w:r>
        <w:r>
          <w:fldChar w:fldCharType="begin"/>
        </w:r>
        <w:r>
          <w:instrText xml:space="preserve"> PAGEREF _Toc22163 \h </w:instrText>
        </w:r>
        <w:r>
          <w:fldChar w:fldCharType="separate"/>
        </w:r>
        <w:r>
          <w:t>30</w:t>
        </w:r>
        <w:r>
          <w:fldChar w:fldCharType="end"/>
        </w:r>
      </w:hyperlink>
    </w:p>
    <w:p>
      <w:pPr>
        <w:pStyle w:val="TOC2"/>
        <w:tabs>
          <w:tab w:val="right" w:leader="dot" w:pos="8306"/>
        </w:tabs>
      </w:pPr>
      <w:hyperlink w:anchor="_Toc19742" w:history="1">
        <w:r>
          <w:rPr>
            <w:rFonts w:ascii="仿宋" w:eastAsia="仿宋" w:hAnsi="仿宋" w:cs="仿宋" w:hint="eastAsia"/>
            <w:lang w:eastAsia="zh-CN"/>
          </w:rPr>
          <w:t>(二)、研发周期长</w:t>
        </w:r>
        <w:r>
          <w:tab/>
        </w:r>
        <w:r>
          <w:fldChar w:fldCharType="begin"/>
        </w:r>
        <w:r>
          <w:instrText xml:space="preserve"> PAGEREF _Toc19742 \h </w:instrText>
        </w:r>
        <w:r>
          <w:fldChar w:fldCharType="separate"/>
        </w:r>
        <w:r>
          <w:t>31</w:t>
        </w:r>
        <w:r>
          <w:fldChar w:fldCharType="end"/>
        </w:r>
      </w:hyperlink>
    </w:p>
    <w:p>
      <w:pPr>
        <w:pStyle w:val="TOC2"/>
        <w:tabs>
          <w:tab w:val="right" w:leader="dot" w:pos="8306"/>
        </w:tabs>
      </w:pPr>
      <w:hyperlink w:anchor="_Toc4026" w:history="1">
        <w:r>
          <w:rPr>
            <w:rFonts w:ascii="仿宋" w:eastAsia="仿宋" w:hAnsi="仿宋" w:cs="仿宋" w:hint="eastAsia"/>
            <w:lang w:eastAsia="zh-CN"/>
          </w:rPr>
          <w:t>(三)、市场风险大</w:t>
        </w:r>
        <w:r>
          <w:tab/>
        </w:r>
        <w:r>
          <w:fldChar w:fldCharType="begin"/>
        </w:r>
        <w:r>
          <w:instrText xml:space="preserve"> PAGEREF _Toc4026 \h </w:instrText>
        </w:r>
        <w:r>
          <w:fldChar w:fldCharType="separate"/>
        </w:r>
        <w:r>
          <w:t>33</w:t>
        </w:r>
        <w:r>
          <w:fldChar w:fldCharType="end"/>
        </w:r>
      </w:hyperlink>
    </w:p>
    <w:p>
      <w:pPr>
        <w:pStyle w:val="TOC2"/>
        <w:tabs>
          <w:tab w:val="right" w:leader="dot" w:pos="8306"/>
        </w:tabs>
      </w:pPr>
      <w:hyperlink w:anchor="_Toc21784" w:history="1">
        <w:r>
          <w:rPr>
            <w:rFonts w:ascii="仿宋" w:eastAsia="仿宋" w:hAnsi="仿宋" w:cs="仿宋" w:hint="eastAsia"/>
            <w:lang w:eastAsia="zh-CN"/>
          </w:rPr>
          <w:t>(四)、利润率高</w:t>
        </w:r>
        <w:r>
          <w:tab/>
        </w:r>
        <w:r>
          <w:fldChar w:fldCharType="begin"/>
        </w:r>
        <w:r>
          <w:instrText xml:space="preserve"> PAGEREF _Toc21784 \h </w:instrText>
        </w:r>
        <w:r>
          <w:fldChar w:fldCharType="separate"/>
        </w:r>
        <w:r>
          <w:t>35</w:t>
        </w:r>
        <w:r>
          <w:fldChar w:fldCharType="end"/>
        </w:r>
      </w:hyperlink>
    </w:p>
    <w:p>
      <w:pPr>
        <w:pStyle w:val="TOC1"/>
        <w:tabs>
          <w:tab w:val="right" w:leader="dot" w:pos="8306"/>
        </w:tabs>
      </w:pPr>
      <w:hyperlink w:anchor="_Toc7576" w:history="1">
        <w:r>
          <w:rPr>
            <w:rFonts w:ascii="仿宋" w:eastAsia="仿宋" w:hAnsi="仿宋" w:cs="仿宋" w:hint="eastAsia"/>
            <w:lang w:eastAsia="zh-CN"/>
          </w:rPr>
          <w:t>十、大米整理设备项目经营效益</w:t>
        </w:r>
        <w:r>
          <w:tab/>
        </w:r>
        <w:r>
          <w:fldChar w:fldCharType="begin"/>
        </w:r>
        <w:r>
          <w:instrText xml:space="preserve"> PAGEREF _Toc7576 \h </w:instrText>
        </w:r>
        <w:r>
          <w:fldChar w:fldCharType="separate"/>
        </w:r>
        <w:r>
          <w:t>38</w:t>
        </w:r>
        <w:r>
          <w:fldChar w:fldCharType="end"/>
        </w:r>
      </w:hyperlink>
    </w:p>
    <w:p>
      <w:pPr>
        <w:pStyle w:val="TOC2"/>
        <w:tabs>
          <w:tab w:val="right" w:leader="dot" w:pos="8306"/>
        </w:tabs>
      </w:pPr>
      <w:hyperlink w:anchor="_Toc31165" w:history="1">
        <w:r>
          <w:rPr>
            <w:rFonts w:ascii="仿宋" w:eastAsia="仿宋" w:hAnsi="仿宋" w:cs="仿宋" w:hint="eastAsia"/>
            <w:lang w:eastAsia="zh-CN"/>
          </w:rPr>
          <w:t>(一)、经济评价财务测算</w:t>
        </w:r>
        <w:r>
          <w:tab/>
        </w:r>
        <w:r>
          <w:fldChar w:fldCharType="begin"/>
        </w:r>
        <w:r>
          <w:instrText xml:space="preserve"> PAGEREF _Toc31165 \h </w:instrText>
        </w:r>
        <w:r>
          <w:fldChar w:fldCharType="separate"/>
        </w:r>
        <w:r>
          <w:t>38</w:t>
        </w:r>
        <w:r>
          <w:fldChar w:fldCharType="end"/>
        </w:r>
      </w:hyperlink>
    </w:p>
    <w:p>
      <w:pPr>
        <w:pStyle w:val="TOC2"/>
        <w:tabs>
          <w:tab w:val="right" w:leader="dot" w:pos="8306"/>
        </w:tabs>
      </w:pPr>
      <w:hyperlink w:anchor="_Toc1552" w:history="1">
        <w:r>
          <w:rPr>
            <w:rFonts w:ascii="仿宋" w:eastAsia="仿宋" w:hAnsi="仿宋" w:cs="仿宋" w:hint="eastAsia"/>
            <w:lang w:eastAsia="zh-CN"/>
          </w:rPr>
          <w:t>(二)、大米整理设备项目盈利能力分析</w:t>
        </w:r>
        <w:r>
          <w:tab/>
        </w:r>
        <w:r>
          <w:fldChar w:fldCharType="begin"/>
        </w:r>
        <w:r>
          <w:instrText xml:space="preserve"> PAGEREF _Toc1552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9" w:history="1">
        <w:r>
          <w:rPr>
            <w:rFonts w:ascii="仿宋" w:eastAsia="仿宋" w:hAnsi="仿宋" w:cs="仿宋" w:hint="eastAsia"/>
            <w:lang w:eastAsia="zh-CN"/>
          </w:rPr>
          <w:t>十一、大米整理设备项目人力资源管理</w:t>
        </w:r>
        <w:r>
          <w:tab/>
        </w:r>
        <w:r>
          <w:fldChar w:fldCharType="begin"/>
        </w:r>
        <w:r>
          <w:instrText xml:space="preserve"> PAGEREF _Toc31169 \h </w:instrText>
        </w:r>
        <w:r>
          <w:fldChar w:fldCharType="separate"/>
        </w:r>
        <w:r>
          <w:t>40</w:t>
        </w:r>
        <w:r>
          <w:fldChar w:fldCharType="end"/>
        </w:r>
      </w:hyperlink>
    </w:p>
    <w:p>
      <w:pPr>
        <w:pStyle w:val="TOC2"/>
        <w:tabs>
          <w:tab w:val="right" w:leader="dot" w:pos="8306"/>
        </w:tabs>
      </w:pPr>
      <w:hyperlink w:anchor="_Toc9185" w:history="1">
        <w:r>
          <w:rPr>
            <w:rFonts w:ascii="仿宋" w:eastAsia="仿宋" w:hAnsi="仿宋" w:cs="仿宋" w:hint="eastAsia"/>
            <w:lang w:eastAsia="zh-CN"/>
          </w:rPr>
          <w:t>(一)、建立健全的预算管理制度</w:t>
        </w:r>
        <w:r>
          <w:tab/>
        </w:r>
        <w:r>
          <w:fldChar w:fldCharType="begin"/>
        </w:r>
        <w:r>
          <w:instrText xml:space="preserve"> PAGEREF _Toc9185 \h </w:instrText>
        </w:r>
        <w:r>
          <w:fldChar w:fldCharType="separate"/>
        </w:r>
        <w:r>
          <w:t>40</w:t>
        </w:r>
        <w:r>
          <w:fldChar w:fldCharType="end"/>
        </w:r>
      </w:hyperlink>
    </w:p>
    <w:p>
      <w:pPr>
        <w:pStyle w:val="TOC2"/>
        <w:tabs>
          <w:tab w:val="right" w:leader="dot" w:pos="8306"/>
        </w:tabs>
      </w:pPr>
      <w:hyperlink w:anchor="_Toc26715" w:history="1">
        <w:r>
          <w:rPr>
            <w:rFonts w:ascii="仿宋" w:eastAsia="仿宋" w:hAnsi="仿宋" w:cs="仿宋" w:hint="eastAsia"/>
            <w:lang w:eastAsia="zh-CN"/>
          </w:rPr>
          <w:t>(二)、加强资金流动监控</w:t>
        </w:r>
        <w:r>
          <w:tab/>
        </w:r>
        <w:r>
          <w:fldChar w:fldCharType="begin"/>
        </w:r>
        <w:r>
          <w:instrText xml:space="preserve"> PAGEREF _Toc26715 \h </w:instrText>
        </w:r>
        <w:r>
          <w:fldChar w:fldCharType="separate"/>
        </w:r>
        <w:r>
          <w:t>41</w:t>
        </w:r>
        <w:r>
          <w:fldChar w:fldCharType="end"/>
        </w:r>
      </w:hyperlink>
    </w:p>
    <w:p>
      <w:pPr>
        <w:pStyle w:val="TOC2"/>
        <w:tabs>
          <w:tab w:val="right" w:leader="dot" w:pos="8306"/>
        </w:tabs>
      </w:pPr>
      <w:hyperlink w:anchor="_Toc6926" w:history="1">
        <w:r>
          <w:rPr>
            <w:rFonts w:ascii="仿宋" w:eastAsia="仿宋" w:hAnsi="仿宋" w:cs="仿宋" w:hint="eastAsia"/>
            <w:lang w:eastAsia="zh-CN"/>
          </w:rPr>
          <w:t>(三)、制定完善的风险控制机制</w:t>
        </w:r>
        <w:r>
          <w:tab/>
        </w:r>
        <w:r>
          <w:fldChar w:fldCharType="begin"/>
        </w:r>
        <w:r>
          <w:instrText xml:space="preserve"> PAGEREF _Toc6926 \h </w:instrText>
        </w:r>
        <w:r>
          <w:fldChar w:fldCharType="separate"/>
        </w:r>
        <w:r>
          <w:t>42</w:t>
        </w:r>
        <w:r>
          <w:fldChar w:fldCharType="end"/>
        </w:r>
      </w:hyperlink>
    </w:p>
    <w:p>
      <w:pPr>
        <w:pStyle w:val="TOC2"/>
        <w:tabs>
          <w:tab w:val="right" w:leader="dot" w:pos="8306"/>
        </w:tabs>
      </w:pPr>
      <w:hyperlink w:anchor="_Toc26753" w:history="1">
        <w:r>
          <w:rPr>
            <w:rFonts w:ascii="仿宋" w:eastAsia="仿宋" w:hAnsi="仿宋" w:cs="仿宋" w:hint="eastAsia"/>
            <w:lang w:eastAsia="zh-CN"/>
          </w:rPr>
          <w:t>(四)、优化成本管理</w:t>
        </w:r>
        <w:r>
          <w:tab/>
        </w:r>
        <w:r>
          <w:fldChar w:fldCharType="begin"/>
        </w:r>
        <w:r>
          <w:instrText xml:space="preserve"> PAGEREF _Toc26753 \h </w:instrText>
        </w:r>
        <w:r>
          <w:fldChar w:fldCharType="separate"/>
        </w:r>
        <w:r>
          <w:t>44</w:t>
        </w:r>
        <w:r>
          <w:fldChar w:fldCharType="end"/>
        </w:r>
      </w:hyperlink>
    </w:p>
    <w:p>
      <w:pPr>
        <w:pStyle w:val="TOC1"/>
        <w:tabs>
          <w:tab w:val="right" w:leader="dot" w:pos="8306"/>
        </w:tabs>
      </w:pPr>
      <w:hyperlink w:anchor="_Toc23983" w:history="1">
        <w:r>
          <w:rPr>
            <w:rFonts w:ascii="仿宋" w:eastAsia="仿宋" w:hAnsi="仿宋" w:cs="仿宋" w:hint="eastAsia"/>
            <w:lang w:eastAsia="zh-CN"/>
          </w:rPr>
          <w:t>十二、大米整理设备项目社会影响</w:t>
        </w:r>
        <w:r>
          <w:tab/>
        </w:r>
        <w:r>
          <w:fldChar w:fldCharType="begin"/>
        </w:r>
        <w:r>
          <w:instrText xml:space="preserve"> PAGEREF _Toc23983 \h </w:instrText>
        </w:r>
        <w:r>
          <w:fldChar w:fldCharType="separate"/>
        </w:r>
        <w:r>
          <w:t>45</w:t>
        </w:r>
        <w:r>
          <w:fldChar w:fldCharType="end"/>
        </w:r>
      </w:hyperlink>
    </w:p>
    <w:p>
      <w:pPr>
        <w:pStyle w:val="TOC2"/>
        <w:tabs>
          <w:tab w:val="right" w:leader="dot" w:pos="8306"/>
        </w:tabs>
      </w:pPr>
      <w:hyperlink w:anchor="_Toc31491" w:history="1">
        <w:r>
          <w:rPr>
            <w:rFonts w:ascii="仿宋" w:eastAsia="仿宋" w:hAnsi="仿宋" w:cs="仿宋" w:hint="eastAsia"/>
            <w:lang w:eastAsia="zh-CN"/>
          </w:rPr>
          <w:t>(一)、社会责任与义务</w:t>
        </w:r>
        <w:r>
          <w:tab/>
        </w:r>
        <w:r>
          <w:fldChar w:fldCharType="begin"/>
        </w:r>
        <w:r>
          <w:instrText xml:space="preserve"> PAGEREF _Toc31491 \h </w:instrText>
        </w:r>
        <w:r>
          <w:fldChar w:fldCharType="separate"/>
        </w:r>
        <w:r>
          <w:t>45</w:t>
        </w:r>
        <w:r>
          <w:fldChar w:fldCharType="end"/>
        </w:r>
      </w:hyperlink>
    </w:p>
    <w:p>
      <w:pPr>
        <w:pStyle w:val="TOC2"/>
        <w:tabs>
          <w:tab w:val="right" w:leader="dot" w:pos="8306"/>
        </w:tabs>
      </w:pPr>
      <w:hyperlink w:anchor="_Toc11298" w:history="1">
        <w:r>
          <w:rPr>
            <w:rFonts w:ascii="仿宋" w:eastAsia="仿宋" w:hAnsi="仿宋" w:cs="仿宋" w:hint="eastAsia"/>
            <w:lang w:eastAsia="zh-CN"/>
          </w:rPr>
          <w:t>(二)、社会参与与沟通</w:t>
        </w:r>
        <w:r>
          <w:tab/>
        </w:r>
        <w:r>
          <w:fldChar w:fldCharType="begin"/>
        </w:r>
        <w:r>
          <w:instrText xml:space="preserve"> PAGEREF _Toc11298 \h </w:instrText>
        </w:r>
        <w:r>
          <w:fldChar w:fldCharType="separate"/>
        </w:r>
        <w:r>
          <w:t>46</w:t>
        </w:r>
        <w:r>
          <w:fldChar w:fldCharType="end"/>
        </w:r>
      </w:hyperlink>
    </w:p>
    <w:p>
      <w:pPr>
        <w:pStyle w:val="TOC1"/>
        <w:tabs>
          <w:tab w:val="right" w:leader="dot" w:pos="8306"/>
        </w:tabs>
      </w:pPr>
      <w:hyperlink w:anchor="_Toc15971" w:history="1">
        <w:r>
          <w:rPr>
            <w:rFonts w:ascii="仿宋" w:eastAsia="仿宋" w:hAnsi="仿宋" w:cs="仿宋" w:hint="eastAsia"/>
            <w:lang w:eastAsia="zh-CN"/>
          </w:rPr>
          <w:t>十三、大米整理设备项目实施保障措施</w:t>
        </w:r>
        <w:r>
          <w:tab/>
        </w:r>
        <w:r>
          <w:fldChar w:fldCharType="begin"/>
        </w:r>
        <w:r>
          <w:instrText xml:space="preserve"> PAGEREF _Toc15971 \h </w:instrText>
        </w:r>
        <w:r>
          <w:fldChar w:fldCharType="separate"/>
        </w:r>
        <w:r>
          <w:t>47</w:t>
        </w:r>
        <w:r>
          <w:fldChar w:fldCharType="end"/>
        </w:r>
      </w:hyperlink>
    </w:p>
    <w:p>
      <w:pPr>
        <w:pStyle w:val="TOC2"/>
        <w:tabs>
          <w:tab w:val="right" w:leader="dot" w:pos="8306"/>
        </w:tabs>
      </w:pPr>
      <w:hyperlink w:anchor="_Toc5111" w:history="1">
        <w:r>
          <w:rPr>
            <w:rFonts w:ascii="仿宋" w:eastAsia="仿宋" w:hAnsi="仿宋" w:cs="仿宋" w:hint="eastAsia"/>
            <w:lang w:eastAsia="zh-CN"/>
          </w:rPr>
          <w:t>(一)、大米整理设备项目实施保障机制</w:t>
        </w:r>
        <w:r>
          <w:tab/>
        </w:r>
        <w:r>
          <w:fldChar w:fldCharType="begin"/>
        </w:r>
        <w:r>
          <w:instrText xml:space="preserve"> PAGEREF _Toc5111 \h </w:instrText>
        </w:r>
        <w:r>
          <w:fldChar w:fldCharType="separate"/>
        </w:r>
        <w:r>
          <w:t>47</w:t>
        </w:r>
        <w:r>
          <w:fldChar w:fldCharType="end"/>
        </w:r>
      </w:hyperlink>
    </w:p>
    <w:p>
      <w:pPr>
        <w:pStyle w:val="TOC2"/>
        <w:tabs>
          <w:tab w:val="right" w:leader="dot" w:pos="8306"/>
        </w:tabs>
      </w:pPr>
      <w:hyperlink w:anchor="_Toc13989" w:history="1">
        <w:r>
          <w:rPr>
            <w:rFonts w:ascii="仿宋" w:eastAsia="仿宋" w:hAnsi="仿宋" w:cs="仿宋" w:hint="eastAsia"/>
            <w:lang w:eastAsia="zh-CN"/>
          </w:rPr>
          <w:t>(二)、大米整理设备项目法律合规要求</w:t>
        </w:r>
        <w:r>
          <w:tab/>
        </w:r>
        <w:r>
          <w:fldChar w:fldCharType="begin"/>
        </w:r>
        <w:r>
          <w:instrText xml:space="preserve"> PAGEREF _Toc13989 \h </w:instrText>
        </w:r>
        <w:r>
          <w:fldChar w:fldCharType="separate"/>
        </w:r>
        <w:r>
          <w:t>51</w:t>
        </w:r>
        <w:r>
          <w:fldChar w:fldCharType="end"/>
        </w:r>
      </w:hyperlink>
    </w:p>
    <w:p>
      <w:pPr>
        <w:pStyle w:val="TOC2"/>
        <w:tabs>
          <w:tab w:val="right" w:leader="dot" w:pos="8306"/>
        </w:tabs>
      </w:pPr>
      <w:hyperlink w:anchor="_Toc19214" w:history="1">
        <w:r>
          <w:rPr>
            <w:rFonts w:ascii="仿宋" w:eastAsia="仿宋" w:hAnsi="仿宋" w:cs="仿宋" w:hint="eastAsia"/>
            <w:lang w:eastAsia="zh-CN"/>
          </w:rPr>
          <w:t>(三)、大米整理设备项目合同管理与法律事务</w:t>
        </w:r>
        <w:r>
          <w:tab/>
        </w:r>
        <w:r>
          <w:fldChar w:fldCharType="begin"/>
        </w:r>
        <w:r>
          <w:instrText xml:space="preserve"> PAGEREF _Toc19214 \h </w:instrText>
        </w:r>
        <w:r>
          <w:fldChar w:fldCharType="separate"/>
        </w:r>
        <w:r>
          <w:t>55</w:t>
        </w:r>
        <w:r>
          <w:fldChar w:fldCharType="end"/>
        </w:r>
      </w:hyperlink>
    </w:p>
    <w:p>
      <w:pPr>
        <w:pStyle w:val="TOC2"/>
        <w:tabs>
          <w:tab w:val="right" w:leader="dot" w:pos="8306"/>
        </w:tabs>
      </w:pPr>
      <w:hyperlink w:anchor="_Toc9323" w:history="1">
        <w:r>
          <w:rPr>
            <w:rFonts w:ascii="仿宋" w:eastAsia="仿宋" w:hAnsi="仿宋" w:cs="仿宋" w:hint="eastAsia"/>
            <w:lang w:eastAsia="zh-CN"/>
          </w:rPr>
          <w:t>(四)、大米整理设备项目知识产权保护策略</w:t>
        </w:r>
        <w:r>
          <w:tab/>
        </w:r>
        <w:r>
          <w:fldChar w:fldCharType="begin"/>
        </w:r>
        <w:r>
          <w:instrText xml:space="preserve"> PAGEREF _Toc9323 \h </w:instrText>
        </w:r>
        <w:r>
          <w:fldChar w:fldCharType="separate"/>
        </w:r>
        <w:r>
          <w:t>61</w:t>
        </w:r>
        <w:r>
          <w:fldChar w:fldCharType="end"/>
        </w:r>
      </w:hyperlink>
    </w:p>
    <w:p>
      <w:pPr>
        <w:pStyle w:val="TOC1"/>
        <w:tabs>
          <w:tab w:val="right" w:leader="dot" w:pos="8306"/>
        </w:tabs>
      </w:pPr>
      <w:hyperlink w:anchor="_Toc28856" w:history="1">
        <w:r>
          <w:rPr>
            <w:rFonts w:ascii="仿宋" w:eastAsia="仿宋" w:hAnsi="仿宋" w:cs="仿宋" w:hint="eastAsia"/>
            <w:lang w:eastAsia="zh-CN"/>
          </w:rPr>
          <w:t>十四、大米整理设备项目治理与监督</w:t>
        </w:r>
        <w:r>
          <w:tab/>
        </w:r>
        <w:r>
          <w:fldChar w:fldCharType="begin"/>
        </w:r>
        <w:r>
          <w:instrText xml:space="preserve"> PAGEREF _Toc28856 \h </w:instrText>
        </w:r>
        <w:r>
          <w:fldChar w:fldCharType="separate"/>
        </w:r>
        <w:r>
          <w:t>64</w:t>
        </w:r>
        <w:r>
          <w:fldChar w:fldCharType="end"/>
        </w:r>
      </w:hyperlink>
    </w:p>
    <w:p>
      <w:pPr>
        <w:pStyle w:val="TOC2"/>
        <w:tabs>
          <w:tab w:val="right" w:leader="dot" w:pos="8306"/>
        </w:tabs>
      </w:pPr>
      <w:hyperlink w:anchor="_Toc28182" w:history="1">
        <w:r>
          <w:rPr>
            <w:rFonts w:ascii="仿宋" w:eastAsia="仿宋" w:hAnsi="仿宋" w:cs="仿宋" w:hint="eastAsia"/>
            <w:lang w:eastAsia="zh-CN"/>
          </w:rPr>
          <w:t>(一)、大米整理设备项目治理结构</w:t>
        </w:r>
        <w:r>
          <w:tab/>
        </w:r>
        <w:r>
          <w:fldChar w:fldCharType="begin"/>
        </w:r>
        <w:r>
          <w:instrText xml:space="preserve"> PAGEREF _Toc28182 \h </w:instrText>
        </w:r>
        <w:r>
          <w:fldChar w:fldCharType="separate"/>
        </w:r>
        <w:r>
          <w:t>64</w:t>
        </w:r>
        <w:r>
          <w:fldChar w:fldCharType="end"/>
        </w:r>
      </w:hyperlink>
    </w:p>
    <w:p>
      <w:pPr>
        <w:pStyle w:val="TOC2"/>
        <w:tabs>
          <w:tab w:val="right" w:leader="dot" w:pos="8306"/>
        </w:tabs>
      </w:pPr>
      <w:hyperlink w:anchor="_Toc19680" w:history="1">
        <w:r>
          <w:rPr>
            <w:rFonts w:ascii="仿宋" w:eastAsia="仿宋" w:hAnsi="仿宋" w:cs="仿宋" w:hint="eastAsia"/>
            <w:lang w:eastAsia="zh-CN"/>
          </w:rPr>
          <w:t>(二)、监督与审计</w:t>
        </w:r>
        <w:r>
          <w:tab/>
        </w:r>
        <w:r>
          <w:fldChar w:fldCharType="begin"/>
        </w:r>
        <w:r>
          <w:instrText xml:space="preserve"> PAGEREF _Toc19680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9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大米整理设备项目的主要产品是XXXX，预计年产值为XXX万元。这一产品在市场中占据着重要的地位，其广泛的应用范围使得该大米整理设备项目的市场前景非常广阔。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米整理设备项目的xxx产品作为重要的原材料之一，将在多个领域发挥关键作用。其在建筑、交通、能源等方面的广泛应用将为整个产业链提供强大的支持，形成产业协同效应。大米整理设备项目的年产值XXX万XXX万XXX万万元不仅反映了其在市场上的巨大潜力，更预示着它对国民经济的积极贡献。这种关联度高、涉及面广的产业关系，使得该大米整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6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总征地面积为XXXX平方米，相当于约XX.XX亩，其中净用地面积为XXXX平方米，红线范围内相当于约XX.XX亩。这一用地规模充分考虑了大米整理设备项目的建设需求，保障了大米整理设备项目在合适的空间内得以充分发展。大米整理设备项目规划的总建筑面积为XXXX平方米，其中主体工程建设占XXXX平方米，计容建筑面积达XXXX平方米。预计建筑工程的投资将达到XXXX万元，为大米整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计划购置的设备共计XXXX台（套），设备购置费用为XXXX万元。这一设备购置计划充分考虑到大米整理设备项目的生产需求和技术要求，确保了大米整理设备项目在生产运营中具备先进的技术装备和高效的生产能力。设备的合理配置将为大米整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计划总投资为XXXX万元，预计年实现营业收入为XXXX万元。这一产能规模的设定旨在确保大米整理设备项目能够在投资与回报之间取得平衡，实现长期可持续的发展。大米整理设备项目的总投资充分考虑到各个方面的需求，包括用地建设、设备购置等多个环节，以确保大米整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221"/>
      <w:r>
        <w:rPr>
          <w:rFonts w:ascii="仿宋" w:eastAsia="仿宋" w:hAnsi="仿宋" w:cs="仿宋" w:hint="eastAsia"/>
          <w:sz w:val="28"/>
          <w:lang w:eastAsia="zh-CN"/>
        </w:rPr>
        <w:t>二、大米整理设备项目土建工程</w:t>
      </w:r>
      <w:bookmarkEnd w:id="5"/>
    </w:p>
    <w:p>
      <w:pPr>
        <w:pStyle w:val="Heading2"/>
        <w:rPr>
          <w:rFonts w:ascii="仿宋" w:eastAsia="仿宋" w:hAnsi="仿宋" w:cs="仿宋" w:hint="eastAsia"/>
          <w:lang w:eastAsia="zh-CN"/>
        </w:rPr>
      </w:pPr>
      <w:bookmarkStart w:id="6" w:name="_Toc13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在大米整理设备项目的建筑工程设计中，我们将秉承一系列重要的设计原则，以确保大米整理设备项目建筑在功能、美观、可持续性等方面达到最佳效果。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首要原则是确保建筑的功能性得到最大化的发挥。我们将充分理解大米整理设备项目的实际需求，合理布局各个功能区域，保证建筑在满足业务需求的同时，提供高效的工作环境。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在建筑设计中，我们将综合考虑建设和运营成本。通过精细的经济效益分析，确保设计方案在高效利用资源的同时，对大米整理设备项目的长期盈利能力有积极的贡献。</w:t>
      </w:r>
    </w:p>
    <w:p>
      <w:pPr>
        <w:pStyle w:val="Heading2"/>
        <w:ind w:firstLine="560" w:firstLineChars="200"/>
        <w:rPr>
          <w:rFonts w:ascii="仿宋" w:eastAsia="仿宋" w:hAnsi="仿宋" w:cs="仿宋" w:hint="eastAsia"/>
          <w:sz w:val="28"/>
          <w:lang w:eastAsia="zh-CN"/>
        </w:rPr>
      </w:pPr>
      <w:bookmarkStart w:id="7" w:name="_Toc2216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米整理设备项目的土建工程设计中，我们将精准设定设计年限，结合大米整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米整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74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米整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米整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米整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4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本期工程大米整理设备项目预计总建筑面积XXX平方米，其中：计容建筑面积XXX平方米，计划建筑工程投资XX万元，占大米整理设备项目总投资的XX%。</w:t>
      </w:r>
    </w:p>
    <w:p>
      <w:pPr>
        <w:pStyle w:val="Heading1"/>
        <w:ind w:firstLine="560" w:firstLineChars="200"/>
        <w:rPr>
          <w:rFonts w:ascii="仿宋" w:eastAsia="仿宋" w:hAnsi="仿宋" w:cs="仿宋" w:hint="eastAsia"/>
          <w:sz w:val="28"/>
          <w:lang w:eastAsia="zh-CN"/>
        </w:rPr>
      </w:pPr>
      <w:bookmarkStart w:id="10" w:name="_Toc7684"/>
      <w:r>
        <w:rPr>
          <w:rFonts w:ascii="仿宋" w:eastAsia="仿宋" w:hAnsi="仿宋" w:cs="仿宋" w:hint="eastAsia"/>
          <w:sz w:val="28"/>
          <w:lang w:eastAsia="zh-CN"/>
        </w:rPr>
        <w:t>三、大米整理设备项目绩效评估</w:t>
      </w:r>
      <w:bookmarkEnd w:id="10"/>
    </w:p>
    <w:p>
      <w:pPr>
        <w:pStyle w:val="Heading2"/>
        <w:rPr>
          <w:rFonts w:ascii="仿宋" w:eastAsia="仿宋" w:hAnsi="仿宋" w:cs="仿宋" w:hint="eastAsia"/>
          <w:lang w:eastAsia="zh-CN"/>
        </w:rPr>
      </w:pPr>
      <w:bookmarkStart w:id="11" w:name="_Toc1540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大米整理设备项目中，我们设计了一套全面的绩效评估指标，以确保大米整理设备项目的可控和成功交付。这些指标跨足大米整理设备项目目标、成本、进度和质量等多个维度，为我们提供了全面洞察大米整理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米整理设备项目目标达成率是我们关注的首要指标。我们设定了明确的目标，并通过定期监测和评估，迅速发现并应对潜在的目标偏差。这为大米整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成本绩效是另一个核心关注点。通过实际成本与预算成本的对比分析，我们深入了解成本差异的原因，及时调整资源分配，保持大米整理设备项目在经济效益方面的合理水平。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进度作为关键的绩效指标之一，得到了精心的关注。我们制定了详细的大米整理设备项目进度计划，并设立了进度符合度指标，确保实际进度与计划进度保持一致。这使我们能够快速发现和解决潜在的进度问题，保持大米整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米整理设备项目绩效的不可或缺的一环。我们引入了一系列的质量标准和客户满意度指标，以确保大米整理设备项目交付的成果在质量上达到或超越预期水平。通过持续监测这些指标，我们努力提升大米整理设备项目整体质量水平，为大米整理设备项目的成功交付提供有力保障。通过这些科学且全面的绩效评估，我们能够更好地引导大米整理设备项目的持续改进，确保大米整理设备项目目标的顺利达成。</w:t>
      </w:r>
    </w:p>
    <w:p>
      <w:pPr>
        <w:pStyle w:val="Heading2"/>
        <w:ind w:firstLine="560" w:firstLineChars="200"/>
        <w:rPr>
          <w:rFonts w:ascii="仿宋" w:eastAsia="仿宋" w:hAnsi="仿宋" w:cs="仿宋" w:hint="eastAsia"/>
          <w:sz w:val="28"/>
          <w:lang w:eastAsia="zh-CN"/>
        </w:rPr>
      </w:pPr>
      <w:bookmarkStart w:id="12" w:name="_Toc2001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绩效评估是大米整理设备项目中的关键环节，为确保大米整理设备项目达到预期目标，我们采用了多层次、多维度的绩效评估方法。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大米整理设备项目的战略目标对齐，确保每个决策和行动都与大米整理设备项目整体目标保持一致。团队会定期召开战略对齐会议，审视当前工作与大米整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米整理设备项目进度、质量、成本和风险等方面。这些指标通过数据收集和分析，为大米整理设备项目管理团队提供了客观的评估依据。例如，我们通过大米整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绩效评估不仅仅停留在大米整理设备项目内部，还考虑了大米整理设备项目对外部环境的影响。我们定期进行干系人满意度调查，以了解各利益相关方对大米整理设备项目的期望和满意度，并及时做出调整。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这种多层次、多角度的绩效评估方法，使得我们能够全面了解大米整理设备项目的运行状态，及时做出调整，确保大米整理设备项目在不断变化的环境中保持稳健前行。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907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为了确保大米整理设备项目的有效管理和不断优化，我们采用了精心设计的绩效评估周期。这个周期旨在实现灵活、实时和全面的评估，以适应大米整理设备项目执行中的各种挑战。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米整理设备项目的不同需求，分为短期、中期和长期。短期评估关注每个迭代或工作周期，以及时发现和解决当前任务中的问题。中期评估涵盖几个迭代，深入了解整体大米整理设备项目的趋势和性能。长期评估则着眼于整个大米整理设备项目阶段，确保大米整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米整理设备项目管理工具和协作平台，团队成员能够随时更新和分享大米整理设备项目数据。这种实时性的反馈机制使我们能够及时察觉潜在问题，快速调整，保持大米整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米整理设备项目的决策制定密不可分。每个周期的大米整理设备项目回顾会议成为集体总结经验、识别问题深层次原因并找到创新解决方案的平台。这种定期的反思与调整机制使大米整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0457"/>
      <w:r>
        <w:rPr>
          <w:rFonts w:ascii="仿宋" w:eastAsia="仿宋" w:hAnsi="仿宋" w:cs="仿宋" w:hint="eastAsia"/>
          <w:sz w:val="28"/>
          <w:lang w:eastAsia="zh-CN"/>
        </w:rPr>
        <w:t>四、大米整理设备项目建设背景及必要性分析</w:t>
      </w:r>
      <w:bookmarkEnd w:id="14"/>
    </w:p>
    <w:p>
      <w:pPr>
        <w:pStyle w:val="Heading2"/>
        <w:rPr>
          <w:rFonts w:ascii="仿宋" w:eastAsia="仿宋" w:hAnsi="仿宋" w:cs="仿宋" w:hint="eastAsia"/>
          <w:lang w:eastAsia="zh-CN"/>
        </w:rPr>
      </w:pPr>
      <w:bookmarkStart w:id="15" w:name="_Toc7144"/>
      <w:r>
        <w:rPr>
          <w:rFonts w:ascii="仿宋" w:eastAsia="仿宋" w:hAnsi="仿宋" w:cs="仿宋" w:hint="eastAsia"/>
          <w:lang w:eastAsia="zh-CN"/>
        </w:rPr>
        <w:t>(一)、大米整理设备项目背景分析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米整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米整理设备项目在这个潮流中的定位。同时，我们将关注行业内涌现的新兴机遇，以便大米整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米整理设备项目提供了强大的发展动力。我们将聚焦于行业内最新的技术发展趋势，包括但不限于人工智能、大数据分析、物联网等领域。通过深度的技术研究，我们将确保大米整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米整理设备项目发展的源泉。我们将投入更多的精力对市场需求进行深入剖析，超越表面的需求，深入挖掘潜在的市场痛点和机遇。通过对市场需求的细致了解，大米整理设备项目将更有针对性地设计解决方案，满足市场的多样化需求，从而更好地促进大米整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米整理设备项目战略至关重要。我们将对竞争态势进行更为深入的分析，包括但不限于市场份额、产品特点、客户满意度等多个维度。通过深度的竞争分析，大米整理设备项目将能够更准确地把握市场脉搏，制定具有竞争力的大米整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米整理设备项目的发展具有直接的影响。我们将进行更为全面的法规和政策分析，了解行业发展中的潜在法律风险和合规挑战。通过充分了解和遵守相关法规，大米整理设备项目将确保在法律框架内合法合规运营，为大米整理设备项目的稳健发展提供有力支持。</w:t>
      </w:r>
    </w:p>
    <w:p>
      <w:pPr>
        <w:pStyle w:val="Heading2"/>
        <w:ind w:firstLine="560" w:firstLineChars="200"/>
        <w:rPr>
          <w:rFonts w:ascii="仿宋" w:eastAsia="仿宋" w:hAnsi="仿宋" w:cs="仿宋" w:hint="eastAsia"/>
          <w:sz w:val="28"/>
          <w:lang w:eastAsia="zh-CN"/>
        </w:rPr>
      </w:pPr>
      <w:bookmarkStart w:id="16" w:name="_Toc264"/>
      <w:r>
        <w:rPr>
          <w:rFonts w:ascii="仿宋" w:eastAsia="仿宋" w:hAnsi="仿宋" w:cs="仿宋" w:hint="eastAsia"/>
          <w:sz w:val="28"/>
          <w:lang w:eastAsia="zh-CN"/>
        </w:rPr>
        <w:t>(二)、大米整理设备项目建设必要性分析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建设的迫切性源于对行业发展趋势的深刻洞察。我们正处于一个行业变革的时代，科技创新、数字化转型成为企业发展的关键动力。大米整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大米整理设备项目建设不仅仅是为了跟上潮流，更是为了通过技术创新推动企业的持续发展。通过引入先进的技术和解决方案，大米整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米整理设备项目的建设成为必然选择，通过提高产品质量、拓展服务领域，从而在竞争中获得更多的机会。大米整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米整理设备项目建设的必要性体现在对客户需求更精准的满足。通过大米整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建设的背后是对企业持续创新的追求。只有通过不断创新，企业才能在竞争中立于不败之地。大米整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254"/>
      <w:r>
        <w:rPr>
          <w:rFonts w:ascii="仿宋" w:eastAsia="仿宋" w:hAnsi="仿宋" w:cs="仿宋" w:hint="eastAsia"/>
          <w:sz w:val="28"/>
          <w:lang w:eastAsia="zh-CN"/>
        </w:rPr>
        <w:t>五、大米整理设备项目文档管理</w:t>
      </w:r>
      <w:bookmarkEnd w:id="17"/>
    </w:p>
    <w:p>
      <w:pPr>
        <w:pStyle w:val="Heading2"/>
        <w:rPr>
          <w:rFonts w:ascii="仿宋" w:eastAsia="仿宋" w:hAnsi="仿宋" w:cs="仿宋" w:hint="eastAsia"/>
          <w:lang w:eastAsia="zh-CN"/>
        </w:rPr>
      </w:pPr>
      <w:bookmarkStart w:id="18" w:name="_Toc1101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大米整理设备项目高度重视文档的质量和准确性，以支持大米整理设备项目的各项活动和决策。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文档的编制始于大米整理设备项目计划的初期，我们制定了详细的文档编制计划，明确了每个文档的内容、格式和编写责任人。在大米整理设备项目启动阶段，我们首先编制了大米整理设备项目章程，明确定义了大米整理设备项目的目标、范围、风险等关键要素。随后，大米整理设备项目团队根据计划陆续编制了需求文档、设计文档、测试文档等各类文档，确保大米整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米整理设备项目管理中的重要环节，旨在确保大米整理设备项目文档符合质量标准和大米整理设备项目需求。在大米整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大米整理设备项目相关利益方和专业领域的专家对文档进行独立审查。这有助于获取更全面、客观的反馈，确保大米整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大米整理设备项目在文档编制与审查方面建立了严格的管理机制，通过规范的流程和多维度的审查，确保大米整理设备项目文档的质量、准确性和可靠性，为大米整理设备项目的顺利推进提供了有力支持。</w:t>
      </w:r>
    </w:p>
    <w:p>
      <w:pPr>
        <w:pStyle w:val="Heading2"/>
        <w:ind w:firstLine="560" w:firstLineChars="200"/>
        <w:rPr>
          <w:rFonts w:ascii="仿宋" w:eastAsia="仿宋" w:hAnsi="仿宋" w:cs="仿宋" w:hint="eastAsia"/>
          <w:sz w:val="28"/>
          <w:lang w:eastAsia="zh-CN"/>
        </w:rPr>
      </w:pPr>
      <w:bookmarkStart w:id="19" w:name="_Toc3207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在大米整理设备项目中，我们致力于优化文档发布与分发过程，以确保信息的高效传递和团队间协作的顺畅进行。以下是我们采取的关键优化策略：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我们通过多渠道发布文档，包括电子邮件、大米整理设备项目管理平台、内部网站等，以满足不同团队成员的偏好和需求。多渠道发布确保了信息的全面覆盖。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我们采用了精细的权限控制，确保只有授权人员可以访问敏感信息。这种安全措施保护了大米整理设备项目文档的机密性，防止了未经授权的信息泄露。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https://d.book118.com/225231234244011122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大米整理设备项目计划设计方案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477A7"/>
    <w:rsid w:val="53347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312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2024-03-03T07:53:00Z</dcterms:created>
  <dcterms:modified xsi:type="dcterms:W3CDTF">2024-03-03T07:54:00Z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584BE190078C49ED945DB3F0717516A5_11</vt:lpwstr>
  </property>
  <property fmtid="{D5CDD505-2E9C-101B-9397-08002B2CF9AE}" pid="3" name="KSOProductBuildVer">
    <vt:lpwstr>2052-12.1.0.16388</vt:lpwstr>
  </property>
</Properties>
</file>