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MVLDPE项目规划设计蓝图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7" w:history="1">
        <w:r>
          <w:rPr>
            <w:rFonts w:ascii="仿宋" w:eastAsia="仿宋" w:hAnsi="仿宋" w:cs="仿宋" w:hint="eastAsia"/>
            <w:lang w:eastAsia="zh-CN"/>
          </w:rPr>
          <w:t>概论</w:t>
        </w:r>
        <w:r>
          <w:tab/>
        </w:r>
        <w:r>
          <w:fldChar w:fldCharType="begin"/>
        </w:r>
        <w:r>
          <w:instrText xml:space="preserve"> PAGEREF _Toc23377 \h </w:instrText>
        </w:r>
        <w:r>
          <w:fldChar w:fldCharType="separate"/>
        </w:r>
        <w:r>
          <w:t>3</w:t>
        </w:r>
        <w:r>
          <w:fldChar w:fldCharType="end"/>
        </w:r>
      </w:hyperlink>
    </w:p>
    <w:p>
      <w:pPr>
        <w:pStyle w:val="TOC1"/>
        <w:tabs>
          <w:tab w:val="right" w:leader="dot" w:pos="8306"/>
        </w:tabs>
      </w:pPr>
      <w:hyperlink w:anchor="_Toc16321" w:history="1">
        <w:r>
          <w:rPr>
            <w:rFonts w:ascii="仿宋" w:eastAsia="仿宋" w:hAnsi="仿宋" w:cs="仿宋" w:hint="eastAsia"/>
            <w:lang w:eastAsia="zh-CN"/>
          </w:rPr>
          <w:t>一、MVLDPE项目土建工程</w:t>
        </w:r>
        <w:r>
          <w:tab/>
        </w:r>
        <w:r>
          <w:fldChar w:fldCharType="begin"/>
        </w:r>
        <w:r>
          <w:instrText xml:space="preserve"> PAGEREF _Toc16321 \h </w:instrText>
        </w:r>
        <w:r>
          <w:fldChar w:fldCharType="separate"/>
        </w:r>
        <w:r>
          <w:t>3</w:t>
        </w:r>
        <w:r>
          <w:fldChar w:fldCharType="end"/>
        </w:r>
      </w:hyperlink>
    </w:p>
    <w:p>
      <w:pPr>
        <w:pStyle w:val="TOC2"/>
        <w:tabs>
          <w:tab w:val="right" w:leader="dot" w:pos="8306"/>
        </w:tabs>
      </w:pPr>
      <w:hyperlink w:anchor="_Toc3533" w:history="1">
        <w:r>
          <w:rPr>
            <w:rFonts w:ascii="仿宋" w:eastAsia="仿宋" w:hAnsi="仿宋" w:cs="仿宋" w:hint="eastAsia"/>
            <w:lang w:eastAsia="zh-CN"/>
          </w:rPr>
          <w:t>(一)、建筑工程设计原则</w:t>
        </w:r>
        <w:r>
          <w:tab/>
        </w:r>
        <w:r>
          <w:fldChar w:fldCharType="begin"/>
        </w:r>
        <w:r>
          <w:instrText xml:space="preserve"> PAGEREF _Toc3533 \h </w:instrText>
        </w:r>
        <w:r>
          <w:fldChar w:fldCharType="separate"/>
        </w:r>
        <w:r>
          <w:t>3</w:t>
        </w:r>
        <w:r>
          <w:fldChar w:fldCharType="end"/>
        </w:r>
      </w:hyperlink>
    </w:p>
    <w:p>
      <w:pPr>
        <w:pStyle w:val="TOC2"/>
        <w:tabs>
          <w:tab w:val="right" w:leader="dot" w:pos="8306"/>
        </w:tabs>
      </w:pPr>
      <w:hyperlink w:anchor="_Toc3910" w:history="1">
        <w:r>
          <w:rPr>
            <w:rFonts w:ascii="仿宋" w:eastAsia="仿宋" w:hAnsi="仿宋" w:cs="仿宋" w:hint="eastAsia"/>
            <w:lang w:eastAsia="zh-CN"/>
          </w:rPr>
          <w:t>(二)、土建工程设计年限及安全等级</w:t>
        </w:r>
        <w:r>
          <w:tab/>
        </w:r>
        <w:r>
          <w:fldChar w:fldCharType="begin"/>
        </w:r>
        <w:r>
          <w:instrText xml:space="preserve"> PAGEREF _Toc3910 \h </w:instrText>
        </w:r>
        <w:r>
          <w:fldChar w:fldCharType="separate"/>
        </w:r>
        <w:r>
          <w:t>4</w:t>
        </w:r>
        <w:r>
          <w:fldChar w:fldCharType="end"/>
        </w:r>
      </w:hyperlink>
    </w:p>
    <w:p>
      <w:pPr>
        <w:pStyle w:val="TOC2"/>
        <w:tabs>
          <w:tab w:val="right" w:leader="dot" w:pos="8306"/>
        </w:tabs>
      </w:pPr>
      <w:hyperlink w:anchor="_Toc28403" w:history="1">
        <w:r>
          <w:rPr>
            <w:rFonts w:ascii="仿宋" w:eastAsia="仿宋" w:hAnsi="仿宋" w:cs="仿宋" w:hint="eastAsia"/>
            <w:lang w:eastAsia="zh-CN"/>
          </w:rPr>
          <w:t>(三)、建筑工程设计总体要求</w:t>
        </w:r>
        <w:r>
          <w:tab/>
        </w:r>
        <w:r>
          <w:fldChar w:fldCharType="begin"/>
        </w:r>
        <w:r>
          <w:instrText xml:space="preserve"> PAGEREF _Toc28403 \h </w:instrText>
        </w:r>
        <w:r>
          <w:fldChar w:fldCharType="separate"/>
        </w:r>
        <w:r>
          <w:t>5</w:t>
        </w:r>
        <w:r>
          <w:fldChar w:fldCharType="end"/>
        </w:r>
      </w:hyperlink>
    </w:p>
    <w:p>
      <w:pPr>
        <w:pStyle w:val="TOC2"/>
        <w:tabs>
          <w:tab w:val="right" w:leader="dot" w:pos="8306"/>
        </w:tabs>
      </w:pPr>
      <w:hyperlink w:anchor="_Toc28368" w:history="1">
        <w:r>
          <w:rPr>
            <w:rFonts w:ascii="仿宋" w:eastAsia="仿宋" w:hAnsi="仿宋" w:cs="仿宋" w:hint="eastAsia"/>
            <w:lang w:eastAsia="zh-CN"/>
          </w:rPr>
          <w:t>(四)、土建工程建设指标</w:t>
        </w:r>
        <w:r>
          <w:tab/>
        </w:r>
        <w:r>
          <w:fldChar w:fldCharType="begin"/>
        </w:r>
        <w:r>
          <w:instrText xml:space="preserve"> PAGEREF _Toc28368 \h </w:instrText>
        </w:r>
        <w:r>
          <w:fldChar w:fldCharType="separate"/>
        </w:r>
        <w:r>
          <w:t>6</w:t>
        </w:r>
        <w:r>
          <w:fldChar w:fldCharType="end"/>
        </w:r>
      </w:hyperlink>
    </w:p>
    <w:p>
      <w:pPr>
        <w:pStyle w:val="TOC1"/>
        <w:tabs>
          <w:tab w:val="right" w:leader="dot" w:pos="8306"/>
        </w:tabs>
      </w:pPr>
      <w:hyperlink w:anchor="_Toc28923" w:history="1">
        <w:r>
          <w:rPr>
            <w:rFonts w:ascii="仿宋" w:eastAsia="仿宋" w:hAnsi="仿宋" w:cs="仿宋" w:hint="eastAsia"/>
            <w:lang w:eastAsia="zh-CN"/>
          </w:rPr>
          <w:t>二、产品规划分析</w:t>
        </w:r>
        <w:r>
          <w:tab/>
        </w:r>
        <w:r>
          <w:fldChar w:fldCharType="begin"/>
        </w:r>
        <w:r>
          <w:instrText xml:space="preserve"> PAGEREF _Toc28923 \h </w:instrText>
        </w:r>
        <w:r>
          <w:fldChar w:fldCharType="separate"/>
        </w:r>
        <w:r>
          <w:t>6</w:t>
        </w:r>
        <w:r>
          <w:fldChar w:fldCharType="end"/>
        </w:r>
      </w:hyperlink>
    </w:p>
    <w:p>
      <w:pPr>
        <w:pStyle w:val="TOC2"/>
        <w:tabs>
          <w:tab w:val="right" w:leader="dot" w:pos="8306"/>
        </w:tabs>
      </w:pPr>
      <w:hyperlink w:anchor="_Toc2534" w:history="1">
        <w:r>
          <w:rPr>
            <w:rFonts w:ascii="仿宋" w:eastAsia="仿宋" w:hAnsi="仿宋" w:cs="仿宋" w:hint="eastAsia"/>
            <w:lang w:eastAsia="zh-CN"/>
          </w:rPr>
          <w:t>(一)、产品规划</w:t>
        </w:r>
        <w:r>
          <w:tab/>
        </w:r>
        <w:r>
          <w:fldChar w:fldCharType="begin"/>
        </w:r>
        <w:r>
          <w:instrText xml:space="preserve"> PAGEREF _Toc2534 \h </w:instrText>
        </w:r>
        <w:r>
          <w:fldChar w:fldCharType="separate"/>
        </w:r>
        <w:r>
          <w:t>6</w:t>
        </w:r>
        <w:r>
          <w:fldChar w:fldCharType="end"/>
        </w:r>
      </w:hyperlink>
    </w:p>
    <w:p>
      <w:pPr>
        <w:pStyle w:val="TOC2"/>
        <w:tabs>
          <w:tab w:val="right" w:leader="dot" w:pos="8306"/>
        </w:tabs>
      </w:pPr>
      <w:hyperlink w:anchor="_Toc13011" w:history="1">
        <w:r>
          <w:rPr>
            <w:rFonts w:ascii="仿宋" w:eastAsia="仿宋" w:hAnsi="仿宋" w:cs="仿宋" w:hint="eastAsia"/>
            <w:lang w:eastAsia="zh-CN"/>
          </w:rPr>
          <w:t>(二)、建设规模</w:t>
        </w:r>
        <w:r>
          <w:tab/>
        </w:r>
        <w:r>
          <w:fldChar w:fldCharType="begin"/>
        </w:r>
        <w:r>
          <w:instrText xml:space="preserve"> PAGEREF _Toc13011 \h </w:instrText>
        </w:r>
        <w:r>
          <w:fldChar w:fldCharType="separate"/>
        </w:r>
        <w:r>
          <w:t>7</w:t>
        </w:r>
        <w:r>
          <w:fldChar w:fldCharType="end"/>
        </w:r>
      </w:hyperlink>
    </w:p>
    <w:p>
      <w:pPr>
        <w:pStyle w:val="TOC1"/>
        <w:tabs>
          <w:tab w:val="right" w:leader="dot" w:pos="8306"/>
        </w:tabs>
      </w:pPr>
      <w:hyperlink w:anchor="_Toc10037" w:history="1">
        <w:r>
          <w:rPr>
            <w:rFonts w:ascii="仿宋" w:eastAsia="仿宋" w:hAnsi="仿宋" w:cs="仿宋" w:hint="eastAsia"/>
            <w:lang w:eastAsia="zh-CN"/>
          </w:rPr>
          <w:t>三、工艺说明</w:t>
        </w:r>
        <w:r>
          <w:tab/>
        </w:r>
        <w:r>
          <w:fldChar w:fldCharType="begin"/>
        </w:r>
        <w:r>
          <w:instrText xml:space="preserve"> PAGEREF _Toc10037 \h </w:instrText>
        </w:r>
        <w:r>
          <w:fldChar w:fldCharType="separate"/>
        </w:r>
        <w:r>
          <w:t>8</w:t>
        </w:r>
        <w:r>
          <w:fldChar w:fldCharType="end"/>
        </w:r>
      </w:hyperlink>
    </w:p>
    <w:p>
      <w:pPr>
        <w:pStyle w:val="TOC2"/>
        <w:tabs>
          <w:tab w:val="right" w:leader="dot" w:pos="8306"/>
        </w:tabs>
      </w:pPr>
      <w:hyperlink w:anchor="_Toc24066" w:history="1">
        <w:r>
          <w:rPr>
            <w:rFonts w:ascii="仿宋" w:eastAsia="仿宋" w:hAnsi="仿宋" w:cs="仿宋" w:hint="eastAsia"/>
            <w:lang w:eastAsia="zh-CN"/>
          </w:rPr>
          <w:t>(一)、技术管理特点</w:t>
        </w:r>
        <w:r>
          <w:tab/>
        </w:r>
        <w:r>
          <w:fldChar w:fldCharType="begin"/>
        </w:r>
        <w:r>
          <w:instrText xml:space="preserve"> PAGEREF _Toc24066 \h </w:instrText>
        </w:r>
        <w:r>
          <w:fldChar w:fldCharType="separate"/>
        </w:r>
        <w:r>
          <w:t>8</w:t>
        </w:r>
        <w:r>
          <w:fldChar w:fldCharType="end"/>
        </w:r>
      </w:hyperlink>
    </w:p>
    <w:p>
      <w:pPr>
        <w:pStyle w:val="TOC2"/>
        <w:tabs>
          <w:tab w:val="right" w:leader="dot" w:pos="8306"/>
        </w:tabs>
      </w:pPr>
      <w:hyperlink w:anchor="_Toc6514" w:history="1">
        <w:r>
          <w:rPr>
            <w:rFonts w:ascii="仿宋" w:eastAsia="仿宋" w:hAnsi="仿宋" w:cs="仿宋" w:hint="eastAsia"/>
            <w:lang w:eastAsia="zh-CN"/>
          </w:rPr>
          <w:t>(二)、MVLDPE项目工艺技术设计方案</w:t>
        </w:r>
        <w:r>
          <w:tab/>
        </w:r>
        <w:r>
          <w:fldChar w:fldCharType="begin"/>
        </w:r>
        <w:r>
          <w:instrText xml:space="preserve"> PAGEREF _Toc6514 \h </w:instrText>
        </w:r>
        <w:r>
          <w:fldChar w:fldCharType="separate"/>
        </w:r>
        <w:r>
          <w:t>9</w:t>
        </w:r>
        <w:r>
          <w:fldChar w:fldCharType="end"/>
        </w:r>
      </w:hyperlink>
    </w:p>
    <w:p>
      <w:pPr>
        <w:pStyle w:val="TOC2"/>
        <w:tabs>
          <w:tab w:val="right" w:leader="dot" w:pos="8306"/>
        </w:tabs>
      </w:pPr>
      <w:hyperlink w:anchor="_Toc13453" w:history="1">
        <w:r>
          <w:rPr>
            <w:rFonts w:ascii="仿宋" w:eastAsia="仿宋" w:hAnsi="仿宋" w:cs="仿宋" w:hint="eastAsia"/>
            <w:lang w:eastAsia="zh-CN"/>
          </w:rPr>
          <w:t>(三)、设备选型方案</w:t>
        </w:r>
        <w:r>
          <w:tab/>
        </w:r>
        <w:r>
          <w:fldChar w:fldCharType="begin"/>
        </w:r>
        <w:r>
          <w:instrText xml:space="preserve"> PAGEREF _Toc13453 \h </w:instrText>
        </w:r>
        <w:r>
          <w:fldChar w:fldCharType="separate"/>
        </w:r>
        <w:r>
          <w:t>11</w:t>
        </w:r>
        <w:r>
          <w:fldChar w:fldCharType="end"/>
        </w:r>
      </w:hyperlink>
    </w:p>
    <w:p>
      <w:pPr>
        <w:pStyle w:val="TOC1"/>
        <w:tabs>
          <w:tab w:val="right" w:leader="dot" w:pos="8306"/>
        </w:tabs>
      </w:pPr>
      <w:hyperlink w:anchor="_Toc29734" w:history="1">
        <w:r>
          <w:rPr>
            <w:rFonts w:ascii="仿宋" w:eastAsia="仿宋" w:hAnsi="仿宋" w:cs="仿宋" w:hint="eastAsia"/>
            <w:lang w:eastAsia="zh-CN"/>
          </w:rPr>
          <w:t>四、MVLDPE项目危机管理</w:t>
        </w:r>
        <w:r>
          <w:tab/>
        </w:r>
        <w:r>
          <w:fldChar w:fldCharType="begin"/>
        </w:r>
        <w:r>
          <w:instrText xml:space="preserve"> PAGEREF _Toc29734 \h </w:instrText>
        </w:r>
        <w:r>
          <w:fldChar w:fldCharType="separate"/>
        </w:r>
        <w:r>
          <w:t>12</w:t>
        </w:r>
        <w:r>
          <w:fldChar w:fldCharType="end"/>
        </w:r>
      </w:hyperlink>
    </w:p>
    <w:p>
      <w:pPr>
        <w:pStyle w:val="TOC2"/>
        <w:tabs>
          <w:tab w:val="right" w:leader="dot" w:pos="8306"/>
        </w:tabs>
      </w:pPr>
      <w:hyperlink w:anchor="_Toc22284" w:history="1">
        <w:r>
          <w:rPr>
            <w:rFonts w:ascii="仿宋" w:eastAsia="仿宋" w:hAnsi="仿宋" w:cs="仿宋" w:hint="eastAsia"/>
            <w:lang w:eastAsia="zh-CN"/>
          </w:rPr>
          <w:t>(一)、危机预警与识别</w:t>
        </w:r>
        <w:r>
          <w:tab/>
        </w:r>
        <w:r>
          <w:fldChar w:fldCharType="begin"/>
        </w:r>
        <w:r>
          <w:instrText xml:space="preserve"> PAGEREF _Toc22284 \h </w:instrText>
        </w:r>
        <w:r>
          <w:fldChar w:fldCharType="separate"/>
        </w:r>
        <w:r>
          <w:t>12</w:t>
        </w:r>
        <w:r>
          <w:fldChar w:fldCharType="end"/>
        </w:r>
      </w:hyperlink>
    </w:p>
    <w:p>
      <w:pPr>
        <w:pStyle w:val="TOC2"/>
        <w:tabs>
          <w:tab w:val="right" w:leader="dot" w:pos="8306"/>
        </w:tabs>
      </w:pPr>
      <w:hyperlink w:anchor="_Toc3064" w:history="1">
        <w:r>
          <w:rPr>
            <w:rFonts w:ascii="仿宋" w:eastAsia="仿宋" w:hAnsi="仿宋" w:cs="仿宋" w:hint="eastAsia"/>
            <w:lang w:eastAsia="zh-CN"/>
          </w:rPr>
          <w:t>(二)、危机应对与恢复</w:t>
        </w:r>
        <w:r>
          <w:tab/>
        </w:r>
        <w:r>
          <w:fldChar w:fldCharType="begin"/>
        </w:r>
        <w:r>
          <w:instrText xml:space="preserve"> PAGEREF _Toc3064 \h </w:instrText>
        </w:r>
        <w:r>
          <w:fldChar w:fldCharType="separate"/>
        </w:r>
        <w:r>
          <w:t>13</w:t>
        </w:r>
        <w:r>
          <w:fldChar w:fldCharType="end"/>
        </w:r>
      </w:hyperlink>
    </w:p>
    <w:p>
      <w:pPr>
        <w:pStyle w:val="TOC1"/>
        <w:tabs>
          <w:tab w:val="right" w:leader="dot" w:pos="8306"/>
        </w:tabs>
      </w:pPr>
      <w:hyperlink w:anchor="_Toc19533" w:history="1">
        <w:r>
          <w:rPr>
            <w:rFonts w:ascii="仿宋" w:eastAsia="仿宋" w:hAnsi="仿宋" w:cs="仿宋" w:hint="eastAsia"/>
            <w:lang w:eastAsia="zh-CN"/>
          </w:rPr>
          <w:t>五、MVLDPE项目建设单位说明</w:t>
        </w:r>
        <w:r>
          <w:tab/>
        </w:r>
        <w:r>
          <w:fldChar w:fldCharType="begin"/>
        </w:r>
        <w:r>
          <w:instrText xml:space="preserve"> PAGEREF _Toc19533 \h </w:instrText>
        </w:r>
        <w:r>
          <w:fldChar w:fldCharType="separate"/>
        </w:r>
        <w:r>
          <w:t>14</w:t>
        </w:r>
        <w:r>
          <w:fldChar w:fldCharType="end"/>
        </w:r>
      </w:hyperlink>
    </w:p>
    <w:p>
      <w:pPr>
        <w:pStyle w:val="TOC2"/>
        <w:tabs>
          <w:tab w:val="right" w:leader="dot" w:pos="8306"/>
        </w:tabs>
      </w:pPr>
      <w:hyperlink w:anchor="_Toc17971" w:history="1">
        <w:r>
          <w:rPr>
            <w:rFonts w:ascii="仿宋" w:eastAsia="仿宋" w:hAnsi="仿宋" w:cs="仿宋" w:hint="eastAsia"/>
            <w:lang w:eastAsia="zh-CN"/>
          </w:rPr>
          <w:t>(一)、MVLDPE项目承办单位基本情况</w:t>
        </w:r>
        <w:r>
          <w:tab/>
        </w:r>
        <w:r>
          <w:fldChar w:fldCharType="begin"/>
        </w:r>
        <w:r>
          <w:instrText xml:space="preserve"> PAGEREF _Toc17971 \h </w:instrText>
        </w:r>
        <w:r>
          <w:fldChar w:fldCharType="separate"/>
        </w:r>
        <w:r>
          <w:t>14</w:t>
        </w:r>
        <w:r>
          <w:fldChar w:fldCharType="end"/>
        </w:r>
      </w:hyperlink>
    </w:p>
    <w:p>
      <w:pPr>
        <w:pStyle w:val="TOC2"/>
        <w:tabs>
          <w:tab w:val="right" w:leader="dot" w:pos="8306"/>
        </w:tabs>
      </w:pPr>
      <w:hyperlink w:anchor="_Toc24382" w:history="1">
        <w:r>
          <w:rPr>
            <w:rFonts w:ascii="仿宋" w:eastAsia="仿宋" w:hAnsi="仿宋" w:cs="仿宋" w:hint="eastAsia"/>
            <w:lang w:eastAsia="zh-CN"/>
          </w:rPr>
          <w:t>(二)、公司经济效益分析</w:t>
        </w:r>
        <w:r>
          <w:tab/>
        </w:r>
        <w:r>
          <w:fldChar w:fldCharType="begin"/>
        </w:r>
        <w:r>
          <w:instrText xml:space="preserve"> PAGEREF _Toc24382 \h </w:instrText>
        </w:r>
        <w:r>
          <w:fldChar w:fldCharType="separate"/>
        </w:r>
        <w:r>
          <w:t>15</w:t>
        </w:r>
        <w:r>
          <w:fldChar w:fldCharType="end"/>
        </w:r>
      </w:hyperlink>
    </w:p>
    <w:p>
      <w:pPr>
        <w:pStyle w:val="TOC1"/>
        <w:tabs>
          <w:tab w:val="right" w:leader="dot" w:pos="8306"/>
        </w:tabs>
      </w:pPr>
      <w:hyperlink w:anchor="_Toc6557" w:history="1">
        <w:r>
          <w:rPr>
            <w:rFonts w:ascii="仿宋" w:eastAsia="仿宋" w:hAnsi="仿宋" w:cs="仿宋" w:hint="eastAsia"/>
            <w:lang w:eastAsia="zh-CN"/>
          </w:rPr>
          <w:t>六、市场分析、调研</w:t>
        </w:r>
        <w:r>
          <w:tab/>
        </w:r>
        <w:r>
          <w:fldChar w:fldCharType="begin"/>
        </w:r>
        <w:r>
          <w:instrText xml:space="preserve"> PAGEREF _Toc6557 \h </w:instrText>
        </w:r>
        <w:r>
          <w:fldChar w:fldCharType="separate"/>
        </w:r>
        <w:r>
          <w:t>16</w:t>
        </w:r>
        <w:r>
          <w:fldChar w:fldCharType="end"/>
        </w:r>
      </w:hyperlink>
    </w:p>
    <w:p>
      <w:pPr>
        <w:pStyle w:val="TOC2"/>
        <w:tabs>
          <w:tab w:val="right" w:leader="dot" w:pos="8306"/>
        </w:tabs>
      </w:pPr>
      <w:hyperlink w:anchor="_Toc19696" w:history="1">
        <w:r>
          <w:rPr>
            <w:rFonts w:ascii="仿宋" w:eastAsia="仿宋" w:hAnsi="仿宋" w:cs="仿宋" w:hint="eastAsia"/>
            <w:lang w:eastAsia="zh-CN"/>
          </w:rPr>
          <w:t>(一)、MVLDPE行业分析</w:t>
        </w:r>
        <w:r>
          <w:tab/>
        </w:r>
        <w:r>
          <w:fldChar w:fldCharType="begin"/>
        </w:r>
        <w:r>
          <w:instrText xml:space="preserve"> PAGEREF _Toc19696 \h </w:instrText>
        </w:r>
        <w:r>
          <w:fldChar w:fldCharType="separate"/>
        </w:r>
        <w:r>
          <w:t>16</w:t>
        </w:r>
        <w:r>
          <w:fldChar w:fldCharType="end"/>
        </w:r>
      </w:hyperlink>
    </w:p>
    <w:p>
      <w:pPr>
        <w:pStyle w:val="TOC2"/>
        <w:tabs>
          <w:tab w:val="right" w:leader="dot" w:pos="8306"/>
        </w:tabs>
      </w:pPr>
      <w:hyperlink w:anchor="_Toc29398" w:history="1">
        <w:r>
          <w:rPr>
            <w:rFonts w:ascii="仿宋" w:eastAsia="仿宋" w:hAnsi="仿宋" w:cs="仿宋" w:hint="eastAsia"/>
            <w:lang w:eastAsia="zh-CN"/>
          </w:rPr>
          <w:t>(二)、MVLDPE市场分析预测</w:t>
        </w:r>
        <w:r>
          <w:tab/>
        </w:r>
        <w:r>
          <w:fldChar w:fldCharType="begin"/>
        </w:r>
        <w:r>
          <w:instrText xml:space="preserve"> PAGEREF _Toc29398 \h </w:instrText>
        </w:r>
        <w:r>
          <w:fldChar w:fldCharType="separate"/>
        </w:r>
        <w:r>
          <w:t>17</w:t>
        </w:r>
        <w:r>
          <w:fldChar w:fldCharType="end"/>
        </w:r>
      </w:hyperlink>
    </w:p>
    <w:p>
      <w:pPr>
        <w:pStyle w:val="TOC1"/>
        <w:tabs>
          <w:tab w:val="right" w:leader="dot" w:pos="8306"/>
        </w:tabs>
      </w:pPr>
      <w:hyperlink w:anchor="_Toc19445" w:history="1">
        <w:r>
          <w:rPr>
            <w:rFonts w:ascii="仿宋" w:eastAsia="仿宋" w:hAnsi="仿宋" w:cs="仿宋" w:hint="eastAsia"/>
            <w:lang w:eastAsia="zh-CN"/>
          </w:rPr>
          <w:t>七、MVLDPE项目人力资源培养与发展</w:t>
        </w:r>
        <w:r>
          <w:tab/>
        </w:r>
        <w:r>
          <w:fldChar w:fldCharType="begin"/>
        </w:r>
        <w:r>
          <w:instrText xml:space="preserve"> PAGEREF _Toc19445 \h </w:instrText>
        </w:r>
        <w:r>
          <w:fldChar w:fldCharType="separate"/>
        </w:r>
        <w:r>
          <w:t>17</w:t>
        </w:r>
        <w:r>
          <w:fldChar w:fldCharType="end"/>
        </w:r>
      </w:hyperlink>
    </w:p>
    <w:p>
      <w:pPr>
        <w:pStyle w:val="TOC2"/>
        <w:tabs>
          <w:tab w:val="right" w:leader="dot" w:pos="8306"/>
        </w:tabs>
      </w:pPr>
      <w:hyperlink w:anchor="_Toc214" w:history="1">
        <w:r>
          <w:rPr>
            <w:rFonts w:ascii="仿宋" w:eastAsia="仿宋" w:hAnsi="仿宋" w:cs="仿宋" w:hint="eastAsia"/>
            <w:lang w:eastAsia="zh-CN"/>
          </w:rPr>
          <w:t>(一)、人才需求与规划</w:t>
        </w:r>
        <w:r>
          <w:tab/>
        </w:r>
        <w:r>
          <w:fldChar w:fldCharType="begin"/>
        </w:r>
        <w:r>
          <w:instrText xml:space="preserve"> PAGEREF _Toc214 \h </w:instrText>
        </w:r>
        <w:r>
          <w:fldChar w:fldCharType="separate"/>
        </w:r>
        <w:r>
          <w:t>17</w:t>
        </w:r>
        <w:r>
          <w:fldChar w:fldCharType="end"/>
        </w:r>
      </w:hyperlink>
    </w:p>
    <w:p>
      <w:pPr>
        <w:pStyle w:val="TOC2"/>
        <w:tabs>
          <w:tab w:val="right" w:leader="dot" w:pos="8306"/>
        </w:tabs>
      </w:pPr>
      <w:hyperlink w:anchor="_Toc32614" w:history="1">
        <w:r>
          <w:rPr>
            <w:rFonts w:ascii="仿宋" w:eastAsia="仿宋" w:hAnsi="仿宋" w:cs="仿宋" w:hint="eastAsia"/>
            <w:lang w:eastAsia="zh-CN"/>
          </w:rPr>
          <w:t>(二)、培训与发展计划</w:t>
        </w:r>
        <w:r>
          <w:tab/>
        </w:r>
        <w:r>
          <w:fldChar w:fldCharType="begin"/>
        </w:r>
        <w:r>
          <w:instrText xml:space="preserve"> PAGEREF _Toc32614 \h </w:instrText>
        </w:r>
        <w:r>
          <w:fldChar w:fldCharType="separate"/>
        </w:r>
        <w:r>
          <w:t>18</w:t>
        </w:r>
        <w:r>
          <w:fldChar w:fldCharType="end"/>
        </w:r>
      </w:hyperlink>
    </w:p>
    <w:p>
      <w:pPr>
        <w:pStyle w:val="TOC1"/>
        <w:tabs>
          <w:tab w:val="right" w:leader="dot" w:pos="8306"/>
        </w:tabs>
      </w:pPr>
      <w:hyperlink w:anchor="_Toc21067" w:history="1">
        <w:r>
          <w:rPr>
            <w:rFonts w:ascii="仿宋" w:eastAsia="仿宋" w:hAnsi="仿宋" w:cs="仿宋" w:hint="eastAsia"/>
            <w:lang w:eastAsia="zh-CN"/>
          </w:rPr>
          <w:t>八、MVLDPE项目投资规划</w:t>
        </w:r>
        <w:r>
          <w:tab/>
        </w:r>
        <w:r>
          <w:fldChar w:fldCharType="begin"/>
        </w:r>
        <w:r>
          <w:instrText xml:space="preserve"> PAGEREF _Toc21067 \h </w:instrText>
        </w:r>
        <w:r>
          <w:fldChar w:fldCharType="separate"/>
        </w:r>
        <w:r>
          <w:t>18</w:t>
        </w:r>
        <w:r>
          <w:fldChar w:fldCharType="end"/>
        </w:r>
      </w:hyperlink>
    </w:p>
    <w:p>
      <w:pPr>
        <w:pStyle w:val="TOC2"/>
        <w:tabs>
          <w:tab w:val="right" w:leader="dot" w:pos="8306"/>
        </w:tabs>
      </w:pPr>
      <w:hyperlink w:anchor="_Toc15183" w:history="1">
        <w:r>
          <w:rPr>
            <w:rFonts w:ascii="仿宋" w:eastAsia="仿宋" w:hAnsi="仿宋" w:cs="仿宋" w:hint="eastAsia"/>
            <w:lang w:eastAsia="zh-CN"/>
          </w:rPr>
          <w:t>(一)、MVLDPE项目总投资估算</w:t>
        </w:r>
        <w:r>
          <w:tab/>
        </w:r>
        <w:r>
          <w:fldChar w:fldCharType="begin"/>
        </w:r>
        <w:r>
          <w:instrText xml:space="preserve"> PAGEREF _Toc15183 \h </w:instrText>
        </w:r>
        <w:r>
          <w:fldChar w:fldCharType="separate"/>
        </w:r>
        <w:r>
          <w:t>18</w:t>
        </w:r>
        <w:r>
          <w:fldChar w:fldCharType="end"/>
        </w:r>
      </w:hyperlink>
    </w:p>
    <w:p>
      <w:pPr>
        <w:pStyle w:val="TOC2"/>
        <w:tabs>
          <w:tab w:val="right" w:leader="dot" w:pos="8306"/>
        </w:tabs>
      </w:pPr>
      <w:hyperlink w:anchor="_Toc13019" w:history="1">
        <w:r>
          <w:rPr>
            <w:rFonts w:ascii="仿宋" w:eastAsia="仿宋" w:hAnsi="仿宋" w:cs="仿宋" w:hint="eastAsia"/>
            <w:lang w:eastAsia="zh-CN"/>
          </w:rPr>
          <w:t>(二)、资金筹措</w:t>
        </w:r>
        <w:r>
          <w:tab/>
        </w:r>
        <w:r>
          <w:fldChar w:fldCharType="begin"/>
        </w:r>
        <w:r>
          <w:instrText xml:space="preserve"> PAGEREF _Toc13019 \h </w:instrText>
        </w:r>
        <w:r>
          <w:fldChar w:fldCharType="separate"/>
        </w:r>
        <w:r>
          <w:t>20</w:t>
        </w:r>
        <w:r>
          <w:fldChar w:fldCharType="end"/>
        </w:r>
      </w:hyperlink>
    </w:p>
    <w:p>
      <w:pPr>
        <w:pStyle w:val="TOC1"/>
        <w:tabs>
          <w:tab w:val="right" w:leader="dot" w:pos="8306"/>
        </w:tabs>
      </w:pPr>
      <w:hyperlink w:anchor="_Toc27995" w:history="1">
        <w:r>
          <w:rPr>
            <w:rFonts w:ascii="仿宋" w:eastAsia="仿宋" w:hAnsi="仿宋" w:cs="仿宋" w:hint="eastAsia"/>
            <w:lang w:eastAsia="zh-CN"/>
          </w:rPr>
          <w:t>九、MVLDPE项目创新与研发</w:t>
        </w:r>
        <w:r>
          <w:tab/>
        </w:r>
        <w:r>
          <w:fldChar w:fldCharType="begin"/>
        </w:r>
        <w:r>
          <w:instrText xml:space="preserve"> PAGEREF _Toc27995 \h </w:instrText>
        </w:r>
        <w:r>
          <w:fldChar w:fldCharType="separate"/>
        </w:r>
        <w:r>
          <w:t>20</w:t>
        </w:r>
        <w:r>
          <w:fldChar w:fldCharType="end"/>
        </w:r>
      </w:hyperlink>
    </w:p>
    <w:p>
      <w:pPr>
        <w:pStyle w:val="TOC2"/>
        <w:tabs>
          <w:tab w:val="right" w:leader="dot" w:pos="8306"/>
        </w:tabs>
      </w:pPr>
      <w:hyperlink w:anchor="_Toc28577" w:history="1">
        <w:r>
          <w:rPr>
            <w:rFonts w:ascii="仿宋" w:eastAsia="仿宋" w:hAnsi="仿宋" w:cs="仿宋" w:hint="eastAsia"/>
            <w:lang w:eastAsia="zh-CN"/>
          </w:rPr>
          <w:t>(一)、创新策略与方向</w:t>
        </w:r>
        <w:r>
          <w:tab/>
        </w:r>
        <w:r>
          <w:fldChar w:fldCharType="begin"/>
        </w:r>
        <w:r>
          <w:instrText xml:space="preserve"> PAGEREF _Toc28577 \h </w:instrText>
        </w:r>
        <w:r>
          <w:fldChar w:fldCharType="separate"/>
        </w:r>
        <w:r>
          <w:t>20</w:t>
        </w:r>
        <w:r>
          <w:fldChar w:fldCharType="end"/>
        </w:r>
      </w:hyperlink>
    </w:p>
    <w:p>
      <w:pPr>
        <w:pStyle w:val="TOC2"/>
        <w:tabs>
          <w:tab w:val="right" w:leader="dot" w:pos="8306"/>
        </w:tabs>
      </w:pPr>
      <w:hyperlink w:anchor="_Toc21486" w:history="1">
        <w:r>
          <w:rPr>
            <w:rFonts w:ascii="仿宋" w:eastAsia="仿宋" w:hAnsi="仿宋" w:cs="仿宋" w:hint="eastAsia"/>
            <w:lang w:eastAsia="zh-CN"/>
          </w:rPr>
          <w:t>(二)、研发规划与投入</w:t>
        </w:r>
        <w:r>
          <w:tab/>
        </w:r>
        <w:r>
          <w:fldChar w:fldCharType="begin"/>
        </w:r>
        <w:r>
          <w:instrText xml:space="preserve"> PAGEREF _Toc21486 \h </w:instrText>
        </w:r>
        <w:r>
          <w:fldChar w:fldCharType="separate"/>
        </w:r>
        <w:r>
          <w:t>22</w:t>
        </w:r>
        <w:r>
          <w:fldChar w:fldCharType="end"/>
        </w:r>
      </w:hyperlink>
    </w:p>
    <w:p>
      <w:pPr>
        <w:pStyle w:val="TOC1"/>
        <w:tabs>
          <w:tab w:val="right" w:leader="dot" w:pos="8306"/>
        </w:tabs>
      </w:pPr>
      <w:hyperlink w:anchor="_Toc9305" w:history="1">
        <w:r>
          <w:rPr>
            <w:rFonts w:ascii="仿宋" w:eastAsia="仿宋" w:hAnsi="仿宋" w:cs="仿宋" w:hint="eastAsia"/>
            <w:lang w:eastAsia="zh-CN"/>
          </w:rPr>
          <w:t>十、MVLDPE项目风险管理</w:t>
        </w:r>
        <w:r>
          <w:tab/>
        </w:r>
        <w:r>
          <w:fldChar w:fldCharType="begin"/>
        </w:r>
        <w:r>
          <w:instrText xml:space="preserve"> PAGEREF _Toc9305 \h </w:instrText>
        </w:r>
        <w:r>
          <w:fldChar w:fldCharType="separate"/>
        </w:r>
        <w:r>
          <w:t>24</w:t>
        </w:r>
        <w:r>
          <w:fldChar w:fldCharType="end"/>
        </w:r>
      </w:hyperlink>
    </w:p>
    <w:p>
      <w:pPr>
        <w:pStyle w:val="TOC2"/>
        <w:tabs>
          <w:tab w:val="right" w:leader="dot" w:pos="8306"/>
        </w:tabs>
      </w:pPr>
      <w:hyperlink w:anchor="_Toc16150" w:history="1">
        <w:r>
          <w:rPr>
            <w:rFonts w:ascii="仿宋" w:eastAsia="仿宋" w:hAnsi="仿宋" w:cs="仿宋" w:hint="eastAsia"/>
            <w:lang w:eastAsia="zh-CN"/>
          </w:rPr>
          <w:t>(一)、风险识别与评估</w:t>
        </w:r>
        <w:r>
          <w:tab/>
        </w:r>
        <w:r>
          <w:fldChar w:fldCharType="begin"/>
        </w:r>
        <w:r>
          <w:instrText xml:space="preserve"> PAGEREF _Toc16150 \h </w:instrText>
        </w:r>
        <w:r>
          <w:fldChar w:fldCharType="separate"/>
        </w:r>
        <w:r>
          <w:t>24</w:t>
        </w:r>
        <w:r>
          <w:fldChar w:fldCharType="end"/>
        </w:r>
      </w:hyperlink>
    </w:p>
    <w:p>
      <w:pPr>
        <w:pStyle w:val="TOC2"/>
        <w:tabs>
          <w:tab w:val="right" w:leader="dot" w:pos="8306"/>
        </w:tabs>
      </w:pPr>
      <w:hyperlink w:anchor="_Toc32530" w:history="1">
        <w:r>
          <w:rPr>
            <w:rFonts w:ascii="仿宋" w:eastAsia="仿宋" w:hAnsi="仿宋" w:cs="仿宋" w:hint="eastAsia"/>
            <w:lang w:eastAsia="zh-CN"/>
          </w:rPr>
          <w:t>(二)、风险应对策略</w:t>
        </w:r>
        <w:r>
          <w:tab/>
        </w:r>
        <w:r>
          <w:fldChar w:fldCharType="begin"/>
        </w:r>
        <w:r>
          <w:instrText xml:space="preserve"> PAGEREF _Toc32530 \h </w:instrText>
        </w:r>
        <w:r>
          <w:fldChar w:fldCharType="separate"/>
        </w:r>
        <w:r>
          <w:t>25</w:t>
        </w:r>
        <w:r>
          <w:fldChar w:fldCharType="end"/>
        </w:r>
      </w:hyperlink>
    </w:p>
    <w:p>
      <w:pPr>
        <w:pStyle w:val="TOC2"/>
        <w:tabs>
          <w:tab w:val="right" w:leader="dot" w:pos="8306"/>
        </w:tabs>
      </w:pPr>
      <w:hyperlink w:anchor="_Toc12792" w:history="1">
        <w:r>
          <w:rPr>
            <w:rFonts w:ascii="仿宋" w:eastAsia="仿宋" w:hAnsi="仿宋" w:cs="仿宋" w:hint="eastAsia"/>
            <w:lang w:eastAsia="zh-CN"/>
          </w:rPr>
          <w:t>(三)、风险监控与控制</w:t>
        </w:r>
        <w:r>
          <w:tab/>
        </w:r>
        <w:r>
          <w:fldChar w:fldCharType="begin"/>
        </w:r>
        <w:r>
          <w:instrText xml:space="preserve"> PAGEREF _Toc12792 \h </w:instrText>
        </w:r>
        <w:r>
          <w:fldChar w:fldCharType="separate"/>
        </w:r>
        <w:r>
          <w:t>27</w:t>
        </w:r>
        <w:r>
          <w:fldChar w:fldCharType="end"/>
        </w:r>
      </w:hyperlink>
    </w:p>
    <w:p>
      <w:pPr>
        <w:pStyle w:val="TOC1"/>
        <w:tabs>
          <w:tab w:val="right" w:leader="dot" w:pos="8306"/>
        </w:tabs>
      </w:pPr>
      <w:hyperlink w:anchor="_Toc5735" w:history="1">
        <w:r>
          <w:rPr>
            <w:rFonts w:ascii="仿宋" w:eastAsia="仿宋" w:hAnsi="仿宋" w:cs="仿宋" w:hint="eastAsia"/>
            <w:lang w:eastAsia="zh-CN"/>
          </w:rPr>
          <w:t>十一、MVLDPE项目财务管理</w:t>
        </w:r>
        <w:r>
          <w:tab/>
        </w:r>
        <w:r>
          <w:fldChar w:fldCharType="begin"/>
        </w:r>
        <w:r>
          <w:instrText xml:space="preserve"> PAGEREF _Toc5735 \h </w:instrText>
        </w:r>
        <w:r>
          <w:fldChar w:fldCharType="separate"/>
        </w:r>
        <w:r>
          <w:t>28</w:t>
        </w:r>
        <w:r>
          <w:fldChar w:fldCharType="end"/>
        </w:r>
      </w:hyperlink>
    </w:p>
    <w:p>
      <w:pPr>
        <w:pStyle w:val="TOC2"/>
        <w:tabs>
          <w:tab w:val="right" w:leader="dot" w:pos="8306"/>
        </w:tabs>
      </w:pPr>
      <w:hyperlink w:anchor="_Toc12449" w:history="1">
        <w:r>
          <w:rPr>
            <w:rFonts w:ascii="仿宋" w:eastAsia="仿宋" w:hAnsi="仿宋" w:cs="仿宋" w:hint="eastAsia"/>
            <w:lang w:eastAsia="zh-CN"/>
          </w:rPr>
          <w:t>(一)、资金需求大</w:t>
        </w:r>
        <w:r>
          <w:tab/>
        </w:r>
        <w:r>
          <w:fldChar w:fldCharType="begin"/>
        </w:r>
        <w:r>
          <w:instrText xml:space="preserve"> PAGEREF _Toc12449 \h </w:instrText>
        </w:r>
        <w:r>
          <w:fldChar w:fldCharType="separate"/>
        </w:r>
        <w:r>
          <w:t>28</w:t>
        </w:r>
        <w:r>
          <w:fldChar w:fldCharType="end"/>
        </w:r>
      </w:hyperlink>
    </w:p>
    <w:p>
      <w:pPr>
        <w:pStyle w:val="TOC2"/>
        <w:tabs>
          <w:tab w:val="right" w:leader="dot" w:pos="8306"/>
        </w:tabs>
      </w:pPr>
      <w:hyperlink w:anchor="_Toc3728" w:history="1">
        <w:r>
          <w:rPr>
            <w:rFonts w:ascii="仿宋" w:eastAsia="仿宋" w:hAnsi="仿宋" w:cs="仿宋" w:hint="eastAsia"/>
            <w:lang w:eastAsia="zh-CN"/>
          </w:rPr>
          <w:t>(二)、研发周期长</w:t>
        </w:r>
        <w:r>
          <w:tab/>
        </w:r>
        <w:r>
          <w:fldChar w:fldCharType="begin"/>
        </w:r>
        <w:r>
          <w:instrText xml:space="preserve"> PAGEREF _Toc3728 \h </w:instrText>
        </w:r>
        <w:r>
          <w:fldChar w:fldCharType="separate"/>
        </w:r>
        <w:r>
          <w:t>29</w:t>
        </w:r>
        <w:r>
          <w:fldChar w:fldCharType="end"/>
        </w:r>
      </w:hyperlink>
    </w:p>
    <w:p>
      <w:pPr>
        <w:pStyle w:val="TOC2"/>
        <w:tabs>
          <w:tab w:val="right" w:leader="dot" w:pos="8306"/>
        </w:tabs>
      </w:pPr>
      <w:hyperlink w:anchor="_Toc9570" w:history="1">
        <w:r>
          <w:rPr>
            <w:rFonts w:ascii="仿宋" w:eastAsia="仿宋" w:hAnsi="仿宋" w:cs="仿宋" w:hint="eastAsia"/>
            <w:lang w:eastAsia="zh-CN"/>
          </w:rPr>
          <w:t>(三)、市场风险大</w:t>
        </w:r>
        <w:r>
          <w:tab/>
        </w:r>
        <w:r>
          <w:fldChar w:fldCharType="begin"/>
        </w:r>
        <w:r>
          <w:instrText xml:space="preserve"> PAGEREF _Toc9570 \h </w:instrText>
        </w:r>
        <w:r>
          <w:fldChar w:fldCharType="separate"/>
        </w:r>
        <w:r>
          <w:t>30</w:t>
        </w:r>
        <w:r>
          <w:fldChar w:fldCharType="end"/>
        </w:r>
      </w:hyperlink>
    </w:p>
    <w:p>
      <w:pPr>
        <w:pStyle w:val="TOC2"/>
        <w:tabs>
          <w:tab w:val="right" w:leader="dot" w:pos="8306"/>
        </w:tabs>
      </w:pPr>
      <w:hyperlink w:anchor="_Toc27580" w:history="1">
        <w:r>
          <w:rPr>
            <w:rFonts w:ascii="仿宋" w:eastAsia="仿宋" w:hAnsi="仿宋" w:cs="仿宋" w:hint="eastAsia"/>
            <w:lang w:eastAsia="zh-CN"/>
          </w:rPr>
          <w:t>(四)、利润率高</w:t>
        </w:r>
        <w:r>
          <w:tab/>
        </w:r>
        <w:r>
          <w:fldChar w:fldCharType="begin"/>
        </w:r>
        <w:r>
          <w:instrText xml:space="preserve"> PAGEREF _Toc27580 \h </w:instrText>
        </w:r>
        <w:r>
          <w:fldChar w:fldCharType="separate"/>
        </w:r>
        <w:r>
          <w:t>33</w:t>
        </w:r>
        <w:r>
          <w:fldChar w:fldCharType="end"/>
        </w:r>
      </w:hyperlink>
    </w:p>
    <w:p>
      <w:pPr>
        <w:pStyle w:val="TOC1"/>
        <w:tabs>
          <w:tab w:val="right" w:leader="dot" w:pos="8306"/>
        </w:tabs>
      </w:pPr>
      <w:hyperlink w:anchor="_Toc25130" w:history="1">
        <w:r>
          <w:rPr>
            <w:rFonts w:ascii="仿宋" w:eastAsia="仿宋" w:hAnsi="仿宋" w:cs="仿宋" w:hint="eastAsia"/>
            <w:lang w:eastAsia="zh-CN"/>
          </w:rPr>
          <w:t>十二、生产安全保护</w:t>
        </w:r>
        <w:r>
          <w:tab/>
        </w:r>
        <w:r>
          <w:fldChar w:fldCharType="begin"/>
        </w:r>
        <w:r>
          <w:instrText xml:space="preserve"> PAGEREF _Toc25130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6" w:history="1">
        <w:r>
          <w:rPr>
            <w:rFonts w:ascii="仿宋" w:eastAsia="仿宋" w:hAnsi="仿宋" w:cs="仿宋" w:hint="eastAsia"/>
            <w:lang w:eastAsia="zh-CN"/>
          </w:rPr>
          <w:t>(一)、消防安全</w:t>
        </w:r>
        <w:r>
          <w:tab/>
        </w:r>
        <w:r>
          <w:fldChar w:fldCharType="begin"/>
        </w:r>
        <w:r>
          <w:instrText xml:space="preserve"> PAGEREF _Toc9376 \h </w:instrText>
        </w:r>
        <w:r>
          <w:fldChar w:fldCharType="separate"/>
        </w:r>
        <w:r>
          <w:t>35</w:t>
        </w:r>
        <w:r>
          <w:fldChar w:fldCharType="end"/>
        </w:r>
      </w:hyperlink>
    </w:p>
    <w:p>
      <w:pPr>
        <w:pStyle w:val="TOC2"/>
        <w:tabs>
          <w:tab w:val="right" w:leader="dot" w:pos="8306"/>
        </w:tabs>
      </w:pPr>
      <w:hyperlink w:anchor="_Toc9583" w:history="1">
        <w:r>
          <w:rPr>
            <w:rFonts w:ascii="仿宋" w:eastAsia="仿宋" w:hAnsi="仿宋" w:cs="仿宋" w:hint="eastAsia"/>
            <w:lang w:eastAsia="zh-CN"/>
          </w:rPr>
          <w:t>(二)、防火防爆总图布置措施</w:t>
        </w:r>
        <w:r>
          <w:tab/>
        </w:r>
        <w:r>
          <w:fldChar w:fldCharType="begin"/>
        </w:r>
        <w:r>
          <w:instrText xml:space="preserve"> PAGEREF _Toc9583 \h </w:instrText>
        </w:r>
        <w:r>
          <w:fldChar w:fldCharType="separate"/>
        </w:r>
        <w:r>
          <w:t>36</w:t>
        </w:r>
        <w:r>
          <w:fldChar w:fldCharType="end"/>
        </w:r>
      </w:hyperlink>
    </w:p>
    <w:p>
      <w:pPr>
        <w:pStyle w:val="TOC2"/>
        <w:tabs>
          <w:tab w:val="right" w:leader="dot" w:pos="8306"/>
        </w:tabs>
      </w:pPr>
      <w:hyperlink w:anchor="_Toc24095" w:history="1">
        <w:r>
          <w:rPr>
            <w:rFonts w:ascii="仿宋" w:eastAsia="仿宋" w:hAnsi="仿宋" w:cs="仿宋" w:hint="eastAsia"/>
            <w:lang w:eastAsia="zh-CN"/>
          </w:rPr>
          <w:t>(三)、自然灾害防范措施</w:t>
        </w:r>
        <w:r>
          <w:tab/>
        </w:r>
        <w:r>
          <w:fldChar w:fldCharType="begin"/>
        </w:r>
        <w:r>
          <w:instrText xml:space="preserve"> PAGEREF _Toc24095 \h </w:instrText>
        </w:r>
        <w:r>
          <w:fldChar w:fldCharType="separate"/>
        </w:r>
        <w:r>
          <w:t>37</w:t>
        </w:r>
        <w:r>
          <w:fldChar w:fldCharType="end"/>
        </w:r>
      </w:hyperlink>
    </w:p>
    <w:p>
      <w:pPr>
        <w:pStyle w:val="TOC2"/>
        <w:tabs>
          <w:tab w:val="right" w:leader="dot" w:pos="8306"/>
        </w:tabs>
      </w:pPr>
      <w:hyperlink w:anchor="_Toc1961" w:history="1">
        <w:r>
          <w:rPr>
            <w:rFonts w:ascii="仿宋" w:eastAsia="仿宋" w:hAnsi="仿宋" w:cs="仿宋" w:hint="eastAsia"/>
            <w:lang w:eastAsia="zh-CN"/>
          </w:rPr>
          <w:t>(四)、安全色及安全标志使用要求</w:t>
        </w:r>
        <w:r>
          <w:tab/>
        </w:r>
        <w:r>
          <w:fldChar w:fldCharType="begin"/>
        </w:r>
        <w:r>
          <w:instrText xml:space="preserve"> PAGEREF _Toc1961 \h </w:instrText>
        </w:r>
        <w:r>
          <w:fldChar w:fldCharType="separate"/>
        </w:r>
        <w:r>
          <w:t>38</w:t>
        </w:r>
        <w:r>
          <w:fldChar w:fldCharType="end"/>
        </w:r>
      </w:hyperlink>
    </w:p>
    <w:p>
      <w:pPr>
        <w:pStyle w:val="TOC2"/>
        <w:tabs>
          <w:tab w:val="right" w:leader="dot" w:pos="8306"/>
        </w:tabs>
      </w:pPr>
      <w:hyperlink w:anchor="_Toc16747" w:history="1">
        <w:r>
          <w:rPr>
            <w:rFonts w:ascii="仿宋" w:eastAsia="仿宋" w:hAnsi="仿宋" w:cs="仿宋" w:hint="eastAsia"/>
            <w:lang w:eastAsia="zh-CN"/>
          </w:rPr>
          <w:t>(五)、防尘防毒措施</w:t>
        </w:r>
        <w:r>
          <w:tab/>
        </w:r>
        <w:r>
          <w:fldChar w:fldCharType="begin"/>
        </w:r>
        <w:r>
          <w:instrText xml:space="preserve"> PAGEREF _Toc16747 \h </w:instrText>
        </w:r>
        <w:r>
          <w:fldChar w:fldCharType="separate"/>
        </w:r>
        <w:r>
          <w:t>39</w:t>
        </w:r>
        <w:r>
          <w:fldChar w:fldCharType="end"/>
        </w:r>
      </w:hyperlink>
    </w:p>
    <w:p>
      <w:pPr>
        <w:pStyle w:val="TOC2"/>
        <w:tabs>
          <w:tab w:val="right" w:leader="dot" w:pos="8306"/>
        </w:tabs>
      </w:pPr>
      <w:hyperlink w:anchor="_Toc7539" w:history="1">
        <w:r>
          <w:rPr>
            <w:rFonts w:ascii="仿宋" w:eastAsia="仿宋" w:hAnsi="仿宋" w:cs="仿宋" w:hint="eastAsia"/>
            <w:lang w:eastAsia="zh-CN"/>
          </w:rPr>
          <w:t>(六)、防静电、触电防护及防雷措施</w:t>
        </w:r>
        <w:r>
          <w:tab/>
        </w:r>
        <w:r>
          <w:fldChar w:fldCharType="begin"/>
        </w:r>
        <w:r>
          <w:instrText xml:space="preserve"> PAGEREF _Toc7539 \h </w:instrText>
        </w:r>
        <w:r>
          <w:fldChar w:fldCharType="separate"/>
        </w:r>
        <w:r>
          <w:t>40</w:t>
        </w:r>
        <w:r>
          <w:fldChar w:fldCharType="end"/>
        </w:r>
      </w:hyperlink>
    </w:p>
    <w:p>
      <w:pPr>
        <w:pStyle w:val="TOC2"/>
        <w:tabs>
          <w:tab w:val="right" w:leader="dot" w:pos="8306"/>
        </w:tabs>
      </w:pPr>
      <w:hyperlink w:anchor="_Toc10270" w:history="1">
        <w:r>
          <w:rPr>
            <w:rFonts w:ascii="仿宋" w:eastAsia="仿宋" w:hAnsi="仿宋" w:cs="仿宋" w:hint="eastAsia"/>
            <w:lang w:eastAsia="zh-CN"/>
          </w:rPr>
          <w:t>(七)、机械设备安全保障措施</w:t>
        </w:r>
        <w:r>
          <w:tab/>
        </w:r>
        <w:r>
          <w:fldChar w:fldCharType="begin"/>
        </w:r>
        <w:r>
          <w:instrText xml:space="preserve"> PAGEREF _Toc10270 \h </w:instrText>
        </w:r>
        <w:r>
          <w:fldChar w:fldCharType="separate"/>
        </w:r>
        <w:r>
          <w:t>41</w:t>
        </w:r>
        <w:r>
          <w:fldChar w:fldCharType="end"/>
        </w:r>
      </w:hyperlink>
    </w:p>
    <w:p>
      <w:pPr>
        <w:pStyle w:val="TOC1"/>
        <w:tabs>
          <w:tab w:val="right" w:leader="dot" w:pos="8306"/>
        </w:tabs>
      </w:pPr>
      <w:hyperlink w:anchor="_Toc15299" w:history="1">
        <w:r>
          <w:rPr>
            <w:rFonts w:ascii="仿宋" w:eastAsia="仿宋" w:hAnsi="仿宋" w:cs="仿宋" w:hint="eastAsia"/>
            <w:lang w:eastAsia="zh-CN"/>
          </w:rPr>
          <w:t>十三、MVLDPE项目变更管理</w:t>
        </w:r>
        <w:r>
          <w:tab/>
        </w:r>
        <w:r>
          <w:fldChar w:fldCharType="begin"/>
        </w:r>
        <w:r>
          <w:instrText xml:space="preserve"> PAGEREF _Toc15299 \h </w:instrText>
        </w:r>
        <w:r>
          <w:fldChar w:fldCharType="separate"/>
        </w:r>
        <w:r>
          <w:t>42</w:t>
        </w:r>
        <w:r>
          <w:fldChar w:fldCharType="end"/>
        </w:r>
      </w:hyperlink>
    </w:p>
    <w:p>
      <w:pPr>
        <w:pStyle w:val="TOC2"/>
        <w:tabs>
          <w:tab w:val="right" w:leader="dot" w:pos="8306"/>
        </w:tabs>
      </w:pPr>
      <w:hyperlink w:anchor="_Toc30226" w:history="1">
        <w:r>
          <w:rPr>
            <w:rFonts w:ascii="仿宋" w:eastAsia="仿宋" w:hAnsi="仿宋" w:cs="仿宋" w:hint="eastAsia"/>
            <w:lang w:eastAsia="zh-CN"/>
          </w:rPr>
          <w:t>(一)、变更申请与评估</w:t>
        </w:r>
        <w:r>
          <w:tab/>
        </w:r>
        <w:r>
          <w:fldChar w:fldCharType="begin"/>
        </w:r>
        <w:r>
          <w:instrText xml:space="preserve"> PAGEREF _Toc30226 \h </w:instrText>
        </w:r>
        <w:r>
          <w:fldChar w:fldCharType="separate"/>
        </w:r>
        <w:r>
          <w:t>42</w:t>
        </w:r>
        <w:r>
          <w:fldChar w:fldCharType="end"/>
        </w:r>
      </w:hyperlink>
    </w:p>
    <w:p>
      <w:pPr>
        <w:pStyle w:val="TOC2"/>
        <w:tabs>
          <w:tab w:val="right" w:leader="dot" w:pos="8306"/>
        </w:tabs>
      </w:pPr>
      <w:hyperlink w:anchor="_Toc30429" w:history="1">
        <w:r>
          <w:rPr>
            <w:rFonts w:ascii="仿宋" w:eastAsia="仿宋" w:hAnsi="仿宋" w:cs="仿宋" w:hint="eastAsia"/>
            <w:lang w:eastAsia="zh-CN"/>
          </w:rPr>
          <w:t>(二)、变更实施与控制</w:t>
        </w:r>
        <w:r>
          <w:tab/>
        </w:r>
        <w:r>
          <w:fldChar w:fldCharType="begin"/>
        </w:r>
        <w:r>
          <w:instrText xml:space="preserve"> PAGEREF _Toc30429 \h </w:instrText>
        </w:r>
        <w:r>
          <w:fldChar w:fldCharType="separate"/>
        </w:r>
        <w:r>
          <w:t>43</w:t>
        </w:r>
        <w:r>
          <w:fldChar w:fldCharType="end"/>
        </w:r>
      </w:hyperlink>
    </w:p>
    <w:p>
      <w:pPr>
        <w:pStyle w:val="TOC1"/>
        <w:tabs>
          <w:tab w:val="right" w:leader="dot" w:pos="8306"/>
        </w:tabs>
      </w:pPr>
      <w:hyperlink w:anchor="_Toc30467" w:history="1">
        <w:r>
          <w:rPr>
            <w:rFonts w:ascii="仿宋" w:eastAsia="仿宋" w:hAnsi="仿宋" w:cs="仿宋" w:hint="eastAsia"/>
            <w:lang w:eastAsia="zh-CN"/>
          </w:rPr>
          <w:t>十四、MVLDPE项目治理与监督</w:t>
        </w:r>
        <w:r>
          <w:tab/>
        </w:r>
        <w:r>
          <w:fldChar w:fldCharType="begin"/>
        </w:r>
        <w:r>
          <w:instrText xml:space="preserve"> PAGEREF _Toc30467 \h </w:instrText>
        </w:r>
        <w:r>
          <w:fldChar w:fldCharType="separate"/>
        </w:r>
        <w:r>
          <w:t>44</w:t>
        </w:r>
        <w:r>
          <w:fldChar w:fldCharType="end"/>
        </w:r>
      </w:hyperlink>
    </w:p>
    <w:p>
      <w:pPr>
        <w:pStyle w:val="TOC2"/>
        <w:tabs>
          <w:tab w:val="right" w:leader="dot" w:pos="8306"/>
        </w:tabs>
      </w:pPr>
      <w:hyperlink w:anchor="_Toc31214" w:history="1">
        <w:r>
          <w:rPr>
            <w:rFonts w:ascii="仿宋" w:eastAsia="仿宋" w:hAnsi="仿宋" w:cs="仿宋" w:hint="eastAsia"/>
            <w:lang w:eastAsia="zh-CN"/>
          </w:rPr>
          <w:t>(一)、MVLDPE项目治理结构</w:t>
        </w:r>
        <w:r>
          <w:tab/>
        </w:r>
        <w:r>
          <w:fldChar w:fldCharType="begin"/>
        </w:r>
        <w:r>
          <w:instrText xml:space="preserve"> PAGEREF _Toc31214 \h </w:instrText>
        </w:r>
        <w:r>
          <w:fldChar w:fldCharType="separate"/>
        </w:r>
        <w:r>
          <w:t>44</w:t>
        </w:r>
        <w:r>
          <w:fldChar w:fldCharType="end"/>
        </w:r>
      </w:hyperlink>
    </w:p>
    <w:p>
      <w:pPr>
        <w:pStyle w:val="TOC2"/>
        <w:tabs>
          <w:tab w:val="right" w:leader="dot" w:pos="8306"/>
        </w:tabs>
      </w:pPr>
      <w:hyperlink w:anchor="_Toc1603" w:history="1">
        <w:r>
          <w:rPr>
            <w:rFonts w:ascii="仿宋" w:eastAsia="仿宋" w:hAnsi="仿宋" w:cs="仿宋" w:hint="eastAsia"/>
            <w:lang w:eastAsia="zh-CN"/>
          </w:rPr>
          <w:t>(二)、监督与审计</w:t>
        </w:r>
        <w:r>
          <w:tab/>
        </w:r>
        <w:r>
          <w:fldChar w:fldCharType="begin"/>
        </w:r>
        <w:r>
          <w:instrText xml:space="preserve"> PAGEREF _Toc1603 \h </w:instrText>
        </w:r>
        <w:r>
          <w:fldChar w:fldCharType="separate"/>
        </w:r>
        <w:r>
          <w:t>45</w:t>
        </w:r>
        <w:r>
          <w:fldChar w:fldCharType="end"/>
        </w:r>
      </w:hyperlink>
    </w:p>
    <w:p>
      <w:pPr>
        <w:pStyle w:val="TOC1"/>
        <w:tabs>
          <w:tab w:val="right" w:leader="dot" w:pos="8306"/>
        </w:tabs>
      </w:pPr>
      <w:hyperlink w:anchor="_Toc1140" w:history="1">
        <w:r>
          <w:rPr>
            <w:rFonts w:ascii="仿宋" w:eastAsia="仿宋" w:hAnsi="仿宋" w:cs="仿宋" w:hint="eastAsia"/>
            <w:lang w:eastAsia="zh-CN"/>
          </w:rPr>
          <w:t>十五、MVLDPE项目实施保障措施</w:t>
        </w:r>
        <w:r>
          <w:tab/>
        </w:r>
        <w:r>
          <w:fldChar w:fldCharType="begin"/>
        </w:r>
        <w:r>
          <w:instrText xml:space="preserve"> PAGEREF _Toc1140 \h </w:instrText>
        </w:r>
        <w:r>
          <w:fldChar w:fldCharType="separate"/>
        </w:r>
        <w:r>
          <w:t>46</w:t>
        </w:r>
        <w:r>
          <w:fldChar w:fldCharType="end"/>
        </w:r>
      </w:hyperlink>
    </w:p>
    <w:p>
      <w:pPr>
        <w:pStyle w:val="TOC2"/>
        <w:tabs>
          <w:tab w:val="right" w:leader="dot" w:pos="8306"/>
        </w:tabs>
      </w:pPr>
      <w:hyperlink w:anchor="_Toc14596" w:history="1">
        <w:r>
          <w:rPr>
            <w:rFonts w:ascii="仿宋" w:eastAsia="仿宋" w:hAnsi="仿宋" w:cs="仿宋" w:hint="eastAsia"/>
            <w:lang w:eastAsia="zh-CN"/>
          </w:rPr>
          <w:t>(一)、MVLDPE项目实施保障机制</w:t>
        </w:r>
        <w:r>
          <w:tab/>
        </w:r>
        <w:r>
          <w:fldChar w:fldCharType="begin"/>
        </w:r>
        <w:r>
          <w:instrText xml:space="preserve"> PAGEREF _Toc14596 \h </w:instrText>
        </w:r>
        <w:r>
          <w:fldChar w:fldCharType="separate"/>
        </w:r>
        <w:r>
          <w:t>46</w:t>
        </w:r>
        <w:r>
          <w:fldChar w:fldCharType="end"/>
        </w:r>
      </w:hyperlink>
    </w:p>
    <w:p>
      <w:pPr>
        <w:pStyle w:val="TOC2"/>
        <w:tabs>
          <w:tab w:val="right" w:leader="dot" w:pos="8306"/>
        </w:tabs>
      </w:pPr>
      <w:hyperlink w:anchor="_Toc983" w:history="1">
        <w:r>
          <w:rPr>
            <w:rFonts w:ascii="仿宋" w:eastAsia="仿宋" w:hAnsi="仿宋" w:cs="仿宋" w:hint="eastAsia"/>
            <w:lang w:eastAsia="zh-CN"/>
          </w:rPr>
          <w:t>(二)、MVLDPE项目法律合规要求</w:t>
        </w:r>
        <w:r>
          <w:tab/>
        </w:r>
        <w:r>
          <w:fldChar w:fldCharType="begin"/>
        </w:r>
        <w:r>
          <w:instrText xml:space="preserve"> PAGEREF _Toc983 \h </w:instrText>
        </w:r>
        <w:r>
          <w:fldChar w:fldCharType="separate"/>
        </w:r>
        <w:r>
          <w:t>50</w:t>
        </w:r>
        <w:r>
          <w:fldChar w:fldCharType="end"/>
        </w:r>
      </w:hyperlink>
    </w:p>
    <w:p>
      <w:pPr>
        <w:pStyle w:val="TOC2"/>
        <w:tabs>
          <w:tab w:val="right" w:leader="dot" w:pos="8306"/>
        </w:tabs>
      </w:pPr>
      <w:hyperlink w:anchor="_Toc18442" w:history="1">
        <w:r>
          <w:rPr>
            <w:rFonts w:ascii="仿宋" w:eastAsia="仿宋" w:hAnsi="仿宋" w:cs="仿宋" w:hint="eastAsia"/>
            <w:lang w:eastAsia="zh-CN"/>
          </w:rPr>
          <w:t>(三)、MVLDPE项目合同管理与法律事务</w:t>
        </w:r>
        <w:r>
          <w:tab/>
        </w:r>
        <w:r>
          <w:fldChar w:fldCharType="begin"/>
        </w:r>
        <w:r>
          <w:instrText xml:space="preserve"> PAGEREF _Toc18442 \h </w:instrText>
        </w:r>
        <w:r>
          <w:fldChar w:fldCharType="separate"/>
        </w:r>
        <w:r>
          <w:t>54</w:t>
        </w:r>
        <w:r>
          <w:fldChar w:fldCharType="end"/>
        </w:r>
      </w:hyperlink>
    </w:p>
    <w:p>
      <w:pPr>
        <w:pStyle w:val="TOC2"/>
        <w:tabs>
          <w:tab w:val="right" w:leader="dot" w:pos="8306"/>
        </w:tabs>
      </w:pPr>
      <w:hyperlink w:anchor="_Toc13025" w:history="1">
        <w:r>
          <w:rPr>
            <w:rFonts w:ascii="仿宋" w:eastAsia="仿宋" w:hAnsi="仿宋" w:cs="仿宋" w:hint="eastAsia"/>
            <w:lang w:eastAsia="zh-CN"/>
          </w:rPr>
          <w:t>(四)、MVLDPE项目知识产权保护策略</w:t>
        </w:r>
        <w:r>
          <w:tab/>
        </w:r>
        <w:r>
          <w:fldChar w:fldCharType="begin"/>
        </w:r>
        <w:r>
          <w:instrText xml:space="preserve"> PAGEREF _Toc13025 \h </w:instrText>
        </w:r>
        <w:r>
          <w:fldChar w:fldCharType="separate"/>
        </w:r>
        <w:r>
          <w:t>60</w:t>
        </w:r>
        <w:r>
          <w:fldChar w:fldCharType="end"/>
        </w:r>
      </w:hyperlink>
    </w:p>
    <w:p>
      <w:pPr>
        <w:pStyle w:val="TOC1"/>
        <w:tabs>
          <w:tab w:val="right" w:leader="dot" w:pos="8306"/>
        </w:tabs>
      </w:pPr>
      <w:hyperlink w:anchor="_Toc7098" w:history="1">
        <w:r>
          <w:rPr>
            <w:rFonts w:ascii="仿宋" w:eastAsia="仿宋" w:hAnsi="仿宋" w:cs="仿宋" w:hint="eastAsia"/>
            <w:lang w:eastAsia="zh-CN"/>
          </w:rPr>
          <w:t>十六、利益相关者分析与沟通计划</w:t>
        </w:r>
        <w:r>
          <w:tab/>
        </w:r>
        <w:r>
          <w:fldChar w:fldCharType="begin"/>
        </w:r>
        <w:r>
          <w:instrText xml:space="preserve"> PAGEREF _Toc7098 \h </w:instrText>
        </w:r>
        <w:r>
          <w:fldChar w:fldCharType="separate"/>
        </w:r>
        <w:r>
          <w:t>63</w:t>
        </w:r>
        <w:r>
          <w:fldChar w:fldCharType="end"/>
        </w:r>
      </w:hyperlink>
    </w:p>
    <w:p>
      <w:pPr>
        <w:pStyle w:val="TOC2"/>
        <w:tabs>
          <w:tab w:val="right" w:leader="dot" w:pos="8306"/>
        </w:tabs>
      </w:pPr>
      <w:hyperlink w:anchor="_Toc13825" w:history="1">
        <w:r>
          <w:rPr>
            <w:rFonts w:ascii="仿宋" w:eastAsia="仿宋" w:hAnsi="仿宋" w:cs="仿宋" w:hint="eastAsia"/>
            <w:lang w:eastAsia="zh-CN"/>
          </w:rPr>
          <w:t>(一)、利益相关者分析</w:t>
        </w:r>
        <w:r>
          <w:tab/>
        </w:r>
        <w:r>
          <w:fldChar w:fldCharType="begin"/>
        </w:r>
        <w:r>
          <w:instrText xml:space="preserve"> PAGEREF _Toc13825 \h </w:instrText>
        </w:r>
        <w:r>
          <w:fldChar w:fldCharType="separate"/>
        </w:r>
        <w:r>
          <w:t>63</w:t>
        </w:r>
        <w:r>
          <w:fldChar w:fldCharType="end"/>
        </w:r>
      </w:hyperlink>
    </w:p>
    <w:p>
      <w:pPr>
        <w:pStyle w:val="TOC2"/>
        <w:tabs>
          <w:tab w:val="right" w:leader="dot" w:pos="8306"/>
        </w:tabs>
      </w:pPr>
      <w:hyperlink w:anchor="_Toc13801" w:history="1">
        <w:r>
          <w:rPr>
            <w:rFonts w:ascii="仿宋" w:eastAsia="仿宋" w:hAnsi="仿宋" w:cs="仿宋" w:hint="eastAsia"/>
            <w:lang w:eastAsia="zh-CN"/>
          </w:rPr>
          <w:t>(二)、沟通计划</w:t>
        </w:r>
        <w:r>
          <w:tab/>
        </w:r>
        <w:r>
          <w:fldChar w:fldCharType="begin"/>
        </w:r>
        <w:r>
          <w:instrText xml:space="preserve"> PAGEREF _Toc13801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21"/>
      <w:r>
        <w:rPr>
          <w:rFonts w:ascii="仿宋" w:eastAsia="仿宋" w:hAnsi="仿宋" w:cs="仿宋" w:hint="eastAsia"/>
          <w:sz w:val="28"/>
          <w:lang w:eastAsia="zh-CN"/>
        </w:rPr>
        <w:t>一、MVLDPE项目土建工程</w:t>
      </w:r>
      <w:bookmarkEnd w:id="2"/>
    </w:p>
    <w:p>
      <w:pPr>
        <w:pStyle w:val="Heading2"/>
        <w:rPr>
          <w:rFonts w:ascii="仿宋" w:eastAsia="仿宋" w:hAnsi="仿宋" w:cs="仿宋" w:hint="eastAsia"/>
          <w:lang w:eastAsia="zh-CN"/>
        </w:rPr>
      </w:pPr>
      <w:bookmarkStart w:id="3" w:name="_Toc35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在MVLDPE项目的建筑工程设计中，我们将秉承一系列重要的设计原则，以确保MVLDPE项目建筑在功能、美观、可持续性等方面达到最佳效果。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首要原则是确保建筑的功能性得到最大化的发挥。我们将充分理解MVLDPE项目的实际需求，合理布局各个功能区域，保证建筑在满足业务需求的同时，提供高效的工作环境。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在建筑设计中，我们将综合考虑建设和运营成本。通过精细的经济效益分析，确保设计方案在高效利用资源的同时，对MVLDPE项目的长期盈利能力有积极的贡献。</w:t>
      </w:r>
    </w:p>
    <w:p>
      <w:pPr>
        <w:pStyle w:val="Heading2"/>
        <w:ind w:firstLine="560" w:firstLineChars="200"/>
        <w:rPr>
          <w:rFonts w:ascii="仿宋" w:eastAsia="仿宋" w:hAnsi="仿宋" w:cs="仿宋" w:hint="eastAsia"/>
          <w:sz w:val="28"/>
          <w:lang w:eastAsia="zh-CN"/>
        </w:rPr>
      </w:pPr>
      <w:bookmarkStart w:id="4" w:name="_Toc39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的土建工程设计中，我们将精准设定设计年限，结合MVLD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VLD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4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VLD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VLD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VLD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3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本期工程MVLDPE项目预计总建筑面积XXX平方米，其中：计容建筑面积XXX平方米，计划建筑工程投资XX万元，占MVLDPE项目总投资的XX%。</w:t>
      </w:r>
    </w:p>
    <w:p>
      <w:pPr>
        <w:pStyle w:val="Heading1"/>
        <w:ind w:firstLine="560" w:firstLineChars="200"/>
        <w:rPr>
          <w:rFonts w:ascii="仿宋" w:eastAsia="仿宋" w:hAnsi="仿宋" w:cs="仿宋" w:hint="eastAsia"/>
          <w:sz w:val="28"/>
          <w:lang w:eastAsia="zh-CN"/>
        </w:rPr>
      </w:pPr>
      <w:bookmarkStart w:id="7" w:name="_Toc2892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3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MVLDPE项目的主要产品是XXXX，预计年产值为XXX万元。这一产品在市场中占据着重要的地位，其广泛的应用范围使得该MVLDPE项目的市场前景非常广阔。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VLDPE项目的xxx产品作为重要的原材料之一，将在多个领域发挥关键作用。其在建筑、交通、能源等方面的广泛应用将为整个产业链提供强大的支持，形成产业协同效应。MVLDPE项目的年产值XXX万XXX万XXX万万元不仅反映了其在市场上的巨大潜力，更预示着它对国民经济的积极贡献。这种关联度高、涉及面广的产业关系，使得该MVLD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301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总征地面积为XXXX平方米，相当于约XX.XX亩，其中净用地面积为XXXX平方米，红线范围内相当于约XX.XX亩。这一用地规模充分考虑了MVLDPE项目的建设需求，保障了MVLDPE项目在合适的空间内得以充分发展。MVLDPE项目规划的总建筑面积为XXXX平方米，其中主体工程建设占XXXX平方米，计容建筑面积达XXXX平方米。预计建筑工程的投资将达到XXXX万元，为MVLD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计划购置的设备共计XXXX台（套），设备购置费用为XXXX万元。这一设备购置计划充分考虑到MVLDPE项目的生产需求和技术要求，确保了MVLDPE项目在生产运营中具备先进的技术装备和高效的生产能力。设备的合理配置将为MVLD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计划总投资为XXXX万元，预计年实现营业收入为XXXX万元。这一产能规模的设定旨在确保MVLDPE项目能够在投资与回报之间取得平衡，实现长期可持续的发展。MVLDPE项目的总投资充分考虑到各个方面的需求，包括用地建设、设备购置等多个环节，以确保MVLD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003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06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的技术管理特点体现在其创新导向。通过引入最先进的技术趋势和解决方案，MVLDPE项目致力于提升科技含量、提高质量和效率水平。这意味着我们将采用最新的工具和方法，确保MVLDPE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VLDPE项目技术管理的显著特征。通过整合不同领域的技术资源，我们实现了跨学科的协同工作。这有助于优化技术架构，提高整体效能。此外，整合性策略还促进了不同技术团队之间的紧密沟通和高效合作，确保MVLDP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VLDPE项目所采用的技术。通过不断优化技术方案，MVLDP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VLDPE项目团队将在MVLDPE项目初期识别可能的技术风险，并采取相应的预防和应对措施。通过建立健全的风险评估机制，MVLDPE项目能够在实施过程中及时发现并解决潜在的技术问题，保障MVLDP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通过这些独特的技术管理特点，我们确信在MVLDPE项目中，技术将成为MVLDPE项目成功的有力支持。这一深度剖析揭示了技术管理在MVLDPE项目实施中的关键作用，为MVLDPE项目的技术基础奠定了坚实的基础。</w:t>
      </w:r>
    </w:p>
    <w:p>
      <w:pPr>
        <w:pStyle w:val="Heading2"/>
        <w:ind w:firstLine="560" w:firstLineChars="200"/>
        <w:rPr>
          <w:rFonts w:ascii="仿宋" w:eastAsia="仿宋" w:hAnsi="仿宋" w:cs="仿宋" w:hint="eastAsia"/>
          <w:sz w:val="28"/>
          <w:lang w:eastAsia="zh-CN"/>
        </w:rPr>
      </w:pPr>
      <w:bookmarkStart w:id="12" w:name="_Toc6514"/>
      <w:r>
        <w:rPr>
          <w:rFonts w:ascii="仿宋" w:eastAsia="仿宋" w:hAnsi="仿宋" w:cs="仿宋" w:hint="eastAsia"/>
          <w:sz w:val="28"/>
          <w:lang w:eastAsia="zh-CN"/>
        </w:rPr>
        <w:t>(二)、MVLDPE项目工艺技术设计方案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MVL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VLDPE项目将严格按照相关行业规范要求进行组织。通过有效控制产品质量，MVLDPE项目将致力于为顾客提供优质的MVLDPE项目产品和良好的服务。这体现了MVLDPE项目对于生产活动合规性和质量标准的高度重视，为MVLDPE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VLDPE项目注重生态效益和清洁生产原则。MVLDPE项目建设将紧密结合地方特色经济发展，与社会经济发展规划和区域环境保护规划方案相协调一致。通过与当地区域自然生态系统的结合，MVL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VLDPE项目产品具有多样化的客户需求和个性化的特点。因此，MVLDPE项目产品规格品种多样，且单批生产数量较小。为满足这一特点，MVLDPE项目承办单位将建设先进的柔性制造生产线。通过广泛应用柔性制造技术，MVLDPE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总体而言，MVLDPE项目采用的技术具有较高的技术含量和自动化水平，处于国内先进水平。这一技术选用不仅体现了对生产效率、质量和环境友好性的高标准要求，同时为MVLDPE项目的可持续发展奠定了坚实的基础。</w:t>
      </w:r>
    </w:p>
    <w:p>
      <w:pPr>
        <w:pStyle w:val="Heading2"/>
        <w:ind w:firstLine="560" w:firstLineChars="200"/>
        <w:rPr>
          <w:rFonts w:ascii="仿宋" w:eastAsia="仿宋" w:hAnsi="仿宋" w:cs="仿宋" w:hint="eastAsia"/>
          <w:sz w:val="28"/>
          <w:lang w:eastAsia="zh-CN"/>
        </w:rPr>
      </w:pPr>
      <w:bookmarkStart w:id="13" w:name="_Toc1345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为确保MVLDPE项目的高效生产和技术实施，我们制定了一套精心设计的设备选型方案，以满足MVLDPE项目生产、质量和环保的要求。该方案的主要特点如下：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VLD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针对MVLDPE项目产品的多样性和小批量生产的特点，我们将建设柔性制造生产线。通过在设备选型中考虑柔性制造技术，可以灵活应对不同产品规格和生产需求，实现生产线的高度灵活性和适应性。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9734"/>
      <w:r>
        <w:rPr>
          <w:rFonts w:ascii="仿宋" w:eastAsia="仿宋" w:hAnsi="仿宋" w:cs="仿宋" w:hint="eastAsia"/>
          <w:sz w:val="28"/>
          <w:lang w:eastAsia="zh-CN"/>
        </w:rPr>
        <w:t>四、MVLDPE项目危机管理</w:t>
      </w:r>
      <w:bookmarkEnd w:id="14"/>
    </w:p>
    <w:p>
      <w:pPr>
        <w:pStyle w:val="Heading2"/>
        <w:rPr>
          <w:rFonts w:ascii="仿宋" w:eastAsia="仿宋" w:hAnsi="仿宋" w:cs="仿宋" w:hint="eastAsia"/>
          <w:lang w:eastAsia="zh-CN"/>
        </w:rPr>
      </w:pPr>
      <w:bookmarkStart w:id="15" w:name="_Toc2228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危机管理中，危机预警与识别是确保MVLDPE项目稳健运行的核心步骤。通过建立全面的监测机制，MVLDPE项目团队旨在及时发现和理解潜在的风险和危机因素，以便采取及时的预防和应对措施，确保MVLD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首先，通过深入的风险评估，MVLDPE项目团队全面分析了整个MVLDPE项目和各个阶段可能存在的威胁。这包括准确评估每个潜在风险的发生概率和可能影响的程度，为后续危机预警提供了有力支持。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VLDPE项目团队着重于明确定义MVLD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VLDPE项目进展的持续监控，团队能够及时发现潜在问题并作出迅速反应。MVLDP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在这一阶段，团队的专业素养和反应速度将发挥至关重要的作用，以确保潜在危机能够在初期得到有效的处理，最大程度地减轻负面影响。通过危机预警与识别，MVLDPE项目得以更有序、可控地推进。</w:t>
      </w:r>
    </w:p>
    <w:p>
      <w:pPr>
        <w:pStyle w:val="Heading2"/>
        <w:ind w:firstLine="560" w:firstLineChars="200"/>
        <w:rPr>
          <w:rFonts w:ascii="仿宋" w:eastAsia="仿宋" w:hAnsi="仿宋" w:cs="仿宋" w:hint="eastAsia"/>
          <w:sz w:val="28"/>
          <w:lang w:eastAsia="zh-CN"/>
        </w:rPr>
      </w:pPr>
      <w:bookmarkStart w:id="16" w:name="_Toc306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在危机发生时，MVLDPE项目团队立即行动，成立了应急小组。该小组的任务是迅速制定并实施紧急应对措施，以最小化潜在损失。以下是采取的主要措施：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暂停MVLDPE项目进度：为遏制危机蔓延，MVLDPE项目暂时停止进行，以便全面评估当前状况。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资源重新分配：重新评估MVLDPE项目资源的分配，确保最大限度地减小损失。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实时沟通：与关键利益相关者建立实时沟通机制，向他们传递MVLDPE项目危机的实际状况，保障MVLDPE项目核心利益。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在紧急应对的同时，MVLDPE项目团队强调了团队协作和有效沟通的重要性。以下是团队协作的关键举措：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信息共享机制：建立了信息共享平台，确保团队成员能够及时获取MVLDPE项目危机的实时信息。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领导者沟通：MVLDPE项目领导者通过定期会议和即时沟通工具，指导团队应对危机，保持团队稳定运行。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随着危机得到初步控制，MVLDPE项目团队转向制定恢复计划，以确保MVLDPE项目能够从中迅速恢复。主要恢复计划包括：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修复受损的进度计划：重新评估MVLDPE项目进度，制定修复计划，确保MVLDPE项目尽快回归正常进程。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重新调整资源分配：优化资源分配，确保MVLDPE项目在有限资源下高效运转。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风险管理机制加强：对MVLDPE项目风险进行全面评估，制定更强化的风险管理策略，以预防未来可能的危机。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533"/>
      <w:r>
        <w:rPr>
          <w:rFonts w:ascii="仿宋" w:eastAsia="仿宋" w:hAnsi="仿宋" w:cs="仿宋" w:hint="eastAsia"/>
          <w:sz w:val="28"/>
          <w:lang w:eastAsia="zh-CN"/>
        </w:rPr>
        <w:t>五、MVLDPE项目建设单位说明</w:t>
      </w:r>
      <w:bookmarkEnd w:id="17"/>
    </w:p>
    <w:p>
      <w:pPr>
        <w:pStyle w:val="Heading2"/>
        <w:rPr>
          <w:rFonts w:ascii="仿宋" w:eastAsia="仿宋" w:hAnsi="仿宋" w:cs="仿宋" w:hint="eastAsia"/>
          <w:lang w:eastAsia="zh-CN"/>
        </w:rPr>
      </w:pPr>
      <w:bookmarkStart w:id="18" w:name="_Toc17971"/>
      <w:r>
        <w:rPr>
          <w:rFonts w:ascii="仿宋" w:eastAsia="仿宋" w:hAnsi="仿宋" w:cs="仿宋" w:hint="eastAsia"/>
          <w:lang w:eastAsia="zh-CN"/>
        </w:rPr>
        <w:t>(一)、MVLDPE项目承办单位基本情况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438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VLDPE项目承办单位的XXXX，我们着眼于实现可持续的经济效益。通过技术创新和解决方案的提供，公司预计在MVLDPE项目执行期间将获得可观的收入增长。这一收入来源主要包括MVLD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同时，我们注重成本控制和效率提升，以确保MVLDPE项目的可持续盈利。透过精细的管理和资源优化，公司期望实现MVLDPE项目利润最大化。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VLDPE项目实施进行全面的投资评估，包括MVLDPE项目启动阶段的资金投入和后续运营成本。通过对MVLD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为确保公司在MVLDPE项目实施过程中具备足够的资金流动性，公司将进行详尽的现金流分析。这包括资金需求的合理预测、MVLDPE项目周期内的资金峰谷分析以及灵活的财务管理策略，以应对各种潜在的经济变动。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55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9696"/>
      <w:r>
        <w:rPr>
          <w:rFonts w:ascii="仿宋" w:eastAsia="仿宋" w:hAnsi="仿宋" w:cs="仿宋" w:hint="eastAsia"/>
          <w:lang w:eastAsia="zh-CN"/>
        </w:rPr>
        <w:t>(一)、MVLDPE行业分析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MVLDPE行业一直以来都是市场的关注焦点。行业内的发展趋势、竞争态势以及潜在机会都对MVLDPE项目的推进产生深远的影响。通过深入研究行业的整体概貌，我们将更好地理解行业的核心特征，为MVLDPE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VLDPE行业，技术一直是推动创新和发展的关键因素。我们将对当前技术趋势进行详尽分析，包括但不限于人工智能、大数据应用、先进制造技术等。这有助于MVLDPE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VLDPE项目成功的基础。我们将对主要竞争对手进行深入研究，包括其市场份额、产品特点、市场定位等。通过全面了解竞争对手的优势和劣势，MVLDPE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https://d.book118.com/225240043101011044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A0090"/>
    <w:rsid w:val="6A9A0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400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2024-01-21T14:47:00Z</dcterms:created>
  <dcterms:modified xsi:type="dcterms:W3CDTF">2024-01-21T14:48:10Z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8DA01D2A7EAA476EA8155DE1742DFCAC_11</vt:lpwstr>
  </property>
  <property fmtid="{D5CDD505-2E9C-101B-9397-08002B2CF9AE}" pid="3" name="KSOProductBuildVer">
    <vt:lpwstr>2052-12.1.0.16120</vt:lpwstr>
  </property>
</Properties>
</file>