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易切削钢竞争策略分析报告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9943" w:history="1">
        <w:r>
          <w:rPr>
            <w:rFonts w:ascii="仿宋" w:eastAsia="仿宋" w:hAnsi="仿宋" w:cs="仿宋" w:hint="eastAsia"/>
            <w:lang w:val="en-GB"/>
          </w:rPr>
          <w:t>序言</w:t>
        </w:r>
        <w:r>
          <w:tab/>
        </w:r>
        <w:r>
          <w:fldChar w:fldCharType="begin"/>
        </w:r>
        <w:r>
          <w:instrText xml:space="preserve"> PAGEREF _Toc29943 \h </w:instrText>
        </w:r>
        <w:r>
          <w:fldChar w:fldCharType="separate"/>
        </w:r>
        <w:r>
          <w:t>3</w:t>
        </w:r>
        <w:r>
          <w:fldChar w:fldCharType="end"/>
        </w:r>
      </w:hyperlink>
    </w:p>
    <w:p>
      <w:pPr>
        <w:pStyle w:val="TOC1"/>
        <w:tabs>
          <w:tab w:val="right" w:leader="dot" w:pos="8306"/>
        </w:tabs>
      </w:pPr>
      <w:hyperlink w:anchor="_Toc20305" w:history="1">
        <w:r>
          <w:rPr>
            <w:rFonts w:ascii="仿宋" w:eastAsia="仿宋" w:hAnsi="仿宋" w:cs="仿宋" w:hint="eastAsia"/>
            <w:lang w:val="en-GB"/>
          </w:rPr>
          <w:t>一、SWOT分析说明</w:t>
        </w:r>
        <w:r>
          <w:tab/>
        </w:r>
        <w:r>
          <w:fldChar w:fldCharType="begin"/>
        </w:r>
        <w:r>
          <w:instrText xml:space="preserve"> PAGEREF _Toc20305 \h </w:instrText>
        </w:r>
        <w:r>
          <w:fldChar w:fldCharType="separate"/>
        </w:r>
        <w:r>
          <w:t>3</w:t>
        </w:r>
        <w:r>
          <w:fldChar w:fldCharType="end"/>
        </w:r>
      </w:hyperlink>
    </w:p>
    <w:p>
      <w:pPr>
        <w:pStyle w:val="TOC2"/>
        <w:tabs>
          <w:tab w:val="right" w:leader="dot" w:pos="8306"/>
        </w:tabs>
      </w:pPr>
      <w:hyperlink w:anchor="_Toc20214" w:history="1">
        <w:r>
          <w:rPr>
            <w:rFonts w:ascii="仿宋" w:eastAsia="仿宋" w:hAnsi="仿宋" w:cs="仿宋" w:hint="eastAsia"/>
            <w:lang w:val="en-GB"/>
          </w:rPr>
          <w:t>(一)、优势分析(S)</w:t>
        </w:r>
        <w:r>
          <w:tab/>
        </w:r>
        <w:r>
          <w:fldChar w:fldCharType="begin"/>
        </w:r>
        <w:r>
          <w:instrText xml:space="preserve"> PAGEREF _Toc20214 \h </w:instrText>
        </w:r>
        <w:r>
          <w:fldChar w:fldCharType="separate"/>
        </w:r>
        <w:r>
          <w:t>3</w:t>
        </w:r>
        <w:r>
          <w:fldChar w:fldCharType="end"/>
        </w:r>
      </w:hyperlink>
    </w:p>
    <w:p>
      <w:pPr>
        <w:pStyle w:val="TOC2"/>
        <w:tabs>
          <w:tab w:val="right" w:leader="dot" w:pos="8306"/>
        </w:tabs>
      </w:pPr>
      <w:hyperlink w:anchor="_Toc27676" w:history="1">
        <w:r>
          <w:rPr>
            <w:rFonts w:ascii="仿宋" w:eastAsia="仿宋" w:hAnsi="仿宋" w:cs="仿宋" w:hint="eastAsia"/>
            <w:lang w:val="en-GB"/>
          </w:rPr>
          <w:t>(二)、劣势分析(W)</w:t>
        </w:r>
        <w:r>
          <w:tab/>
        </w:r>
        <w:r>
          <w:fldChar w:fldCharType="begin"/>
        </w:r>
        <w:r>
          <w:instrText xml:space="preserve"> PAGEREF _Toc27676 \h </w:instrText>
        </w:r>
        <w:r>
          <w:fldChar w:fldCharType="separate"/>
        </w:r>
        <w:r>
          <w:t>5</w:t>
        </w:r>
        <w:r>
          <w:fldChar w:fldCharType="end"/>
        </w:r>
      </w:hyperlink>
    </w:p>
    <w:p>
      <w:pPr>
        <w:pStyle w:val="TOC2"/>
        <w:tabs>
          <w:tab w:val="right" w:leader="dot" w:pos="8306"/>
        </w:tabs>
      </w:pPr>
      <w:hyperlink w:anchor="_Toc10208" w:history="1">
        <w:r>
          <w:rPr>
            <w:rFonts w:ascii="仿宋" w:eastAsia="仿宋" w:hAnsi="仿宋" w:cs="仿宋" w:hint="eastAsia"/>
            <w:lang w:val="en-GB"/>
          </w:rPr>
          <w:t>(三)、机会分析(O)</w:t>
        </w:r>
        <w:r>
          <w:tab/>
        </w:r>
        <w:r>
          <w:fldChar w:fldCharType="begin"/>
        </w:r>
        <w:r>
          <w:instrText xml:space="preserve"> PAGEREF _Toc10208 \h </w:instrText>
        </w:r>
        <w:r>
          <w:fldChar w:fldCharType="separate"/>
        </w:r>
        <w:r>
          <w:t>6</w:t>
        </w:r>
        <w:r>
          <w:fldChar w:fldCharType="end"/>
        </w:r>
      </w:hyperlink>
    </w:p>
    <w:p>
      <w:pPr>
        <w:pStyle w:val="TOC2"/>
        <w:tabs>
          <w:tab w:val="right" w:leader="dot" w:pos="8306"/>
        </w:tabs>
      </w:pPr>
      <w:hyperlink w:anchor="_Toc17567" w:history="1">
        <w:r>
          <w:rPr>
            <w:rFonts w:ascii="仿宋" w:eastAsia="仿宋" w:hAnsi="仿宋" w:cs="仿宋" w:hint="eastAsia"/>
            <w:lang w:val="en-GB"/>
          </w:rPr>
          <w:t>(四)、威胁分析(T)</w:t>
        </w:r>
        <w:r>
          <w:tab/>
        </w:r>
        <w:r>
          <w:fldChar w:fldCharType="begin"/>
        </w:r>
        <w:r>
          <w:instrText xml:space="preserve"> PAGEREF _Toc17567 \h </w:instrText>
        </w:r>
        <w:r>
          <w:fldChar w:fldCharType="separate"/>
        </w:r>
        <w:r>
          <w:t>7</w:t>
        </w:r>
        <w:r>
          <w:fldChar w:fldCharType="end"/>
        </w:r>
      </w:hyperlink>
    </w:p>
    <w:p>
      <w:pPr>
        <w:pStyle w:val="TOC1"/>
        <w:tabs>
          <w:tab w:val="right" w:leader="dot" w:pos="8306"/>
        </w:tabs>
      </w:pPr>
      <w:hyperlink w:anchor="_Toc8493" w:history="1">
        <w:r>
          <w:rPr>
            <w:rFonts w:ascii="仿宋" w:eastAsia="仿宋" w:hAnsi="仿宋" w:cs="仿宋" w:hint="eastAsia"/>
            <w:lang w:val="en-GB"/>
          </w:rPr>
          <w:t>二、市场地位与竞争战略</w:t>
        </w:r>
        <w:r>
          <w:tab/>
        </w:r>
        <w:r>
          <w:fldChar w:fldCharType="begin"/>
        </w:r>
        <w:r>
          <w:instrText xml:space="preserve"> PAGEREF _Toc8493 \h </w:instrText>
        </w:r>
        <w:r>
          <w:fldChar w:fldCharType="separate"/>
        </w:r>
        <w:r>
          <w:t>9</w:t>
        </w:r>
        <w:r>
          <w:fldChar w:fldCharType="end"/>
        </w:r>
      </w:hyperlink>
    </w:p>
    <w:p>
      <w:pPr>
        <w:pStyle w:val="TOC2"/>
        <w:tabs>
          <w:tab w:val="right" w:leader="dot" w:pos="8306"/>
        </w:tabs>
      </w:pPr>
      <w:hyperlink w:anchor="_Toc19023" w:history="1">
        <w:r>
          <w:rPr>
            <w:rFonts w:ascii="仿宋" w:eastAsia="仿宋" w:hAnsi="仿宋" w:cs="仿宋" w:hint="eastAsia"/>
            <w:lang w:val="en-GB"/>
          </w:rPr>
          <w:t>(一)、顾客忠诚</w:t>
        </w:r>
        <w:r>
          <w:tab/>
        </w:r>
        <w:r>
          <w:fldChar w:fldCharType="begin"/>
        </w:r>
        <w:r>
          <w:instrText xml:space="preserve"> PAGEREF _Toc19023 \h </w:instrText>
        </w:r>
        <w:r>
          <w:fldChar w:fldCharType="separate"/>
        </w:r>
        <w:r>
          <w:t>9</w:t>
        </w:r>
        <w:r>
          <w:fldChar w:fldCharType="end"/>
        </w:r>
      </w:hyperlink>
    </w:p>
    <w:p>
      <w:pPr>
        <w:pStyle w:val="TOC2"/>
        <w:tabs>
          <w:tab w:val="right" w:leader="dot" w:pos="8306"/>
        </w:tabs>
      </w:pPr>
      <w:hyperlink w:anchor="_Toc19703" w:history="1">
        <w:r>
          <w:rPr>
            <w:rFonts w:ascii="仿宋" w:eastAsia="仿宋" w:hAnsi="仿宋" w:cs="仿宋" w:hint="eastAsia"/>
            <w:lang w:val="en-GB"/>
          </w:rPr>
          <w:t>(二)、全面质量管理</w:t>
        </w:r>
        <w:r>
          <w:tab/>
        </w:r>
        <w:r>
          <w:fldChar w:fldCharType="begin"/>
        </w:r>
        <w:r>
          <w:instrText xml:space="preserve"> PAGEREF _Toc19703 \h </w:instrText>
        </w:r>
        <w:r>
          <w:fldChar w:fldCharType="separate"/>
        </w:r>
        <w:r>
          <w:t>11</w:t>
        </w:r>
        <w:r>
          <w:fldChar w:fldCharType="end"/>
        </w:r>
      </w:hyperlink>
    </w:p>
    <w:p>
      <w:pPr>
        <w:pStyle w:val="TOC2"/>
        <w:tabs>
          <w:tab w:val="right" w:leader="dot" w:pos="8306"/>
        </w:tabs>
      </w:pPr>
      <w:hyperlink w:anchor="_Toc23433" w:history="1">
        <w:r>
          <w:rPr>
            <w:rFonts w:ascii="仿宋" w:eastAsia="仿宋" w:hAnsi="仿宋" w:cs="仿宋" w:hint="eastAsia"/>
            <w:lang w:val="en-GB"/>
          </w:rPr>
          <w:t>(三)、研究市场营销学的意义</w:t>
        </w:r>
        <w:r>
          <w:tab/>
        </w:r>
        <w:r>
          <w:fldChar w:fldCharType="begin"/>
        </w:r>
        <w:r>
          <w:instrText xml:space="preserve"> PAGEREF _Toc23433 \h </w:instrText>
        </w:r>
        <w:r>
          <w:fldChar w:fldCharType="separate"/>
        </w:r>
        <w:r>
          <w:t>11</w:t>
        </w:r>
        <w:r>
          <w:fldChar w:fldCharType="end"/>
        </w:r>
      </w:hyperlink>
    </w:p>
    <w:p>
      <w:pPr>
        <w:pStyle w:val="TOC2"/>
        <w:tabs>
          <w:tab w:val="right" w:leader="dot" w:pos="8306"/>
        </w:tabs>
      </w:pPr>
      <w:hyperlink w:anchor="_Toc31267" w:history="1">
        <w:r>
          <w:rPr>
            <w:rFonts w:ascii="仿宋" w:eastAsia="仿宋" w:hAnsi="仿宋" w:cs="仿宋" w:hint="eastAsia"/>
            <w:lang w:val="en-GB"/>
          </w:rPr>
          <w:t>(四)、市场营销学的研究方法</w:t>
        </w:r>
        <w:r>
          <w:tab/>
        </w:r>
        <w:r>
          <w:fldChar w:fldCharType="begin"/>
        </w:r>
        <w:r>
          <w:instrText xml:space="preserve"> PAGEREF _Toc31267 \h </w:instrText>
        </w:r>
        <w:r>
          <w:fldChar w:fldCharType="separate"/>
        </w:r>
        <w:r>
          <w:t>13</w:t>
        </w:r>
        <w:r>
          <w:fldChar w:fldCharType="end"/>
        </w:r>
      </w:hyperlink>
    </w:p>
    <w:p>
      <w:pPr>
        <w:pStyle w:val="TOC2"/>
        <w:tabs>
          <w:tab w:val="right" w:leader="dot" w:pos="8306"/>
        </w:tabs>
      </w:pPr>
      <w:hyperlink w:anchor="_Toc21909" w:history="1">
        <w:r>
          <w:rPr>
            <w:rFonts w:ascii="仿宋" w:eastAsia="仿宋" w:hAnsi="仿宋" w:cs="仿宋" w:hint="eastAsia"/>
            <w:lang w:val="en-GB"/>
          </w:rPr>
          <w:t>(五)、选择进攻战略</w:t>
        </w:r>
        <w:r>
          <w:tab/>
        </w:r>
        <w:r>
          <w:fldChar w:fldCharType="begin"/>
        </w:r>
        <w:r>
          <w:instrText xml:space="preserve"> PAGEREF _Toc21909 \h </w:instrText>
        </w:r>
        <w:r>
          <w:fldChar w:fldCharType="separate"/>
        </w:r>
        <w:r>
          <w:t>14</w:t>
        </w:r>
        <w:r>
          <w:fldChar w:fldCharType="end"/>
        </w:r>
      </w:hyperlink>
    </w:p>
    <w:p>
      <w:pPr>
        <w:pStyle w:val="TOC2"/>
        <w:tabs>
          <w:tab w:val="right" w:leader="dot" w:pos="8306"/>
        </w:tabs>
      </w:pPr>
      <w:hyperlink w:anchor="_Toc6894" w:history="1">
        <w:r>
          <w:rPr>
            <w:rFonts w:ascii="仿宋" w:eastAsia="仿宋" w:hAnsi="仿宋" w:cs="仿宋" w:hint="eastAsia"/>
            <w:lang w:val="en-GB"/>
          </w:rPr>
          <w:t>(六)、确定战略目标与竞争对手</w:t>
        </w:r>
        <w:r>
          <w:tab/>
        </w:r>
        <w:r>
          <w:fldChar w:fldCharType="begin"/>
        </w:r>
        <w:r>
          <w:instrText xml:space="preserve"> PAGEREF _Toc6894 \h </w:instrText>
        </w:r>
        <w:r>
          <w:fldChar w:fldCharType="separate"/>
        </w:r>
        <w:r>
          <w:t>16</w:t>
        </w:r>
        <w:r>
          <w:fldChar w:fldCharType="end"/>
        </w:r>
      </w:hyperlink>
    </w:p>
    <w:p>
      <w:pPr>
        <w:pStyle w:val="TOC2"/>
        <w:tabs>
          <w:tab w:val="right" w:leader="dot" w:pos="8306"/>
        </w:tabs>
      </w:pPr>
      <w:hyperlink w:anchor="_Toc2953" w:history="1">
        <w:r>
          <w:rPr>
            <w:rFonts w:ascii="仿宋" w:eastAsia="仿宋" w:hAnsi="仿宋" w:cs="仿宋" w:hint="eastAsia"/>
            <w:lang w:val="en-GB"/>
          </w:rPr>
          <w:t>(七)、市场追随者战略</w:t>
        </w:r>
        <w:r>
          <w:tab/>
        </w:r>
        <w:r>
          <w:fldChar w:fldCharType="begin"/>
        </w:r>
        <w:r>
          <w:instrText xml:space="preserve"> PAGEREF _Toc2953 \h </w:instrText>
        </w:r>
        <w:r>
          <w:fldChar w:fldCharType="separate"/>
        </w:r>
        <w:r>
          <w:t>18</w:t>
        </w:r>
        <w:r>
          <w:fldChar w:fldCharType="end"/>
        </w:r>
      </w:hyperlink>
    </w:p>
    <w:p>
      <w:pPr>
        <w:pStyle w:val="TOC2"/>
        <w:tabs>
          <w:tab w:val="right" w:leader="dot" w:pos="8306"/>
        </w:tabs>
      </w:pPr>
      <w:hyperlink w:anchor="_Toc24758" w:history="1">
        <w:r>
          <w:rPr>
            <w:rFonts w:ascii="仿宋" w:eastAsia="仿宋" w:hAnsi="仿宋" w:cs="仿宋" w:hint="eastAsia"/>
            <w:lang w:val="en-GB"/>
          </w:rPr>
          <w:t>(八)、市场利基者战略</w:t>
        </w:r>
        <w:r>
          <w:tab/>
        </w:r>
        <w:r>
          <w:fldChar w:fldCharType="begin"/>
        </w:r>
        <w:r>
          <w:instrText xml:space="preserve"> PAGEREF _Toc24758 \h </w:instrText>
        </w:r>
        <w:r>
          <w:fldChar w:fldCharType="separate"/>
        </w:r>
        <w:r>
          <w:t>19</w:t>
        </w:r>
        <w:r>
          <w:fldChar w:fldCharType="end"/>
        </w:r>
      </w:hyperlink>
    </w:p>
    <w:p>
      <w:pPr>
        <w:pStyle w:val="TOC2"/>
        <w:tabs>
          <w:tab w:val="right" w:leader="dot" w:pos="8306"/>
        </w:tabs>
      </w:pPr>
      <w:hyperlink w:anchor="_Toc29026" w:history="1">
        <w:r>
          <w:rPr>
            <w:rFonts w:ascii="仿宋" w:eastAsia="仿宋" w:hAnsi="仿宋" w:cs="仿宋" w:hint="eastAsia"/>
            <w:lang w:val="en-GB"/>
          </w:rPr>
          <w:t>(九)、竞争战略选择</w:t>
        </w:r>
        <w:r>
          <w:tab/>
        </w:r>
        <w:r>
          <w:fldChar w:fldCharType="begin"/>
        </w:r>
        <w:r>
          <w:instrText xml:space="preserve"> PAGEREF _Toc29026 \h </w:instrText>
        </w:r>
        <w:r>
          <w:fldChar w:fldCharType="separate"/>
        </w:r>
        <w:r>
          <w:t>21</w:t>
        </w:r>
        <w:r>
          <w:fldChar w:fldCharType="end"/>
        </w:r>
      </w:hyperlink>
    </w:p>
    <w:p>
      <w:pPr>
        <w:pStyle w:val="TOC2"/>
        <w:tabs>
          <w:tab w:val="right" w:leader="dot" w:pos="8306"/>
        </w:tabs>
      </w:pPr>
      <w:hyperlink w:anchor="_Toc16184" w:history="1">
        <w:r>
          <w:rPr>
            <w:rFonts w:ascii="仿宋" w:eastAsia="仿宋" w:hAnsi="仿宋" w:cs="仿宋" w:hint="eastAsia"/>
            <w:lang w:val="en-GB"/>
          </w:rPr>
          <w:t>(十)、易切削钢行业竞争者识别</w:t>
        </w:r>
        <w:r>
          <w:tab/>
        </w:r>
        <w:r>
          <w:fldChar w:fldCharType="begin"/>
        </w:r>
        <w:r>
          <w:instrText xml:space="preserve"> PAGEREF _Toc16184 \h </w:instrText>
        </w:r>
        <w:r>
          <w:fldChar w:fldCharType="separate"/>
        </w:r>
        <w:r>
          <w:t>23</w:t>
        </w:r>
        <w:r>
          <w:fldChar w:fldCharType="end"/>
        </w:r>
      </w:hyperlink>
    </w:p>
    <w:p>
      <w:pPr>
        <w:pStyle w:val="TOC1"/>
        <w:tabs>
          <w:tab w:val="right" w:leader="dot" w:pos="8306"/>
        </w:tabs>
      </w:pPr>
      <w:hyperlink w:anchor="_Toc1234" w:history="1">
        <w:r>
          <w:rPr>
            <w:rFonts w:ascii="仿宋" w:eastAsia="仿宋" w:hAnsi="仿宋" w:cs="仿宋" w:hint="eastAsia"/>
            <w:lang w:val="en-GB"/>
          </w:rPr>
          <w:t>三、易切削钢行业前景</w:t>
        </w:r>
        <w:r>
          <w:tab/>
        </w:r>
        <w:r>
          <w:fldChar w:fldCharType="begin"/>
        </w:r>
        <w:r>
          <w:instrText xml:space="preserve"> PAGEREF _Toc1234 \h </w:instrText>
        </w:r>
        <w:r>
          <w:fldChar w:fldCharType="separate"/>
        </w:r>
        <w:r>
          <w:t>24</w:t>
        </w:r>
        <w:r>
          <w:fldChar w:fldCharType="end"/>
        </w:r>
      </w:hyperlink>
    </w:p>
    <w:p>
      <w:pPr>
        <w:pStyle w:val="TOC2"/>
        <w:tabs>
          <w:tab w:val="right" w:leader="dot" w:pos="8306"/>
        </w:tabs>
      </w:pPr>
      <w:hyperlink w:anchor="_Toc23201" w:history="1">
        <w:r>
          <w:rPr>
            <w:rFonts w:ascii="仿宋" w:eastAsia="仿宋" w:hAnsi="仿宋" w:cs="仿宋" w:hint="eastAsia"/>
            <w:lang w:val="en-GB"/>
          </w:rPr>
          <w:t>(一)、市场增长预测</w:t>
        </w:r>
        <w:r>
          <w:tab/>
        </w:r>
        <w:r>
          <w:fldChar w:fldCharType="begin"/>
        </w:r>
        <w:r>
          <w:instrText xml:space="preserve"> PAGEREF _Toc23201 \h </w:instrText>
        </w:r>
        <w:r>
          <w:fldChar w:fldCharType="separate"/>
        </w:r>
        <w:r>
          <w:t>24</w:t>
        </w:r>
        <w:r>
          <w:fldChar w:fldCharType="end"/>
        </w:r>
      </w:hyperlink>
    </w:p>
    <w:p>
      <w:pPr>
        <w:pStyle w:val="TOC2"/>
        <w:tabs>
          <w:tab w:val="right" w:leader="dot" w:pos="8306"/>
        </w:tabs>
      </w:pPr>
      <w:hyperlink w:anchor="_Toc2450" w:history="1">
        <w:r>
          <w:rPr>
            <w:rFonts w:ascii="仿宋" w:eastAsia="仿宋" w:hAnsi="仿宋" w:cs="仿宋" w:hint="eastAsia"/>
            <w:lang w:val="en-GB"/>
          </w:rPr>
          <w:t>(二)、新兴市场机会</w:t>
        </w:r>
        <w:r>
          <w:tab/>
        </w:r>
        <w:r>
          <w:fldChar w:fldCharType="begin"/>
        </w:r>
        <w:r>
          <w:instrText xml:space="preserve"> PAGEREF _Toc2450 \h </w:instrText>
        </w:r>
        <w:r>
          <w:fldChar w:fldCharType="separate"/>
        </w:r>
        <w:r>
          <w:t>25</w:t>
        </w:r>
        <w:r>
          <w:fldChar w:fldCharType="end"/>
        </w:r>
      </w:hyperlink>
    </w:p>
    <w:p>
      <w:pPr>
        <w:pStyle w:val="TOC2"/>
        <w:tabs>
          <w:tab w:val="right" w:leader="dot" w:pos="8306"/>
        </w:tabs>
      </w:pPr>
      <w:hyperlink w:anchor="_Toc16148" w:history="1">
        <w:r>
          <w:rPr>
            <w:rFonts w:ascii="仿宋" w:eastAsia="仿宋" w:hAnsi="仿宋" w:cs="仿宋" w:hint="eastAsia"/>
            <w:lang w:val="en-GB"/>
          </w:rPr>
          <w:t>(三)、技术前景展望</w:t>
        </w:r>
        <w:r>
          <w:tab/>
        </w:r>
        <w:r>
          <w:fldChar w:fldCharType="begin"/>
        </w:r>
        <w:r>
          <w:instrText xml:space="preserve"> PAGEREF _Toc16148 \h </w:instrText>
        </w:r>
        <w:r>
          <w:fldChar w:fldCharType="separate"/>
        </w:r>
        <w:r>
          <w:t>26</w:t>
        </w:r>
        <w:r>
          <w:fldChar w:fldCharType="end"/>
        </w:r>
      </w:hyperlink>
    </w:p>
    <w:p>
      <w:pPr>
        <w:pStyle w:val="TOC2"/>
        <w:tabs>
          <w:tab w:val="right" w:leader="dot" w:pos="8306"/>
        </w:tabs>
      </w:pPr>
      <w:hyperlink w:anchor="_Toc7486" w:history="1">
        <w:r>
          <w:rPr>
            <w:rFonts w:ascii="仿宋" w:eastAsia="仿宋" w:hAnsi="仿宋" w:cs="仿宋" w:hint="eastAsia"/>
            <w:lang w:val="en-GB"/>
          </w:rPr>
          <w:t>(四)、政策环境变化</w:t>
        </w:r>
        <w:r>
          <w:tab/>
        </w:r>
        <w:r>
          <w:fldChar w:fldCharType="begin"/>
        </w:r>
        <w:r>
          <w:instrText xml:space="preserve"> PAGEREF _Toc7486 \h </w:instrText>
        </w:r>
        <w:r>
          <w:fldChar w:fldCharType="separate"/>
        </w:r>
        <w:r>
          <w:t>27</w:t>
        </w:r>
        <w:r>
          <w:fldChar w:fldCharType="end"/>
        </w:r>
      </w:hyperlink>
    </w:p>
    <w:p>
      <w:pPr>
        <w:pStyle w:val="TOC1"/>
        <w:tabs>
          <w:tab w:val="right" w:leader="dot" w:pos="8306"/>
        </w:tabs>
      </w:pPr>
      <w:hyperlink w:anchor="_Toc30114" w:history="1">
        <w:r>
          <w:rPr>
            <w:rFonts w:ascii="仿宋" w:eastAsia="仿宋" w:hAnsi="仿宋" w:cs="仿宋" w:hint="eastAsia"/>
            <w:lang w:val="en-GB"/>
          </w:rPr>
          <w:t>四、公司简介</w:t>
        </w:r>
        <w:r>
          <w:tab/>
        </w:r>
        <w:r>
          <w:fldChar w:fldCharType="begin"/>
        </w:r>
        <w:r>
          <w:instrText xml:space="preserve"> PAGEREF _Toc30114 \h </w:instrText>
        </w:r>
        <w:r>
          <w:fldChar w:fldCharType="separate"/>
        </w:r>
        <w:r>
          <w:t>28</w:t>
        </w:r>
        <w:r>
          <w:fldChar w:fldCharType="end"/>
        </w:r>
      </w:hyperlink>
    </w:p>
    <w:p>
      <w:pPr>
        <w:pStyle w:val="TOC2"/>
        <w:tabs>
          <w:tab w:val="right" w:leader="dot" w:pos="8306"/>
        </w:tabs>
      </w:pPr>
      <w:hyperlink w:anchor="_Toc1789" w:history="1">
        <w:r>
          <w:rPr>
            <w:rFonts w:ascii="仿宋" w:eastAsia="仿宋" w:hAnsi="仿宋" w:cs="仿宋" w:hint="eastAsia"/>
            <w:lang w:val="en-GB"/>
          </w:rPr>
          <w:t>(一)、公司基本信息</w:t>
        </w:r>
        <w:r>
          <w:tab/>
        </w:r>
        <w:r>
          <w:fldChar w:fldCharType="begin"/>
        </w:r>
        <w:r>
          <w:instrText xml:space="preserve"> PAGEREF _Toc1789 \h </w:instrText>
        </w:r>
        <w:r>
          <w:fldChar w:fldCharType="separate"/>
        </w:r>
        <w:r>
          <w:t>28</w:t>
        </w:r>
        <w:r>
          <w:fldChar w:fldCharType="end"/>
        </w:r>
      </w:hyperlink>
    </w:p>
    <w:p>
      <w:pPr>
        <w:pStyle w:val="TOC2"/>
        <w:tabs>
          <w:tab w:val="right" w:leader="dot" w:pos="8306"/>
        </w:tabs>
      </w:pPr>
      <w:hyperlink w:anchor="_Toc27079" w:history="1">
        <w:r>
          <w:rPr>
            <w:rFonts w:ascii="仿宋" w:eastAsia="仿宋" w:hAnsi="仿宋" w:cs="仿宋" w:hint="eastAsia"/>
            <w:lang w:val="en-GB"/>
          </w:rPr>
          <w:t>(二)、公司简介</w:t>
        </w:r>
        <w:r>
          <w:tab/>
        </w:r>
        <w:r>
          <w:fldChar w:fldCharType="begin"/>
        </w:r>
        <w:r>
          <w:instrText xml:space="preserve"> PAGEREF _Toc27079 \h </w:instrText>
        </w:r>
        <w:r>
          <w:fldChar w:fldCharType="separate"/>
        </w:r>
        <w:r>
          <w:t>29</w:t>
        </w:r>
        <w:r>
          <w:fldChar w:fldCharType="end"/>
        </w:r>
      </w:hyperlink>
    </w:p>
    <w:p>
      <w:pPr>
        <w:pStyle w:val="TOC1"/>
        <w:tabs>
          <w:tab w:val="right" w:leader="dot" w:pos="8306"/>
        </w:tabs>
      </w:pPr>
      <w:hyperlink w:anchor="_Toc2440" w:history="1">
        <w:r>
          <w:rPr>
            <w:rFonts w:ascii="仿宋" w:eastAsia="仿宋" w:hAnsi="仿宋" w:cs="仿宋" w:hint="eastAsia"/>
            <w:lang w:val="en-GB"/>
          </w:rPr>
          <w:t>五、易切削钢危机管理与应对策略</w:t>
        </w:r>
        <w:r>
          <w:tab/>
        </w:r>
        <w:r>
          <w:fldChar w:fldCharType="begin"/>
        </w:r>
        <w:r>
          <w:instrText xml:space="preserve"> PAGEREF _Toc2440 \h </w:instrText>
        </w:r>
        <w:r>
          <w:fldChar w:fldCharType="separate"/>
        </w:r>
        <w:r>
          <w:t>29</w:t>
        </w:r>
        <w:r>
          <w:fldChar w:fldCharType="end"/>
        </w:r>
      </w:hyperlink>
    </w:p>
    <w:p>
      <w:pPr>
        <w:pStyle w:val="TOC2"/>
        <w:tabs>
          <w:tab w:val="right" w:leader="dot" w:pos="8306"/>
        </w:tabs>
      </w:pPr>
      <w:hyperlink w:anchor="_Toc27612" w:history="1">
        <w:r>
          <w:rPr>
            <w:rFonts w:ascii="仿宋" w:eastAsia="仿宋" w:hAnsi="仿宋" w:cs="仿宋" w:hint="eastAsia"/>
            <w:lang w:val="en-GB"/>
          </w:rPr>
          <w:t>(一)、危机预警与应急计划</w:t>
        </w:r>
        <w:r>
          <w:tab/>
        </w:r>
        <w:r>
          <w:fldChar w:fldCharType="begin"/>
        </w:r>
        <w:r>
          <w:instrText xml:space="preserve"> PAGEREF _Toc27612 \h </w:instrText>
        </w:r>
        <w:r>
          <w:fldChar w:fldCharType="separate"/>
        </w:r>
        <w:r>
          <w:t>29</w:t>
        </w:r>
        <w:r>
          <w:fldChar w:fldCharType="end"/>
        </w:r>
      </w:hyperlink>
    </w:p>
    <w:p>
      <w:pPr>
        <w:pStyle w:val="TOC2"/>
        <w:tabs>
          <w:tab w:val="right" w:leader="dot" w:pos="8306"/>
        </w:tabs>
      </w:pPr>
      <w:hyperlink w:anchor="_Toc29260" w:history="1">
        <w:r>
          <w:rPr>
            <w:rFonts w:ascii="仿宋" w:eastAsia="仿宋" w:hAnsi="仿宋" w:cs="仿宋" w:hint="eastAsia"/>
            <w:lang w:val="en-GB"/>
          </w:rPr>
          <w:t>(二)、公关与危机沟通</w:t>
        </w:r>
        <w:r>
          <w:tab/>
        </w:r>
        <w:r>
          <w:fldChar w:fldCharType="begin"/>
        </w:r>
        <w:r>
          <w:instrText xml:space="preserve"> PAGEREF _Toc29260 \h </w:instrText>
        </w:r>
        <w:r>
          <w:fldChar w:fldCharType="separate"/>
        </w:r>
        <w:r>
          <w:t>31</w:t>
        </w:r>
        <w:r>
          <w:fldChar w:fldCharType="end"/>
        </w:r>
      </w:hyperlink>
    </w:p>
    <w:p>
      <w:pPr>
        <w:pStyle w:val="TOC2"/>
        <w:tabs>
          <w:tab w:val="right" w:leader="dot" w:pos="8306"/>
        </w:tabs>
      </w:pPr>
      <w:hyperlink w:anchor="_Toc16424" w:history="1">
        <w:r>
          <w:rPr>
            <w:rFonts w:ascii="仿宋" w:eastAsia="仿宋" w:hAnsi="仿宋" w:cs="仿宋" w:hint="eastAsia"/>
            <w:lang w:val="en-GB"/>
          </w:rPr>
          <w:t>(三)、媒体关系与舆情管理</w:t>
        </w:r>
        <w:r>
          <w:tab/>
        </w:r>
        <w:r>
          <w:fldChar w:fldCharType="begin"/>
        </w:r>
        <w:r>
          <w:instrText xml:space="preserve"> PAGEREF _Toc16424 \h </w:instrText>
        </w:r>
        <w:r>
          <w:fldChar w:fldCharType="separate"/>
        </w:r>
        <w:r>
          <w:t>32</w:t>
        </w:r>
        <w:r>
          <w:fldChar w:fldCharType="end"/>
        </w:r>
      </w:hyperlink>
    </w:p>
    <w:p>
      <w:pPr>
        <w:pStyle w:val="TOC2"/>
        <w:tabs>
          <w:tab w:val="right" w:leader="dot" w:pos="8306"/>
        </w:tabs>
      </w:pPr>
      <w:hyperlink w:anchor="_Toc14011" w:history="1">
        <w:r>
          <w:rPr>
            <w:rFonts w:ascii="仿宋" w:eastAsia="仿宋" w:hAnsi="仿宋" w:cs="仿宋" w:hint="eastAsia"/>
            <w:lang w:val="en-GB"/>
          </w:rPr>
          <w:t>(四)、企业社会责任与危机回应</w:t>
        </w:r>
        <w:r>
          <w:tab/>
        </w:r>
        <w:r>
          <w:fldChar w:fldCharType="begin"/>
        </w:r>
        <w:r>
          <w:instrText xml:space="preserve"> PAGEREF _Toc14011 \h </w:instrText>
        </w:r>
        <w:r>
          <w:fldChar w:fldCharType="separate"/>
        </w:r>
        <w:r>
          <w:t>33</w:t>
        </w:r>
        <w:r>
          <w:fldChar w:fldCharType="end"/>
        </w:r>
      </w:hyperlink>
    </w:p>
    <w:p>
      <w:pPr>
        <w:pStyle w:val="TOC1"/>
        <w:tabs>
          <w:tab w:val="right" w:leader="dot" w:pos="8306"/>
        </w:tabs>
      </w:pPr>
      <w:hyperlink w:anchor="_Toc26490" w:history="1">
        <w:r>
          <w:rPr>
            <w:rFonts w:ascii="仿宋" w:eastAsia="仿宋" w:hAnsi="仿宋" w:cs="仿宋" w:hint="eastAsia"/>
            <w:lang w:val="en-GB"/>
          </w:rPr>
          <w:t>六、易切削钢市场地位与竞争战略</w:t>
        </w:r>
        <w:r>
          <w:tab/>
        </w:r>
        <w:r>
          <w:fldChar w:fldCharType="begin"/>
        </w:r>
        <w:r>
          <w:instrText xml:space="preserve"> PAGEREF _Toc26490 \h </w:instrText>
        </w:r>
        <w:r>
          <w:fldChar w:fldCharType="separate"/>
        </w:r>
        <w:r>
          <w:t>35</w:t>
        </w:r>
        <w:r>
          <w:fldChar w:fldCharType="end"/>
        </w:r>
      </w:hyperlink>
    </w:p>
    <w:p>
      <w:pPr>
        <w:pStyle w:val="TOC2"/>
        <w:tabs>
          <w:tab w:val="right" w:leader="dot" w:pos="8306"/>
        </w:tabs>
      </w:pPr>
      <w:hyperlink w:anchor="_Toc14603" w:history="1">
        <w:r>
          <w:rPr>
            <w:rFonts w:ascii="仿宋" w:eastAsia="仿宋" w:hAnsi="仿宋" w:cs="仿宋" w:hint="eastAsia"/>
            <w:lang w:val="en-GB"/>
          </w:rPr>
          <w:t>(一)、公司市场地位</w:t>
        </w:r>
        <w:r>
          <w:tab/>
        </w:r>
        <w:r>
          <w:fldChar w:fldCharType="begin"/>
        </w:r>
        <w:r>
          <w:instrText xml:space="preserve"> PAGEREF _Toc14603 \h </w:instrText>
        </w:r>
        <w:r>
          <w:fldChar w:fldCharType="separate"/>
        </w:r>
        <w:r>
          <w:t>35</w:t>
        </w:r>
        <w:r>
          <w:fldChar w:fldCharType="end"/>
        </w:r>
      </w:hyperlink>
    </w:p>
    <w:p>
      <w:pPr>
        <w:pStyle w:val="TOC2"/>
        <w:tabs>
          <w:tab w:val="right" w:leader="dot" w:pos="8306"/>
        </w:tabs>
      </w:pPr>
      <w:hyperlink w:anchor="_Toc30050" w:history="1">
        <w:r>
          <w:rPr>
            <w:rFonts w:ascii="仿宋" w:eastAsia="仿宋" w:hAnsi="仿宋" w:cs="仿宋" w:hint="eastAsia"/>
            <w:lang w:val="en-GB"/>
          </w:rPr>
          <w:t>(二)、竞争对手分析</w:t>
        </w:r>
        <w:r>
          <w:tab/>
        </w:r>
        <w:r>
          <w:fldChar w:fldCharType="begin"/>
        </w:r>
        <w:r>
          <w:instrText xml:space="preserve"> PAGEREF _Toc30050 \h </w:instrText>
        </w:r>
        <w:r>
          <w:fldChar w:fldCharType="separate"/>
        </w:r>
        <w:r>
          <w:t>36</w:t>
        </w:r>
        <w:r>
          <w:fldChar w:fldCharType="end"/>
        </w:r>
      </w:hyperlink>
    </w:p>
    <w:p>
      <w:pPr>
        <w:pStyle w:val="TOC2"/>
        <w:tabs>
          <w:tab w:val="right" w:leader="dot" w:pos="8306"/>
        </w:tabs>
      </w:pPr>
      <w:hyperlink w:anchor="_Toc22506" w:history="1">
        <w:r>
          <w:rPr>
            <w:rFonts w:ascii="仿宋" w:eastAsia="仿宋" w:hAnsi="仿宋" w:cs="仿宋" w:hint="eastAsia"/>
            <w:lang w:val="en-GB"/>
          </w:rPr>
          <w:t>(三)、竞争战略</w:t>
        </w:r>
        <w:r>
          <w:tab/>
        </w:r>
        <w:r>
          <w:fldChar w:fldCharType="begin"/>
        </w:r>
        <w:r>
          <w:instrText xml:space="preserve"> PAGEREF _Toc22506 \h </w:instrText>
        </w:r>
        <w:r>
          <w:fldChar w:fldCharType="separate"/>
        </w:r>
        <w:r>
          <w:t>37</w:t>
        </w:r>
        <w:r>
          <w:fldChar w:fldCharType="end"/>
        </w:r>
      </w:hyperlink>
    </w:p>
    <w:p>
      <w:pPr>
        <w:pStyle w:val="TOC2"/>
        <w:tabs>
          <w:tab w:val="right" w:leader="dot" w:pos="8306"/>
        </w:tabs>
      </w:pPr>
      <w:hyperlink w:anchor="_Toc10645" w:history="1">
        <w:r>
          <w:rPr>
            <w:rFonts w:ascii="仿宋" w:eastAsia="仿宋" w:hAnsi="仿宋" w:cs="仿宋" w:hint="eastAsia"/>
            <w:lang w:val="en-GB"/>
          </w:rPr>
          <w:t>(四)、市场定位</w:t>
        </w:r>
        <w:r>
          <w:tab/>
        </w:r>
        <w:r>
          <w:fldChar w:fldCharType="begin"/>
        </w:r>
        <w:r>
          <w:instrText xml:space="preserve"> PAGEREF _Toc10645 \h </w:instrText>
        </w:r>
        <w:r>
          <w:fldChar w:fldCharType="separate"/>
        </w:r>
        <w:r>
          <w:t>38</w:t>
        </w:r>
        <w:r>
          <w:fldChar w:fldCharType="end"/>
        </w:r>
      </w:hyperlink>
    </w:p>
    <w:p>
      <w:pPr>
        <w:pStyle w:val="TOC1"/>
        <w:tabs>
          <w:tab w:val="right" w:leader="dot" w:pos="8306"/>
        </w:tabs>
      </w:pPr>
      <w:hyperlink w:anchor="_Toc18687" w:history="1">
        <w:r>
          <w:rPr>
            <w:rFonts w:ascii="仿宋" w:eastAsia="仿宋" w:hAnsi="仿宋" w:cs="仿宋" w:hint="eastAsia"/>
            <w:lang w:val="en-GB"/>
          </w:rPr>
          <w:t>七、易切削钢行业竞争对选址的影响</w:t>
        </w:r>
        <w:r>
          <w:tab/>
        </w:r>
        <w:r>
          <w:fldChar w:fldCharType="begin"/>
        </w:r>
        <w:r>
          <w:instrText xml:space="preserve"> PAGEREF _Toc18687 \h </w:instrText>
        </w:r>
        <w:r>
          <w:fldChar w:fldCharType="separate"/>
        </w:r>
        <w:r>
          <w:t>38</w:t>
        </w:r>
        <w:r>
          <w:fldChar w:fldCharType="end"/>
        </w:r>
      </w:hyperlink>
    </w:p>
    <w:p>
      <w:pPr>
        <w:pStyle w:val="TOC2"/>
        <w:tabs>
          <w:tab w:val="right" w:leader="dot" w:pos="8306"/>
        </w:tabs>
      </w:pPr>
      <w:hyperlink w:anchor="_Toc27894" w:history="1">
        <w:r>
          <w:rPr>
            <w:rFonts w:ascii="仿宋" w:eastAsia="仿宋" w:hAnsi="仿宋" w:cs="仿宋" w:hint="eastAsia"/>
            <w:lang w:val="en-GB"/>
          </w:rPr>
          <w:t>(一)、地理位置分析</w:t>
        </w:r>
        <w:r>
          <w:tab/>
        </w:r>
        <w:r>
          <w:fldChar w:fldCharType="begin"/>
        </w:r>
        <w:r>
          <w:instrText xml:space="preserve"> PAGEREF _Toc27894 \h </w:instrText>
        </w:r>
        <w:r>
          <w:fldChar w:fldCharType="separate"/>
        </w:r>
        <w:r>
          <w:t>38</w:t>
        </w:r>
        <w:r>
          <w:fldChar w:fldCharType="end"/>
        </w:r>
      </w:hyperlink>
    </w:p>
    <w:p>
      <w:pPr>
        <w:pStyle w:val="TOC2"/>
        <w:tabs>
          <w:tab w:val="right" w:leader="dot" w:pos="8306"/>
        </w:tabs>
      </w:pPr>
      <w:hyperlink w:anchor="_Toc31778" w:history="1">
        <w:r>
          <w:rPr>
            <w:rFonts w:ascii="仿宋" w:eastAsia="仿宋" w:hAnsi="仿宋" w:cs="仿宋" w:hint="eastAsia"/>
            <w:lang w:val="en-GB"/>
          </w:rPr>
          <w:t>(二)、供应链优势</w:t>
        </w:r>
        <w:r>
          <w:tab/>
        </w:r>
        <w:r>
          <w:fldChar w:fldCharType="begin"/>
        </w:r>
        <w:r>
          <w:instrText xml:space="preserve"> PAGEREF _Toc31778 \h </w:instrText>
        </w:r>
        <w:r>
          <w:fldChar w:fldCharType="separate"/>
        </w:r>
        <w:r>
          <w:t>40</w:t>
        </w:r>
        <w:r>
          <w:fldChar w:fldCharType="end"/>
        </w:r>
      </w:hyperlink>
    </w:p>
    <w:p>
      <w:pPr>
        <w:pStyle w:val="TOC2"/>
        <w:tabs>
          <w:tab w:val="right" w:leader="dot" w:pos="8306"/>
        </w:tabs>
      </w:pPr>
      <w:hyperlink w:anchor="_Toc6231" w:history="1">
        <w:r>
          <w:rPr>
            <w:rFonts w:ascii="仿宋" w:eastAsia="仿宋" w:hAnsi="仿宋" w:cs="仿宋" w:hint="eastAsia"/>
            <w:lang w:val="en-GB"/>
          </w:rPr>
          <w:t>(三)、人才资源</w:t>
        </w:r>
        <w:r>
          <w:tab/>
        </w:r>
        <w:r>
          <w:fldChar w:fldCharType="begin"/>
        </w:r>
        <w:r>
          <w:instrText xml:space="preserve"> PAGEREF _Toc6231 \h </w:instrText>
        </w:r>
        <w:r>
          <w:fldChar w:fldCharType="separate"/>
        </w:r>
        <w:r>
          <w:t>41</w:t>
        </w:r>
        <w:r>
          <w:fldChar w:fldCharType="end"/>
        </w:r>
      </w:hyperlink>
    </w:p>
    <w:p>
      <w:pPr>
        <w:pStyle w:val="TOC2"/>
        <w:tabs>
          <w:tab w:val="right" w:leader="dot" w:pos="8306"/>
        </w:tabs>
      </w:pPr>
      <w:hyperlink w:anchor="_Toc30137" w:history="1">
        <w:r>
          <w:rPr>
            <w:rFonts w:ascii="仿宋" w:eastAsia="仿宋" w:hAnsi="仿宋" w:cs="仿宋" w:hint="eastAsia"/>
            <w:lang w:val="en-GB"/>
          </w:rPr>
          <w:t>(四)、政策支持</w:t>
        </w:r>
        <w:r>
          <w:tab/>
        </w:r>
        <w:r>
          <w:fldChar w:fldCharType="begin"/>
        </w:r>
        <w:r>
          <w:instrText xml:space="preserve"> PAGEREF _Toc30137 \h </w:instrText>
        </w:r>
        <w:r>
          <w:fldChar w:fldCharType="separate"/>
        </w:r>
        <w:r>
          <w:t>42</w:t>
        </w:r>
        <w:r>
          <w:fldChar w:fldCharType="end"/>
        </w:r>
      </w:hyperlink>
    </w:p>
    <w:p>
      <w:pPr>
        <w:pStyle w:val="TOC1"/>
        <w:tabs>
          <w:tab w:val="right" w:leader="dot" w:pos="8306"/>
        </w:tabs>
      </w:pPr>
      <w:hyperlink w:anchor="_Toc23039" w:history="1">
        <w:r>
          <w:rPr>
            <w:rFonts w:ascii="仿宋" w:eastAsia="仿宋" w:hAnsi="仿宋" w:cs="仿宋" w:hint="eastAsia"/>
            <w:lang w:val="en-GB"/>
          </w:rPr>
          <w:t>八、易切削钢新型运营方式</w:t>
        </w:r>
        <w:r>
          <w:tab/>
        </w:r>
        <w:r>
          <w:fldChar w:fldCharType="begin"/>
        </w:r>
        <w:r>
          <w:instrText xml:space="preserve"> PAGEREF _Toc23039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1" w:history="1">
        <w:r>
          <w:rPr>
            <w:rFonts w:ascii="仿宋" w:eastAsia="仿宋" w:hAnsi="仿宋" w:cs="仿宋" w:hint="eastAsia"/>
            <w:lang w:val="en-GB"/>
          </w:rPr>
          <w:t>(一)、创新业务模式</w:t>
        </w:r>
        <w:r>
          <w:tab/>
        </w:r>
        <w:r>
          <w:fldChar w:fldCharType="begin"/>
        </w:r>
        <w:r>
          <w:instrText xml:space="preserve"> PAGEREF _Toc16541 \h </w:instrText>
        </w:r>
        <w:r>
          <w:fldChar w:fldCharType="separate"/>
        </w:r>
        <w:r>
          <w:t>43</w:t>
        </w:r>
        <w:r>
          <w:fldChar w:fldCharType="end"/>
        </w:r>
      </w:hyperlink>
    </w:p>
    <w:p>
      <w:pPr>
        <w:pStyle w:val="TOC2"/>
        <w:tabs>
          <w:tab w:val="right" w:leader="dot" w:pos="8306"/>
        </w:tabs>
      </w:pPr>
      <w:hyperlink w:anchor="_Toc30817" w:history="1">
        <w:r>
          <w:rPr>
            <w:rFonts w:ascii="仿宋" w:eastAsia="仿宋" w:hAnsi="仿宋" w:cs="仿宋" w:hint="eastAsia"/>
            <w:lang w:val="en-GB"/>
          </w:rPr>
          <w:t>(二)、数字化运营</w:t>
        </w:r>
        <w:r>
          <w:tab/>
        </w:r>
        <w:r>
          <w:fldChar w:fldCharType="begin"/>
        </w:r>
        <w:r>
          <w:instrText xml:space="preserve"> PAGEREF _Toc30817 \h </w:instrText>
        </w:r>
        <w:r>
          <w:fldChar w:fldCharType="separate"/>
        </w:r>
        <w:r>
          <w:t>44</w:t>
        </w:r>
        <w:r>
          <w:fldChar w:fldCharType="end"/>
        </w:r>
      </w:hyperlink>
    </w:p>
    <w:p>
      <w:pPr>
        <w:pStyle w:val="TOC2"/>
        <w:tabs>
          <w:tab w:val="right" w:leader="dot" w:pos="8306"/>
        </w:tabs>
      </w:pPr>
      <w:hyperlink w:anchor="_Toc23659" w:history="1">
        <w:r>
          <w:rPr>
            <w:rFonts w:ascii="仿宋" w:eastAsia="仿宋" w:hAnsi="仿宋" w:cs="仿宋" w:hint="eastAsia"/>
            <w:lang w:val="en-GB"/>
          </w:rPr>
          <w:t>(三)、智能化技术应用</w:t>
        </w:r>
        <w:r>
          <w:tab/>
        </w:r>
        <w:r>
          <w:fldChar w:fldCharType="begin"/>
        </w:r>
        <w:r>
          <w:instrText xml:space="preserve"> PAGEREF _Toc23659 \h </w:instrText>
        </w:r>
        <w:r>
          <w:fldChar w:fldCharType="separate"/>
        </w:r>
        <w:r>
          <w:t>46</w:t>
        </w:r>
        <w:r>
          <w:fldChar w:fldCharType="end"/>
        </w:r>
      </w:hyperlink>
    </w:p>
    <w:p>
      <w:pPr>
        <w:pStyle w:val="TOC2"/>
        <w:tabs>
          <w:tab w:val="right" w:leader="dot" w:pos="8306"/>
        </w:tabs>
      </w:pPr>
      <w:hyperlink w:anchor="_Toc25530" w:history="1">
        <w:r>
          <w:rPr>
            <w:rFonts w:ascii="仿宋" w:eastAsia="仿宋" w:hAnsi="仿宋" w:cs="仿宋" w:hint="eastAsia"/>
            <w:lang w:val="en-GB"/>
          </w:rPr>
          <w:t>(四)、可持续经营实践</w:t>
        </w:r>
        <w:r>
          <w:tab/>
        </w:r>
        <w:r>
          <w:fldChar w:fldCharType="begin"/>
        </w:r>
        <w:r>
          <w:instrText xml:space="preserve"> PAGEREF _Toc25530 \h </w:instrText>
        </w:r>
        <w:r>
          <w:fldChar w:fldCharType="separate"/>
        </w:r>
        <w:r>
          <w:t>47</w:t>
        </w:r>
        <w:r>
          <w:fldChar w:fldCharType="end"/>
        </w:r>
      </w:hyperlink>
    </w:p>
    <w:p>
      <w:pPr>
        <w:pStyle w:val="TOC1"/>
        <w:tabs>
          <w:tab w:val="right" w:leader="dot" w:pos="8306"/>
        </w:tabs>
      </w:pPr>
      <w:hyperlink w:anchor="_Toc29496" w:history="1">
        <w:r>
          <w:rPr>
            <w:rFonts w:ascii="仿宋" w:eastAsia="仿宋" w:hAnsi="仿宋" w:cs="仿宋" w:hint="eastAsia"/>
            <w:lang w:val="en-GB"/>
          </w:rPr>
          <w:t>九、易切削钢促销策略</w:t>
        </w:r>
        <w:r>
          <w:tab/>
        </w:r>
        <w:r>
          <w:fldChar w:fldCharType="begin"/>
        </w:r>
        <w:r>
          <w:instrText xml:space="preserve"> PAGEREF _Toc29496 \h </w:instrText>
        </w:r>
        <w:r>
          <w:fldChar w:fldCharType="separate"/>
        </w:r>
        <w:r>
          <w:t>48</w:t>
        </w:r>
        <w:r>
          <w:fldChar w:fldCharType="end"/>
        </w:r>
      </w:hyperlink>
    </w:p>
    <w:p>
      <w:pPr>
        <w:pStyle w:val="TOC2"/>
        <w:tabs>
          <w:tab w:val="right" w:leader="dot" w:pos="8306"/>
        </w:tabs>
      </w:pPr>
      <w:hyperlink w:anchor="_Toc21867" w:history="1">
        <w:r>
          <w:rPr>
            <w:rFonts w:ascii="仿宋" w:eastAsia="仿宋" w:hAnsi="仿宋" w:cs="仿宋" w:hint="eastAsia"/>
            <w:lang w:val="en-GB"/>
          </w:rPr>
          <w:t>(一)、广告与宣传</w:t>
        </w:r>
        <w:r>
          <w:tab/>
        </w:r>
        <w:r>
          <w:fldChar w:fldCharType="begin"/>
        </w:r>
        <w:r>
          <w:instrText xml:space="preserve"> PAGEREF _Toc21867 \h </w:instrText>
        </w:r>
        <w:r>
          <w:fldChar w:fldCharType="separate"/>
        </w:r>
        <w:r>
          <w:t>48</w:t>
        </w:r>
        <w:r>
          <w:fldChar w:fldCharType="end"/>
        </w:r>
      </w:hyperlink>
    </w:p>
    <w:p>
      <w:pPr>
        <w:pStyle w:val="TOC2"/>
        <w:tabs>
          <w:tab w:val="right" w:leader="dot" w:pos="8306"/>
        </w:tabs>
      </w:pPr>
      <w:hyperlink w:anchor="_Toc14843" w:history="1">
        <w:r>
          <w:rPr>
            <w:rFonts w:ascii="仿宋" w:eastAsia="仿宋" w:hAnsi="仿宋" w:cs="仿宋" w:hint="eastAsia"/>
            <w:lang w:val="en-GB"/>
          </w:rPr>
          <w:t>(二)、促销活动</w:t>
        </w:r>
        <w:r>
          <w:tab/>
        </w:r>
        <w:r>
          <w:fldChar w:fldCharType="begin"/>
        </w:r>
        <w:r>
          <w:instrText xml:space="preserve"> PAGEREF _Toc14843 \h </w:instrText>
        </w:r>
        <w:r>
          <w:fldChar w:fldCharType="separate"/>
        </w:r>
        <w:r>
          <w:t>50</w:t>
        </w:r>
        <w:r>
          <w:fldChar w:fldCharType="end"/>
        </w:r>
      </w:hyperlink>
    </w:p>
    <w:p>
      <w:pPr>
        <w:pStyle w:val="TOC2"/>
        <w:tabs>
          <w:tab w:val="right" w:leader="dot" w:pos="8306"/>
        </w:tabs>
      </w:pPr>
      <w:hyperlink w:anchor="_Toc29509" w:history="1">
        <w:r>
          <w:rPr>
            <w:rFonts w:ascii="仿宋" w:eastAsia="仿宋" w:hAnsi="仿宋" w:cs="仿宋" w:hint="eastAsia"/>
            <w:lang w:val="en-GB"/>
          </w:rPr>
          <w:t>(三)、品牌推广</w:t>
        </w:r>
        <w:r>
          <w:tab/>
        </w:r>
        <w:r>
          <w:fldChar w:fldCharType="begin"/>
        </w:r>
        <w:r>
          <w:instrText xml:space="preserve"> PAGEREF _Toc29509 \h </w:instrText>
        </w:r>
        <w:r>
          <w:fldChar w:fldCharType="separate"/>
        </w:r>
        <w:r>
          <w:t>51</w:t>
        </w:r>
        <w:r>
          <w:fldChar w:fldCharType="end"/>
        </w:r>
      </w:hyperlink>
    </w:p>
    <w:p>
      <w:pPr>
        <w:pStyle w:val="TOC2"/>
        <w:tabs>
          <w:tab w:val="right" w:leader="dot" w:pos="8306"/>
        </w:tabs>
      </w:pPr>
      <w:hyperlink w:anchor="_Toc14631" w:history="1">
        <w:r>
          <w:rPr>
            <w:rFonts w:ascii="仿宋" w:eastAsia="仿宋" w:hAnsi="仿宋" w:cs="仿宋" w:hint="eastAsia"/>
            <w:lang w:val="en-GB"/>
          </w:rPr>
          <w:t>(四)、数字营销</w:t>
        </w:r>
        <w:r>
          <w:tab/>
        </w:r>
        <w:r>
          <w:fldChar w:fldCharType="begin"/>
        </w:r>
        <w:r>
          <w:instrText xml:space="preserve"> PAGEREF _Toc14631 \h </w:instrText>
        </w:r>
        <w:r>
          <w:fldChar w:fldCharType="separate"/>
        </w:r>
        <w:r>
          <w:t>53</w:t>
        </w:r>
        <w:r>
          <w:fldChar w:fldCharType="end"/>
        </w:r>
      </w:hyperlink>
    </w:p>
    <w:p>
      <w:pPr>
        <w:pStyle w:val="TOC1"/>
        <w:tabs>
          <w:tab w:val="right" w:leader="dot" w:pos="8306"/>
        </w:tabs>
      </w:pPr>
      <w:hyperlink w:anchor="_Toc24106" w:history="1">
        <w:r>
          <w:rPr>
            <w:rFonts w:ascii="仿宋" w:eastAsia="仿宋" w:hAnsi="仿宋" w:cs="仿宋" w:hint="eastAsia"/>
            <w:lang w:val="en-GB"/>
          </w:rPr>
          <w:t>十、易切削钢整合营销</w:t>
        </w:r>
        <w:r>
          <w:tab/>
        </w:r>
        <w:r>
          <w:fldChar w:fldCharType="begin"/>
        </w:r>
        <w:r>
          <w:instrText xml:space="preserve"> PAGEREF _Toc24106 \h </w:instrText>
        </w:r>
        <w:r>
          <w:fldChar w:fldCharType="separate"/>
        </w:r>
        <w:r>
          <w:t>55</w:t>
        </w:r>
        <w:r>
          <w:fldChar w:fldCharType="end"/>
        </w:r>
      </w:hyperlink>
    </w:p>
    <w:p>
      <w:pPr>
        <w:pStyle w:val="TOC2"/>
        <w:tabs>
          <w:tab w:val="right" w:leader="dot" w:pos="8306"/>
        </w:tabs>
      </w:pPr>
      <w:hyperlink w:anchor="_Toc26454" w:history="1">
        <w:r>
          <w:rPr>
            <w:rFonts w:ascii="仿宋" w:eastAsia="仿宋" w:hAnsi="仿宋" w:cs="仿宋" w:hint="eastAsia"/>
            <w:lang w:val="en-GB"/>
          </w:rPr>
          <w:t>(一)、跨渠道整合</w:t>
        </w:r>
        <w:r>
          <w:tab/>
        </w:r>
        <w:r>
          <w:fldChar w:fldCharType="begin"/>
        </w:r>
        <w:r>
          <w:instrText xml:space="preserve"> PAGEREF _Toc26454 \h </w:instrText>
        </w:r>
        <w:r>
          <w:fldChar w:fldCharType="separate"/>
        </w:r>
        <w:r>
          <w:t>55</w:t>
        </w:r>
        <w:r>
          <w:fldChar w:fldCharType="end"/>
        </w:r>
      </w:hyperlink>
    </w:p>
    <w:p>
      <w:pPr>
        <w:pStyle w:val="TOC2"/>
        <w:tabs>
          <w:tab w:val="right" w:leader="dot" w:pos="8306"/>
        </w:tabs>
      </w:pPr>
      <w:hyperlink w:anchor="_Toc3751" w:history="1">
        <w:r>
          <w:rPr>
            <w:rFonts w:ascii="仿宋" w:eastAsia="仿宋" w:hAnsi="仿宋" w:cs="仿宋" w:hint="eastAsia"/>
            <w:lang w:val="en-GB"/>
          </w:rPr>
          <w:t>(二)、品牌一体化</w:t>
        </w:r>
        <w:r>
          <w:tab/>
        </w:r>
        <w:r>
          <w:fldChar w:fldCharType="begin"/>
        </w:r>
        <w:r>
          <w:instrText xml:space="preserve"> PAGEREF _Toc3751 \h </w:instrText>
        </w:r>
        <w:r>
          <w:fldChar w:fldCharType="separate"/>
        </w:r>
        <w:r>
          <w:t>56</w:t>
        </w:r>
        <w:r>
          <w:fldChar w:fldCharType="end"/>
        </w:r>
      </w:hyperlink>
    </w:p>
    <w:p>
      <w:pPr>
        <w:pStyle w:val="TOC2"/>
        <w:tabs>
          <w:tab w:val="right" w:leader="dot" w:pos="8306"/>
        </w:tabs>
      </w:pPr>
      <w:hyperlink w:anchor="_Toc3560" w:history="1">
        <w:r>
          <w:rPr>
            <w:rFonts w:ascii="仿宋" w:eastAsia="仿宋" w:hAnsi="仿宋" w:cs="仿宋" w:hint="eastAsia"/>
            <w:lang w:val="en-GB"/>
          </w:rPr>
          <w:t>(三)、数据整合</w:t>
        </w:r>
        <w:r>
          <w:tab/>
        </w:r>
        <w:r>
          <w:fldChar w:fldCharType="begin"/>
        </w:r>
        <w:r>
          <w:instrText xml:space="preserve"> PAGEREF _Toc3560 \h </w:instrText>
        </w:r>
        <w:r>
          <w:fldChar w:fldCharType="separate"/>
        </w:r>
        <w:r>
          <w:t>58</w:t>
        </w:r>
        <w:r>
          <w:fldChar w:fldCharType="end"/>
        </w:r>
      </w:hyperlink>
    </w:p>
    <w:p>
      <w:pPr>
        <w:pStyle w:val="TOC2"/>
        <w:tabs>
          <w:tab w:val="right" w:leader="dot" w:pos="8306"/>
        </w:tabs>
      </w:pPr>
      <w:hyperlink w:anchor="_Toc14199" w:history="1">
        <w:r>
          <w:rPr>
            <w:rFonts w:ascii="仿宋" w:eastAsia="仿宋" w:hAnsi="仿宋" w:cs="仿宋" w:hint="eastAsia"/>
            <w:lang w:val="en-GB"/>
          </w:rPr>
          <w:t>(四)、客户关系管理</w:t>
        </w:r>
        <w:r>
          <w:tab/>
        </w:r>
        <w:r>
          <w:fldChar w:fldCharType="begin"/>
        </w:r>
        <w:r>
          <w:instrText xml:space="preserve"> PAGEREF _Toc14199 \h </w:instrText>
        </w:r>
        <w:r>
          <w:fldChar w:fldCharType="separate"/>
        </w:r>
        <w:r>
          <w:t>60</w:t>
        </w:r>
        <w:r>
          <w:fldChar w:fldCharType="end"/>
        </w:r>
      </w:hyperlink>
    </w:p>
    <w:p>
      <w:pPr>
        <w:pStyle w:val="TOC1"/>
        <w:tabs>
          <w:tab w:val="right" w:leader="dot" w:pos="8306"/>
        </w:tabs>
      </w:pPr>
      <w:hyperlink w:anchor="_Toc28679" w:history="1">
        <w:r>
          <w:rPr>
            <w:rFonts w:ascii="仿宋" w:eastAsia="仿宋" w:hAnsi="仿宋" w:cs="仿宋" w:hint="eastAsia"/>
            <w:lang w:val="en-GB"/>
          </w:rPr>
          <w:t>十一、易切削钢供应链管理</w:t>
        </w:r>
        <w:r>
          <w:tab/>
        </w:r>
        <w:r>
          <w:fldChar w:fldCharType="begin"/>
        </w:r>
        <w:r>
          <w:instrText xml:space="preserve"> PAGEREF _Toc28679 \h </w:instrText>
        </w:r>
        <w:r>
          <w:fldChar w:fldCharType="separate"/>
        </w:r>
        <w:r>
          <w:t>64</w:t>
        </w:r>
        <w:r>
          <w:fldChar w:fldCharType="end"/>
        </w:r>
      </w:hyperlink>
    </w:p>
    <w:p>
      <w:pPr>
        <w:pStyle w:val="TOC2"/>
        <w:tabs>
          <w:tab w:val="right" w:leader="dot" w:pos="8306"/>
        </w:tabs>
      </w:pPr>
      <w:hyperlink w:anchor="_Toc25873" w:history="1">
        <w:r>
          <w:rPr>
            <w:rFonts w:ascii="仿宋" w:eastAsia="仿宋" w:hAnsi="仿宋" w:cs="仿宋" w:hint="eastAsia"/>
            <w:lang w:val="en-GB"/>
          </w:rPr>
          <w:t>(一)、供应链优化策略</w:t>
        </w:r>
        <w:r>
          <w:tab/>
        </w:r>
        <w:r>
          <w:fldChar w:fldCharType="begin"/>
        </w:r>
        <w:r>
          <w:instrText xml:space="preserve"> PAGEREF _Toc25873 \h </w:instrText>
        </w:r>
        <w:r>
          <w:fldChar w:fldCharType="separate"/>
        </w:r>
        <w:r>
          <w:t>64</w:t>
        </w:r>
        <w:r>
          <w:fldChar w:fldCharType="end"/>
        </w:r>
      </w:hyperlink>
    </w:p>
    <w:p>
      <w:pPr>
        <w:pStyle w:val="TOC2"/>
        <w:tabs>
          <w:tab w:val="right" w:leader="dot" w:pos="8306"/>
        </w:tabs>
      </w:pPr>
      <w:hyperlink w:anchor="_Toc11893" w:history="1">
        <w:r>
          <w:rPr>
            <w:rFonts w:ascii="仿宋" w:eastAsia="仿宋" w:hAnsi="仿宋" w:cs="仿宋" w:hint="eastAsia"/>
            <w:lang w:val="en-GB"/>
          </w:rPr>
          <w:t>(二)、供应商合作与管理</w:t>
        </w:r>
        <w:r>
          <w:tab/>
        </w:r>
        <w:r>
          <w:fldChar w:fldCharType="begin"/>
        </w:r>
        <w:r>
          <w:instrText xml:space="preserve"> PAGEREF _Toc11893 \h </w:instrText>
        </w:r>
        <w:r>
          <w:fldChar w:fldCharType="separate"/>
        </w:r>
        <w:r>
          <w:t>65</w:t>
        </w:r>
        <w:r>
          <w:fldChar w:fldCharType="end"/>
        </w:r>
      </w:hyperlink>
    </w:p>
    <w:p>
      <w:pPr>
        <w:pStyle w:val="TOC2"/>
        <w:tabs>
          <w:tab w:val="right" w:leader="dot" w:pos="8306"/>
        </w:tabs>
      </w:pPr>
      <w:hyperlink w:anchor="_Toc2733" w:history="1">
        <w:r>
          <w:rPr>
            <w:rFonts w:ascii="仿宋" w:eastAsia="仿宋" w:hAnsi="仿宋" w:cs="仿宋" w:hint="eastAsia"/>
            <w:lang w:val="en-GB"/>
          </w:rPr>
          <w:t>(三)、物流与库存管理</w:t>
        </w:r>
        <w:r>
          <w:tab/>
        </w:r>
        <w:r>
          <w:fldChar w:fldCharType="begin"/>
        </w:r>
        <w:r>
          <w:instrText xml:space="preserve"> PAGEREF _Toc2733 \h </w:instrText>
        </w:r>
        <w:r>
          <w:fldChar w:fldCharType="separate"/>
        </w:r>
        <w:r>
          <w:t>66</w:t>
        </w:r>
        <w:r>
          <w:fldChar w:fldCharType="end"/>
        </w:r>
      </w:hyperlink>
    </w:p>
    <w:p>
      <w:pPr>
        <w:pStyle w:val="TOC2"/>
        <w:tabs>
          <w:tab w:val="right" w:leader="dot" w:pos="8306"/>
        </w:tabs>
      </w:pPr>
      <w:hyperlink w:anchor="_Toc30472" w:history="1">
        <w:r>
          <w:rPr>
            <w:rFonts w:ascii="仿宋" w:eastAsia="仿宋" w:hAnsi="仿宋" w:cs="仿宋" w:hint="eastAsia"/>
            <w:lang w:val="en-GB"/>
          </w:rPr>
          <w:t>(四)、风险管理与应对策略</w:t>
        </w:r>
        <w:r>
          <w:tab/>
        </w:r>
        <w:r>
          <w:fldChar w:fldCharType="begin"/>
        </w:r>
        <w:r>
          <w:instrText xml:space="preserve"> PAGEREF _Toc30472 \h </w:instrText>
        </w:r>
        <w:r>
          <w:fldChar w:fldCharType="separate"/>
        </w:r>
        <w:r>
          <w:t>66</w:t>
        </w:r>
        <w:r>
          <w:fldChar w:fldCharType="end"/>
        </w:r>
      </w:hyperlink>
    </w:p>
    <w:p>
      <w:pPr>
        <w:pStyle w:val="TOC1"/>
        <w:tabs>
          <w:tab w:val="right" w:leader="dot" w:pos="8306"/>
        </w:tabs>
      </w:pPr>
      <w:hyperlink w:anchor="_Toc28772" w:history="1">
        <w:r>
          <w:rPr>
            <w:rFonts w:ascii="仿宋" w:eastAsia="仿宋" w:hAnsi="仿宋" w:cs="仿宋" w:hint="eastAsia"/>
            <w:lang w:val="en-GB"/>
          </w:rPr>
          <w:t>十二、易切削钢风险管理与合规</w:t>
        </w:r>
        <w:r>
          <w:tab/>
        </w:r>
        <w:r>
          <w:fldChar w:fldCharType="begin"/>
        </w:r>
        <w:r>
          <w:instrText xml:space="preserve"> PAGEREF _Toc28772 \h </w:instrText>
        </w:r>
        <w:r>
          <w:fldChar w:fldCharType="separate"/>
        </w:r>
        <w:r>
          <w:t>68</w:t>
        </w:r>
        <w:r>
          <w:fldChar w:fldCharType="end"/>
        </w:r>
      </w:hyperlink>
    </w:p>
    <w:p>
      <w:pPr>
        <w:pStyle w:val="TOC2"/>
        <w:tabs>
          <w:tab w:val="right" w:leader="dot" w:pos="8306"/>
        </w:tabs>
      </w:pPr>
      <w:hyperlink w:anchor="_Toc17598" w:history="1">
        <w:r>
          <w:rPr>
            <w:rFonts w:ascii="仿宋" w:eastAsia="仿宋" w:hAnsi="仿宋" w:cs="仿宋" w:hint="eastAsia"/>
            <w:lang w:val="en-GB"/>
          </w:rPr>
          <w:t>(一)、风险评估与监测体系</w:t>
        </w:r>
        <w:r>
          <w:tab/>
        </w:r>
        <w:r>
          <w:fldChar w:fldCharType="begin"/>
        </w:r>
        <w:r>
          <w:instrText xml:space="preserve"> PAGEREF _Toc17598 \h </w:instrText>
        </w:r>
        <w:r>
          <w:fldChar w:fldCharType="separate"/>
        </w:r>
        <w:r>
          <w:t>68</w:t>
        </w:r>
        <w:r>
          <w:fldChar w:fldCharType="end"/>
        </w:r>
      </w:hyperlink>
    </w:p>
    <w:p>
      <w:pPr>
        <w:pStyle w:val="TOC2"/>
        <w:tabs>
          <w:tab w:val="right" w:leader="dot" w:pos="8306"/>
        </w:tabs>
      </w:pPr>
      <w:hyperlink w:anchor="_Toc21331" w:history="1">
        <w:r>
          <w:rPr>
            <w:rFonts w:ascii="仿宋" w:eastAsia="仿宋" w:hAnsi="仿宋" w:cs="仿宋" w:hint="eastAsia"/>
            <w:lang w:val="en-GB"/>
          </w:rPr>
          <w:t>(二)、合规政策制定与执行</w:t>
        </w:r>
        <w:r>
          <w:tab/>
        </w:r>
        <w:r>
          <w:fldChar w:fldCharType="begin"/>
        </w:r>
        <w:r>
          <w:instrText xml:space="preserve"> PAGEREF _Toc21331 \h </w:instrText>
        </w:r>
        <w:r>
          <w:fldChar w:fldCharType="separate"/>
        </w:r>
        <w:r>
          <w:t>69</w:t>
        </w:r>
        <w:r>
          <w:fldChar w:fldCharType="end"/>
        </w:r>
      </w:hyperlink>
    </w:p>
    <w:p>
      <w:pPr>
        <w:pStyle w:val="TOC2"/>
        <w:tabs>
          <w:tab w:val="right" w:leader="dot" w:pos="8306"/>
        </w:tabs>
      </w:pPr>
      <w:hyperlink w:anchor="_Toc24023" w:history="1">
        <w:r>
          <w:rPr>
            <w:rFonts w:ascii="仿宋" w:eastAsia="仿宋" w:hAnsi="仿宋" w:cs="仿宋" w:hint="eastAsia"/>
            <w:lang w:val="en-GB"/>
          </w:rPr>
          <w:t>(三)、危机管理与灾备计划</w:t>
        </w:r>
        <w:r>
          <w:tab/>
        </w:r>
        <w:r>
          <w:fldChar w:fldCharType="begin"/>
        </w:r>
        <w:r>
          <w:instrText xml:space="preserve"> PAGEREF _Toc24023 \h </w:instrText>
        </w:r>
        <w:r>
          <w:fldChar w:fldCharType="separate"/>
        </w:r>
        <w:r>
          <w:t>70</w:t>
        </w:r>
        <w:r>
          <w:fldChar w:fldCharType="end"/>
        </w:r>
      </w:hyperlink>
    </w:p>
    <w:p>
      <w:pPr>
        <w:pStyle w:val="TOC2"/>
        <w:tabs>
          <w:tab w:val="right" w:leader="dot" w:pos="8306"/>
        </w:tabs>
      </w:pPr>
      <w:hyperlink w:anchor="_Toc20466" w:history="1">
        <w:r>
          <w:rPr>
            <w:rFonts w:ascii="仿宋" w:eastAsia="仿宋" w:hAnsi="仿宋" w:cs="仿宋" w:hint="eastAsia"/>
            <w:lang w:val="en-GB"/>
          </w:rPr>
          <w:t>(四)、法律事务与法规遵从</w:t>
        </w:r>
        <w:r>
          <w:tab/>
        </w:r>
        <w:r>
          <w:fldChar w:fldCharType="begin"/>
        </w:r>
        <w:r>
          <w:instrText xml:space="preserve"> PAGEREF _Toc20466 \h </w:instrText>
        </w:r>
        <w:r>
          <w:fldChar w:fldCharType="separate"/>
        </w:r>
        <w:r>
          <w:t>72</w:t>
        </w:r>
        <w:r>
          <w:fldChar w:fldCharType="end"/>
        </w:r>
      </w:hyperlink>
    </w:p>
    <w:p>
      <w:pPr>
        <w:pStyle w:val="TOC1"/>
        <w:tabs>
          <w:tab w:val="right" w:leader="dot" w:pos="8306"/>
        </w:tabs>
      </w:pPr>
      <w:hyperlink w:anchor="_Toc12283" w:history="1">
        <w:r>
          <w:rPr>
            <w:rFonts w:ascii="仿宋" w:eastAsia="仿宋" w:hAnsi="仿宋" w:cs="仿宋" w:hint="eastAsia"/>
            <w:lang w:val="en-GB"/>
          </w:rPr>
          <w:t>十三、易切削钢国际化战略</w:t>
        </w:r>
        <w:r>
          <w:tab/>
        </w:r>
        <w:r>
          <w:fldChar w:fldCharType="begin"/>
        </w:r>
        <w:r>
          <w:instrText xml:space="preserve"> PAGEREF _Toc12283 \h </w:instrText>
        </w:r>
        <w:r>
          <w:fldChar w:fldCharType="separate"/>
        </w:r>
        <w:r>
          <w:t>73</w:t>
        </w:r>
        <w:r>
          <w:fldChar w:fldCharType="end"/>
        </w:r>
      </w:hyperlink>
    </w:p>
    <w:p>
      <w:pPr>
        <w:pStyle w:val="TOC2"/>
        <w:tabs>
          <w:tab w:val="right" w:leader="dot" w:pos="8306"/>
        </w:tabs>
      </w:pPr>
      <w:hyperlink w:anchor="_Toc25037" w:history="1">
        <w:r>
          <w:rPr>
            <w:rFonts w:ascii="仿宋" w:eastAsia="仿宋" w:hAnsi="仿宋" w:cs="仿宋" w:hint="eastAsia"/>
            <w:lang w:val="en-GB"/>
          </w:rPr>
          <w:t>(一)、海外市场分析与选择</w:t>
        </w:r>
        <w:r>
          <w:tab/>
        </w:r>
        <w:r>
          <w:fldChar w:fldCharType="begin"/>
        </w:r>
        <w:r>
          <w:instrText xml:space="preserve"> PAGEREF _Toc25037 \h </w:instrText>
        </w:r>
        <w:r>
          <w:fldChar w:fldCharType="separate"/>
        </w:r>
        <w:r>
          <w:t>73</w:t>
        </w:r>
        <w:r>
          <w:fldChar w:fldCharType="end"/>
        </w:r>
      </w:hyperlink>
    </w:p>
    <w:p>
      <w:pPr>
        <w:pStyle w:val="TOC2"/>
        <w:tabs>
          <w:tab w:val="right" w:leader="dot" w:pos="8306"/>
        </w:tabs>
      </w:pPr>
      <w:hyperlink w:anchor="_Toc16521" w:history="1">
        <w:r>
          <w:rPr>
            <w:rFonts w:ascii="仿宋" w:eastAsia="仿宋" w:hAnsi="仿宋" w:cs="仿宋" w:hint="eastAsia"/>
            <w:lang w:val="en-GB"/>
          </w:rPr>
          <w:t>(二)、跨国合作伙伴关系</w:t>
        </w:r>
        <w:r>
          <w:tab/>
        </w:r>
        <w:r>
          <w:fldChar w:fldCharType="begin"/>
        </w:r>
        <w:r>
          <w:instrText xml:space="preserve"> PAGEREF _Toc16521 \h </w:instrText>
        </w:r>
        <w:r>
          <w:fldChar w:fldCharType="separate"/>
        </w:r>
        <w:r>
          <w:t>74</w:t>
        </w:r>
        <w:r>
          <w:fldChar w:fldCharType="end"/>
        </w:r>
      </w:hyperlink>
    </w:p>
    <w:p>
      <w:pPr>
        <w:pStyle w:val="TOC2"/>
        <w:tabs>
          <w:tab w:val="right" w:leader="dot" w:pos="8306"/>
        </w:tabs>
      </w:pPr>
      <w:hyperlink w:anchor="_Toc16749" w:history="1">
        <w:r>
          <w:rPr>
            <w:rFonts w:ascii="仿宋" w:eastAsia="仿宋" w:hAnsi="仿宋" w:cs="仿宋" w:hint="eastAsia"/>
            <w:lang w:val="en-GB"/>
          </w:rPr>
          <w:t>(三)、国际市场营销与品牌推广</w:t>
        </w:r>
        <w:r>
          <w:tab/>
        </w:r>
        <w:r>
          <w:fldChar w:fldCharType="begin"/>
        </w:r>
        <w:r>
          <w:instrText xml:space="preserve"> PAGEREF _Toc16749 \h </w:instrText>
        </w:r>
        <w:r>
          <w:fldChar w:fldCharType="separate"/>
        </w:r>
        <w:r>
          <w:t>75</w:t>
        </w:r>
        <w:r>
          <w:fldChar w:fldCharType="end"/>
        </w:r>
      </w:hyperlink>
    </w:p>
    <w:p>
      <w:pPr>
        <w:pStyle w:val="TOC2"/>
        <w:tabs>
          <w:tab w:val="right" w:leader="dot" w:pos="8306"/>
        </w:tabs>
      </w:pPr>
      <w:hyperlink w:anchor="_Toc14953" w:history="1">
        <w:r>
          <w:rPr>
            <w:rFonts w:ascii="仿宋" w:eastAsia="仿宋" w:hAnsi="仿宋" w:cs="仿宋" w:hint="eastAsia"/>
            <w:lang w:val="en-GB"/>
          </w:rPr>
          <w:t>(四)、国际贸易与风险管理</w:t>
        </w:r>
        <w:r>
          <w:tab/>
        </w:r>
        <w:r>
          <w:fldChar w:fldCharType="begin"/>
        </w:r>
        <w:r>
          <w:instrText xml:space="preserve"> PAGEREF _Toc14953 \h </w:instrText>
        </w:r>
        <w:r>
          <w:fldChar w:fldCharType="separate"/>
        </w:r>
        <w:r>
          <w:t>76</w:t>
        </w:r>
        <w:r>
          <w:fldChar w:fldCharType="end"/>
        </w:r>
      </w:hyperlink>
    </w:p>
    <w:p>
      <w:pPr>
        <w:pStyle w:val="TOC1"/>
        <w:tabs>
          <w:tab w:val="right" w:leader="dot" w:pos="8306"/>
        </w:tabs>
      </w:pPr>
      <w:hyperlink w:anchor="_Toc9132" w:history="1">
        <w:r>
          <w:rPr>
            <w:rFonts w:ascii="仿宋" w:eastAsia="仿宋" w:hAnsi="仿宋" w:cs="仿宋" w:hint="eastAsia"/>
            <w:lang w:val="en-GB"/>
          </w:rPr>
          <w:t>十四、易切削钢人才战略与团队建设</w:t>
        </w:r>
        <w:r>
          <w:tab/>
        </w:r>
        <w:r>
          <w:fldChar w:fldCharType="begin"/>
        </w:r>
        <w:r>
          <w:instrText xml:space="preserve"> PAGEREF _Toc9132 \h </w:instrText>
        </w:r>
        <w:r>
          <w:fldChar w:fldCharType="separate"/>
        </w:r>
        <w:r>
          <w:t>78</w:t>
        </w:r>
        <w:r>
          <w:fldChar w:fldCharType="end"/>
        </w:r>
      </w:hyperlink>
    </w:p>
    <w:p>
      <w:pPr>
        <w:pStyle w:val="TOC2"/>
        <w:tabs>
          <w:tab w:val="right" w:leader="dot" w:pos="8306"/>
        </w:tabs>
      </w:pPr>
      <w:hyperlink w:anchor="_Toc21934" w:history="1">
        <w:r>
          <w:rPr>
            <w:rFonts w:ascii="仿宋" w:eastAsia="仿宋" w:hAnsi="仿宋" w:cs="仿宋" w:hint="eastAsia"/>
            <w:lang w:val="en-GB"/>
          </w:rPr>
          <w:t>(一)、人才需求与招聘计划</w:t>
        </w:r>
        <w:r>
          <w:tab/>
        </w:r>
        <w:r>
          <w:fldChar w:fldCharType="begin"/>
        </w:r>
        <w:r>
          <w:instrText xml:space="preserve"> PAGEREF _Toc21934 \h </w:instrText>
        </w:r>
        <w:r>
          <w:fldChar w:fldCharType="separate"/>
        </w:r>
        <w:r>
          <w:t>78</w:t>
        </w:r>
        <w:r>
          <w:fldChar w:fldCharType="end"/>
        </w:r>
      </w:hyperlink>
    </w:p>
    <w:p>
      <w:pPr>
        <w:pStyle w:val="TOC2"/>
        <w:tabs>
          <w:tab w:val="right" w:leader="dot" w:pos="8306"/>
        </w:tabs>
      </w:pPr>
      <w:hyperlink w:anchor="_Toc30462" w:history="1">
        <w:r>
          <w:rPr>
            <w:rFonts w:ascii="仿宋" w:eastAsia="仿宋" w:hAnsi="仿宋" w:cs="仿宋" w:hint="eastAsia"/>
            <w:lang w:val="en-GB"/>
          </w:rPr>
          <w:t>(二)、培训与专业发展</w:t>
        </w:r>
        <w:r>
          <w:tab/>
        </w:r>
        <w:r>
          <w:fldChar w:fldCharType="begin"/>
        </w:r>
        <w:r>
          <w:instrText xml:space="preserve"> PAGEREF _Toc30462 \h </w:instrText>
        </w:r>
        <w:r>
          <w:fldChar w:fldCharType="separate"/>
        </w:r>
        <w:r>
          <w:t>79</w:t>
        </w:r>
        <w:r>
          <w:fldChar w:fldCharType="end"/>
        </w:r>
      </w:hyperlink>
    </w:p>
    <w:p>
      <w:pPr>
        <w:pStyle w:val="TOC2"/>
        <w:tabs>
          <w:tab w:val="right" w:leader="dot" w:pos="8306"/>
        </w:tabs>
      </w:pPr>
      <w:hyperlink w:anchor="_Toc11000" w:history="1">
        <w:r>
          <w:rPr>
            <w:rFonts w:ascii="仿宋" w:eastAsia="仿宋" w:hAnsi="仿宋" w:cs="仿宋" w:hint="eastAsia"/>
            <w:lang w:val="en-GB"/>
          </w:rPr>
          <w:t>(三)、绩效评价与激励机制</w:t>
        </w:r>
        <w:r>
          <w:tab/>
        </w:r>
        <w:r>
          <w:fldChar w:fldCharType="begin"/>
        </w:r>
        <w:r>
          <w:instrText xml:space="preserve"> PAGEREF _Toc11000 \h </w:instrText>
        </w:r>
        <w:r>
          <w:fldChar w:fldCharType="separate"/>
        </w:r>
        <w:r>
          <w:t>81</w:t>
        </w:r>
        <w:r>
          <w:fldChar w:fldCharType="end"/>
        </w:r>
      </w:hyperlink>
    </w:p>
    <w:p>
      <w:pPr>
        <w:pStyle w:val="TOC2"/>
        <w:tabs>
          <w:tab w:val="right" w:leader="dot" w:pos="8306"/>
        </w:tabs>
      </w:pPr>
      <w:hyperlink w:anchor="_Toc19831" w:history="1">
        <w:r>
          <w:rPr>
            <w:rFonts w:ascii="仿宋" w:eastAsia="仿宋" w:hAnsi="仿宋" w:cs="仿宋" w:hint="eastAsia"/>
            <w:lang w:val="en-GB"/>
          </w:rPr>
          <w:t>(四)、团队建设与协作模式</w:t>
        </w:r>
        <w:r>
          <w:tab/>
        </w:r>
        <w:r>
          <w:fldChar w:fldCharType="begin"/>
        </w:r>
        <w:r>
          <w:instrText xml:space="preserve"> PAGEREF _Toc19831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994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易切削钢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0305"/>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0214"/>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易切削钢公司在技术研发方面持续投入高额资金，致力于推动科技创新，形成了一系列拥有自主知识产权的核心技术。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易切削钢公司在研发过程中积极进行技术成果的转化，取得了多项自主知识产权，确保产品在技术与质量方面保持显著优势。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公司的核心团队由经验丰富的资深专业人士组成，拥有多年易切削钢行业研发、经营管理和市场拓展的宝贵经验。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易切削钢公司核心团队与企业利益紧密捆绑，形成高度一致的团队协作，为企业文化的高效务实奠定基础。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稳定的核心团队为易切削钢公司提供了持续的技术创新和不断扩张所需的人力资源保障。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凭借技术、品质和服务的卓越表现，公司赢得了易切削钢行业头部客户的高度认可。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公司与优质客户保持着稳定的合作关系，深入了解易切削钢行业核心需求，有助于更精准地满足市场需求。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易切削钢行业集中度提升: 随着易切削钢行业深度整合，公司在易切削钢行业中占据有利的竞争地位，充分利用易切削钢行业集中度提升的机遇。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7676"/>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公司在市场中的份额相对较小，面临着扩大市场份额的挑战。竞争激烈的易切削钢行业中，提升市场份额需要制定有效的市场拓展策略。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易切削钢行业内存在强大的竞争对手，一些具有规模和资源优势的企业可能对公司构成竞争压力。应对竞争需要深入了解竞争对手的策略和行动。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在快速发展的科技易切削钢行业，拥有高素质的人才至关重要。易切削钢公司可能需要加强人才引进和培养计划，以保持在技术领域的竞争力。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公司需要关注可持续性和环保趋势，以满足易切削钢市场和监管对可持续经营的要求。对环保、社会责任的重视可能带来新的运营成本和挑战。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10208"/>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易切削钢市场增长潜力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科技易切削钢行业整体呈现出强劲的增长趋势，易切削钢市场潜力巨大。随着社会对科技创新的持续需求，公司有望在新兴市场和创新领域中寻找到更多的商机。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积极探索新兴市场，尤其是在尚未充分开发的地区，以满足新客户群体的需求。这为易切削钢公司带来更广泛的市场份额和业务增长提供了机遇。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https://d.book118.com/225342213131011043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易切削钢竞争策略分析报告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8266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E982661"/>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2534221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2024-01-09T05:06:00Z</dcterms:created>
  <dcterms:modified xsi:type="dcterms:W3CDTF">2024-01-09T05:06:58Z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FDC3A50F7CDC45A9A596AE1C95B3498C_11</vt:lpwstr>
  </property>
  <property fmtid="{D5CDD505-2E9C-101B-9397-08002B2CF9AE}" pid="3" name="KSOProductBuildVer">
    <vt:lpwstr>2052-12.1.0.16120</vt:lpwstr>
  </property>
</Properties>
</file>