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312BAA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0903CA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9DFCE1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9F1CAE8" w14:textId="77777777">
                          <w:pPr>
                            <w:pStyle w:val="NoSpacing"/>
                            <w:jc w:val="right"/>
                            <w:rPr>
                              <w:color w:val="595959" w:themeColor="text1" w:themeTint="A6"/>
                              <w:sz w:val="32"/>
                              <w:szCs w:val="32"/>
                            </w:rPr>
                          </w:pPr>
                          <w:sdt>
                            <w:sdtPr>
                              <w:rPr>
                                <w:color w:val="595959" w:themeColor="text1" w:themeTint="A6"/>
                                <w:sz w:val="32"/>
                                <w:szCs w:val="32"/>
                              </w:rPr>
                              <w:alias w:val="摘要"/>
                              <w:id w:val="35801825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6958807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F142D4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418CE4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574134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40E5DD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87419F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156BF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DB4B3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E0E26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5990E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519F7A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03F229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11F52B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9B568C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F82B2B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40F682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E1A9CA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DF92E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79D14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B5F208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B70E08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4622E9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A28D1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80B2EE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01235D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5A7891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7353778"/>
        <w:docPartObj>
          <w:docPartGallery w:val="Table of Contents"/>
          <w:docPartUnique/>
        </w:docPartObj>
      </w:sdtPr>
      <w:sdtEndPr>
        <w:rPr>
          <w:b/>
          <w:bCs/>
        </w:rPr>
      </w:sdtEndPr>
      <w:sdtContent>
        <w:p w:rsidR="00483551" w:rsidRPr="00913CD1" w:rsidP="00457322" w14:paraId="6742FBF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FCA017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3A5E81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EC4F83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572611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003A1C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661EA6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56ADB4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6ABC2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CC13F6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CAAD37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8090F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F4742C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BDAAD4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F3671D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6B9C79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02A526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2A7365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3DD99E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766000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F1BAD2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3CDF21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95848371"/>
        <w:docPartObj>
          <w:docPartGallery w:val="Table of Contents"/>
          <w:docPartUnique/>
        </w:docPartObj>
      </w:sdtPr>
      <w:sdtEndPr>
        <w:rPr>
          <w:b/>
          <w:bCs/>
        </w:rPr>
      </w:sdtEndPr>
      <w:sdtContent>
        <w:p w:rsidR="00483551" w:rsidRPr="00913CD1" w:rsidP="00457322" w14:paraId="1ECCC55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0BBF09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50A14C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ECC893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7B8B1C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38A403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9CD8A8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D47C75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B62E5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91C971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8DE601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6195EC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655948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C305E5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69FA17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015F9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0BD012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E1A16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3F92E9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97DA96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4D8BDF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9FD907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70035392"/>
        <w:docPartObj>
          <w:docPartGallery w:val="Table of Contents"/>
          <w:docPartUnique/>
        </w:docPartObj>
      </w:sdtPr>
      <w:sdtEndPr>
        <w:rPr>
          <w:b/>
          <w:bCs/>
        </w:rPr>
      </w:sdtEndPr>
      <w:sdtContent>
        <w:p w:rsidR="00483551" w:rsidRPr="00913CD1" w:rsidP="00457322" w14:paraId="4F9CF5B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38BFD7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C87CC1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0ACA27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9E14D2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358B0AD"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C7E8D7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E0656B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43A6D3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07BFD8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FB98F6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CC0976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37D0A7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F07F62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F7A744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7CCBB3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436EF9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A92600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C7BB7A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30864" w14:paraId="31414ED8" w14:textId="7169EA2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高温金属氧化物湿敏传感器项目可行性分析报告编制的目的是为了对项目的潜在可行性进行全面、系统的评估，为决策者提供关键信息，以便做出是否投资、如何实施项目的明智决策。该报告的意义在于：</w:t>
      </w:r>
      <w:r>
        <w:rPr>
          <w:rFonts w:ascii="仿宋" w:eastAsia="仿宋" w:hAnsi="仿宋"/>
          <w:sz w:val="28"/>
        </w:rPr>
        <w:br/>
        <w:t xml:space="preserve">    1.</w:t>
      </w:r>
      <w:r>
        <w:rPr>
          <w:rFonts w:ascii="仿宋" w:eastAsia="仿宋" w:hAnsi="仿宋"/>
          <w:sz w:val="28"/>
        </w:rPr>
        <w:t>风险评估：通过详细分析项目的潜在风险和不确定性，帮助决策者识别和评估风险，并制定相应的风险管理策略。</w:t>
      </w:r>
      <w:r>
        <w:rPr>
          <w:rFonts w:ascii="仿宋" w:eastAsia="仿宋" w:hAnsi="仿宋"/>
          <w:sz w:val="28"/>
        </w:rPr>
        <w:br/>
        <w:t xml:space="preserve">    2.</w:t>
      </w:r>
      <w:r>
        <w:rPr>
          <w:rFonts w:ascii="仿宋" w:eastAsia="仿宋" w:hAnsi="仿宋"/>
          <w:sz w:val="28"/>
        </w:rPr>
        <w:t>资源优化：分析项目所需的资源，包括人力、物力、财力等，确保资源的有效配置和利用，避免资源浪费。</w:t>
      </w:r>
      <w:r>
        <w:rPr>
          <w:rFonts w:ascii="仿宋" w:eastAsia="仿宋" w:hAnsi="仿宋"/>
          <w:sz w:val="28"/>
        </w:rPr>
        <w:br/>
        <w:t xml:space="preserve">    3.</w:t>
      </w:r>
      <w:r>
        <w:rPr>
          <w:rFonts w:ascii="仿宋" w:eastAsia="仿宋" w:hAnsi="仿宋"/>
          <w:sz w:val="28"/>
        </w:rPr>
        <w:t>市场分析：对目标市场进行深入调研，评估市场潜力和竞争力，确保产品或服务能够满足市场需求，提高项目的市场适应性和成功率。</w:t>
      </w:r>
      <w:r>
        <w:rPr>
          <w:rFonts w:ascii="仿宋" w:eastAsia="仿宋" w:hAnsi="仿宋"/>
          <w:sz w:val="28"/>
        </w:rPr>
        <w:br/>
        <w:t xml:space="preserve">    4.</w:t>
      </w:r>
      <w:r>
        <w:rPr>
          <w:rFonts w:ascii="仿宋" w:eastAsia="仿宋" w:hAnsi="仿宋"/>
          <w:sz w:val="28"/>
        </w:rPr>
        <w:t>技术评估：评估项目所采用的技术的先进性、可行性和适用性，确保技术能够满足项目需求，并具备良好的发展前景。</w:t>
      </w:r>
      <w:r>
        <w:rPr>
          <w:rFonts w:ascii="仿宋" w:eastAsia="仿宋" w:hAnsi="仿宋"/>
          <w:sz w:val="28"/>
        </w:rPr>
        <w:br/>
        <w:t xml:space="preserve">    5.</w:t>
      </w:r>
      <w:r>
        <w:rPr>
          <w:rFonts w:ascii="仿宋" w:eastAsia="仿宋" w:hAnsi="仿宋"/>
          <w:sz w:val="28"/>
        </w:rPr>
        <w:t>经济分析：通过成本效益分析、投资回报率计算等，评估项目的经济可行性，确保项目能够为投资者带来预期的经济效益。</w:t>
      </w:r>
      <w:r>
        <w:rPr>
          <w:rFonts w:ascii="仿宋" w:eastAsia="仿宋" w:hAnsi="仿宋"/>
          <w:sz w:val="28"/>
        </w:rPr>
        <w:br/>
        <w:t xml:space="preserve">    6.</w:t>
      </w:r>
      <w:r>
        <w:rPr>
          <w:rFonts w:ascii="仿宋" w:eastAsia="仿宋" w:hAnsi="仿宋"/>
          <w:sz w:val="28"/>
        </w:rPr>
        <w:t>环境影响评估：分析项目可能对环境产生的影响，包括正面和负面影响，并提出相应的环境保护措施，确保项目符合可持续发展要求。</w:t>
      </w:r>
    </w:p>
    <w:p w:rsidR="00430864" w14:textId="7169EA2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法律合规性评估：确保项目符合相关法律法规要求，避免法律风险和合规问题。</w:t>
      </w:r>
      <w:r>
        <w:rPr>
          <w:rFonts w:ascii="仿宋" w:eastAsia="仿宋" w:hAnsi="仿宋"/>
          <w:sz w:val="28"/>
        </w:rPr>
        <w:br/>
        <w:t xml:space="preserve">    8.</w:t>
      </w:r>
      <w:r>
        <w:rPr>
          <w:rFonts w:ascii="仿宋" w:eastAsia="仿宋" w:hAnsi="仿宋"/>
          <w:sz w:val="28"/>
        </w:rPr>
        <w:t>社会影响评估：分析项目对当地社会的影响，包括就业机会、社区关系等方面，确保项目能够得到当地社会的支持和认可。</w:t>
      </w:r>
      <w:r>
        <w:rPr>
          <w:rFonts w:ascii="仿宋" w:eastAsia="仿宋" w:hAnsi="仿宋"/>
          <w:sz w:val="28"/>
        </w:rPr>
        <w:br/>
      </w:r>
      <w:r>
        <w:rPr>
          <w:rFonts w:ascii="仿宋" w:eastAsia="仿宋" w:hAnsi="仿宋"/>
          <w:sz w:val="28"/>
        </w:rPr>
        <w:t>通过上述分析，高温金属氧化物湿敏传感器项目可行性分析报告编制为决策者提供了一个全面的决策框架，有助于提高项目成功实施的可能性，降低投资风险，并为项目的长期成功奠定坚实的基础。</w:t>
      </w:r>
    </w:p>
    <w:p w:rsidR="009D1637" w:rsidRPr="00913CD1" w:rsidP="00457322" w14:paraId="317A91E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63C382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F4376A8"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A2BC4E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C2CA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8324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B5A2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C5E66F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C9FD6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AE8B0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BC705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D2216C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FD1EE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3C5BB9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3BACD9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06D56F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DAD5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D77F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ECCA5E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C04E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36E8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2783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80FF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88B5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47B10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022D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45E9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w:t>
      </w:r>
    </w:p>
    <w:p w:rsidR="009D1637" w:rsidRPr="00913CD1" w:rsidP="00457322" w14:paraId="5CEDBE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w:t>
      </w:r>
    </w:p>
    <w:p w:rsidR="009D1637" w:rsidRPr="00913CD1" w:rsidP="00457322" w14:paraId="27C2A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0B2F5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C91F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7014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6CE78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9FEC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E148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4E287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高温金属氧化物湿敏传感器产品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187B4A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高温金属氧化物湿敏传感器</w:t>
      </w:r>
      <w:r w:rsidRPr="00913CD1">
        <w:rPr>
          <w:rFonts w:ascii="仿宋" w:eastAsia="仿宋" w:hAnsi="仿宋"/>
        </w:rPr>
        <w:t>项目绪论</w:t>
      </w:r>
      <w:bookmarkEnd w:id="4"/>
    </w:p>
    <w:p w:rsidR="009D1637" w:rsidRPr="00913CD1" w:rsidP="00457322" w14:paraId="6E2B1A6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高温金属氧化物湿敏传感器</w:t>
      </w:r>
      <w:r w:rsidRPr="00913CD1">
        <w:rPr>
          <w:rFonts w:ascii="仿宋" w:eastAsia="仿宋" w:hAnsi="仿宋"/>
        </w:rPr>
        <w:t>项目名称及建设性质</w:t>
      </w:r>
      <w:bookmarkEnd w:id="5"/>
    </w:p>
    <w:p w:rsidR="009D1637" w:rsidRPr="00913CD1" w:rsidP="00457322" w14:paraId="06A1A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项目名称</w:t>
      </w:r>
    </w:p>
    <w:p w:rsidR="009D1637" w:rsidRPr="00913CD1" w:rsidP="00457322" w14:paraId="03DD3E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w:t>
      </w:r>
    </w:p>
    <w:p w:rsidR="009D1637" w:rsidRPr="00913CD1" w:rsidP="00457322" w14:paraId="59C17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项目建设性质</w:t>
      </w:r>
    </w:p>
    <w:p w:rsidR="009D1637" w:rsidRPr="00913CD1" w:rsidP="00457322" w14:paraId="6DAED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高温金属氧化物湿敏传感器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6E9537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高温金属氧化物湿敏传感器</w:t>
      </w:r>
      <w:r w:rsidRPr="00913CD1">
        <w:rPr>
          <w:rFonts w:ascii="仿宋" w:eastAsia="仿宋" w:hAnsi="仿宋"/>
        </w:rPr>
        <w:t>项目承办单位</w:t>
      </w:r>
      <w:bookmarkEnd w:id="6"/>
    </w:p>
    <w:p w:rsidR="009D1637" w:rsidRPr="00913CD1" w:rsidP="00457322" w14:paraId="20332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项目实施主体</w:t>
      </w:r>
    </w:p>
    <w:p w:rsidR="009D1637" w:rsidRPr="00913CD1" w:rsidP="00457322" w14:paraId="65C96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B47E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072A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项目信息。</w:t>
      </w:r>
    </w:p>
    <w:p w:rsidR="009D1637" w:rsidRPr="00913CD1" w:rsidP="00457322" w14:paraId="1974F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870333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36A2C22"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B2BFC0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171678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69E441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高温金属氧化物湿敏传感器</w:t>
      </w:r>
      <w:r w:rsidRPr="00913CD1">
        <w:rPr>
          <w:rFonts w:ascii="仿宋" w:eastAsia="仿宋" w:hAnsi="仿宋"/>
        </w:rPr>
        <w:t>项目定位及建设理由</w:t>
      </w:r>
      <w:bookmarkEnd w:id="7"/>
    </w:p>
    <w:p w:rsidR="00430864" w14:paraId="70A82011" w14:textId="508F8C6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高温金属氧化物湿敏传感器项目旨在开发一种高性能、高稳定性的湿敏传感器，以满足工业领域对湿度监测的严苛需求。该项目定位于填补国内市场在高温高湿环境下传感器应用的空白，提供精准、可靠的湿度测量解决方案。</w:t>
      </w:r>
      <w:r>
        <w:rPr>
          <w:rFonts w:ascii="仿宋" w:eastAsia="仿宋" w:hAnsi="仿宋"/>
          <w:sz w:val="28"/>
        </w:rPr>
        <w:br/>
      </w:r>
      <w:r>
        <w:rPr>
          <w:rFonts w:ascii="仿宋" w:eastAsia="仿宋" w:hAnsi="仿宋"/>
          <w:sz w:val="28"/>
        </w:rPr>
        <w:t>建设本项目的理由如下：</w:t>
      </w:r>
      <w:r>
        <w:rPr>
          <w:rFonts w:ascii="仿宋" w:eastAsia="仿宋" w:hAnsi="仿宋"/>
          <w:sz w:val="28"/>
        </w:rPr>
        <w:br/>
        <w:t xml:space="preserve">    1.</w:t>
      </w:r>
      <w:r>
        <w:rPr>
          <w:rFonts w:ascii="仿宋" w:eastAsia="仿宋" w:hAnsi="仿宋"/>
          <w:sz w:val="28"/>
        </w:rPr>
        <w:t>技术先进性：项目采用高温金属氧化物技术，相较于传统湿敏传感器，具有更高的稳定性和准确性，尤其适用于高温高湿环境。</w:t>
      </w:r>
      <w:r>
        <w:rPr>
          <w:rFonts w:ascii="仿宋" w:eastAsia="仿宋" w:hAnsi="仿宋"/>
          <w:sz w:val="28"/>
        </w:rPr>
        <w:br/>
        <w:t xml:space="preserve">    2.</w:t>
      </w:r>
      <w:r>
        <w:rPr>
          <w:rFonts w:ascii="仿宋" w:eastAsia="仿宋" w:hAnsi="仿宋"/>
          <w:sz w:val="28"/>
        </w:rPr>
        <w:t>市场潜力：国内工业领域对高温高湿环境下的湿度监测需求日益增长，但目前市场上的传感器产品在性能和价格上难以满足需求，本项目产品将有效填补市场空白。</w:t>
      </w:r>
      <w:r>
        <w:rPr>
          <w:rFonts w:ascii="仿宋" w:eastAsia="仿宋" w:hAnsi="仿宋"/>
          <w:sz w:val="28"/>
        </w:rPr>
        <w:br/>
        <w:t xml:space="preserve">    3.</w:t>
      </w:r>
    </w:p>
    <w:p w:rsidR="00430864" w14:textId="508F8C6C">
      <w:pPr>
        <w:ind w:firstLine="561"/>
      </w:pPr>
      <w:r>
        <w:rPr>
          <w:rFonts w:ascii="仿宋" w:eastAsia="仿宋" w:hAnsi="仿宋"/>
          <w:sz w:val="28"/>
        </w:rPr>
        <w:t>成本优势：通过规模化生产和本地化供应，项目能够降低成本，提供具有竞争力的产品价格，增强市场竞争力。</w:t>
      </w:r>
      <w:r>
        <w:rPr>
          <w:rFonts w:ascii="仿宋" w:eastAsia="仿宋" w:hAnsi="仿宋"/>
          <w:sz w:val="28"/>
        </w:rPr>
        <w:br/>
        <w:t xml:space="preserve">    4.</w:t>
      </w:r>
      <w:r>
        <w:rPr>
          <w:rFonts w:ascii="仿宋" w:eastAsia="仿宋" w:hAnsi="仿宋"/>
          <w:sz w:val="28"/>
        </w:rPr>
        <w:t>政策支持：国家鼓励发展高新技术产业和节能环保技术，本项目符合政策导向，有望获得政策支持和补贴。</w:t>
      </w:r>
      <w:r>
        <w:rPr>
          <w:rFonts w:ascii="仿宋" w:eastAsia="仿宋" w:hAnsi="仿宋"/>
          <w:sz w:val="28"/>
        </w:rPr>
        <w:br/>
        <w:t xml:space="preserve">    5.</w:t>
      </w:r>
      <w:r>
        <w:rPr>
          <w:rFonts w:ascii="仿宋" w:eastAsia="仿宋" w:hAnsi="仿宋"/>
          <w:sz w:val="28"/>
        </w:rPr>
        <w:t>经济效益：项目预期能够实现规模效应，带来显著的经济效益，同时创造就业机会，促进地方经济发展。</w:t>
      </w:r>
      <w:r>
        <w:rPr>
          <w:rFonts w:ascii="仿宋" w:eastAsia="仿宋" w:hAnsi="仿宋"/>
          <w:sz w:val="28"/>
        </w:rPr>
        <w:br/>
        <w:t xml:space="preserve">    6.</w:t>
      </w:r>
      <w:r>
        <w:rPr>
          <w:rFonts w:ascii="仿宋" w:eastAsia="仿宋" w:hAnsi="仿宋"/>
          <w:sz w:val="28"/>
        </w:rPr>
        <w:t>社会效益：项目的实施将提升相关行业的技术水平，推动产业升级，为社会创造长期价值。</w:t>
      </w:r>
      <w:r>
        <w:rPr>
          <w:rFonts w:ascii="仿宋" w:eastAsia="仿宋" w:hAnsi="仿宋"/>
          <w:sz w:val="28"/>
        </w:rPr>
        <w:br/>
      </w:r>
      <w:r>
        <w:rPr>
          <w:rFonts w:ascii="仿宋" w:eastAsia="仿宋" w:hAnsi="仿宋"/>
          <w:sz w:val="28"/>
        </w:rPr>
        <w:t>综上所述，高温金属氧化物湿敏传感器项目具有技术领先、市场潜力巨大、政策支持、经济效益和社会效益显著等特点，建设该项目是必要且可行的。</w:t>
      </w:r>
    </w:p>
    <w:p w:rsidR="009D1637" w:rsidRPr="00913CD1" w:rsidP="00457322" w14:paraId="7CE31EF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027C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218F7A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2E2AD1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D1663B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高温金属氧化物湿敏传感器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EFCE5C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高温金属氧化物湿敏传感器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70721B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高温金属氧化物湿敏传感器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7A6169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9BE85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D1E6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3ED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FE78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项目功能、盈利性等</w:t>
      </w:r>
    </w:p>
    <w:p w:rsidR="007D3AEE" w:rsidRPr="00913CD1" w:rsidP="00457322" w14:paraId="1F992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11C7D8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D07AB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A58E34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高温金属氧化物湿敏传感器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项目建设的可行性和效益的合理性。</w:t>
      </w:r>
    </w:p>
    <w:p w:rsidR="009D1637" w:rsidRPr="00913CD1" w:rsidP="00457322" w14:paraId="7F13D1C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高温金属氧化物湿敏传感器</w:t>
      </w:r>
      <w:r w:rsidRPr="00913CD1">
        <w:rPr>
          <w:rFonts w:ascii="仿宋" w:eastAsia="仿宋" w:hAnsi="仿宋"/>
        </w:rPr>
        <w:t>项目建设选址</w:t>
      </w:r>
      <w:bookmarkEnd w:id="9"/>
    </w:p>
    <w:p w:rsidR="009D1637" w:rsidRPr="00913CD1" w:rsidP="00457322" w14:paraId="36641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项目选址及规划</w:t>
      </w:r>
    </w:p>
    <w:p w:rsidR="009D1637" w:rsidRPr="00913CD1" w:rsidP="00457322" w14:paraId="3912E2F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项目的建设。</w:t>
      </w:r>
    </w:p>
    <w:p w:rsidR="009D1637" w:rsidRPr="00913CD1" w:rsidP="00457322" w14:paraId="249AC4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项目背景及选址理由</w:t>
      </w:r>
    </w:p>
    <w:p w:rsidR="009D1637" w:rsidRPr="00913CD1" w:rsidP="00457322" w14:paraId="606B6C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项目背景</w:t>
      </w:r>
    </w:p>
    <w:p w:rsidR="00430864" w14:paraId="14252FB1" w14:textId="07073F9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高温金属氧化物湿敏传感器项目背景分析：</w:t>
      </w:r>
      <w:r>
        <w:rPr>
          <w:rFonts w:ascii="仿宋" w:eastAsia="仿宋" w:hAnsi="仿宋"/>
          <w:sz w:val="28"/>
        </w:rPr>
        <w:br/>
      </w:r>
      <w:r>
        <w:rPr>
          <w:rFonts w:ascii="仿宋" w:eastAsia="仿宋" w:hAnsi="仿宋"/>
          <w:sz w:val="28"/>
        </w:rPr>
        <w:t>随着工业自动化和智能化的发展，对环境湿度的监测需求日益增长。高温金属氧化物湿敏传感器作为一种能够精确测量高温环境下湿度的技术，具有广泛的应用前景。本项目旨在研发一种新型的高温金属氧化物湿敏传感器，以满足市场对高温、高精度湿度测量的需求。</w:t>
      </w:r>
      <w:r>
        <w:rPr>
          <w:rFonts w:ascii="仿宋" w:eastAsia="仿宋" w:hAnsi="仿宋"/>
          <w:sz w:val="28"/>
        </w:rPr>
        <w:br/>
      </w:r>
      <w:r>
        <w:rPr>
          <w:rFonts w:ascii="仿宋" w:eastAsia="仿宋" w:hAnsi="仿宋"/>
          <w:sz w:val="28"/>
        </w:rPr>
        <w:t>目前，市场上的湿敏传感器多用于常温环境，而在高温环境下的应用相对较少。本项目的核心技术在于开发一种能够在高温环境下稳定工作的金属氧化物湿敏传感器。该传感器将采用先进的材料科学和微加工技术，确保其具有高灵敏度、高稳定性和长寿命的特点。</w:t>
      </w:r>
      <w:r>
        <w:rPr>
          <w:rFonts w:ascii="仿宋" w:eastAsia="仿宋" w:hAnsi="仿宋"/>
          <w:sz w:val="28"/>
        </w:rPr>
        <w:br/>
      </w:r>
      <w:r>
        <w:rPr>
          <w:rFonts w:ascii="仿宋" w:eastAsia="仿宋" w:hAnsi="仿宋"/>
          <w:sz w:val="28"/>
        </w:rPr>
        <w:t>项目背景研究显示，高温金属氧化物湿敏传感器在多个行业具有潜在应用价值，包括但不限于：</w:t>
      </w:r>
    </w:p>
    <w:p w:rsidR="00430864" w14:textId="07073F9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工业过程控制：在化工、冶金、电力等工业领域，对高温环境下的湿度监测有严格要求。</w:t>
      </w:r>
      <w:r>
        <w:rPr>
          <w:rFonts w:ascii="仿宋" w:eastAsia="仿宋" w:hAnsi="仿宋"/>
          <w:sz w:val="28"/>
        </w:rPr>
        <w:br/>
        <w:t xml:space="preserve">    2.</w:t>
      </w:r>
      <w:r>
        <w:rPr>
          <w:rFonts w:ascii="仿宋" w:eastAsia="仿宋" w:hAnsi="仿宋"/>
          <w:sz w:val="28"/>
        </w:rPr>
        <w:t>航空航天：在航空航天器中，精确的高温湿度测量对于确保飞行安全至关重要。</w:t>
      </w:r>
      <w:r>
        <w:rPr>
          <w:rFonts w:ascii="仿宋" w:eastAsia="仿宋" w:hAnsi="仿宋"/>
          <w:sz w:val="28"/>
        </w:rPr>
        <w:br/>
        <w:t xml:space="preserve">    3.</w:t>
      </w:r>
      <w:r>
        <w:rPr>
          <w:rFonts w:ascii="仿宋" w:eastAsia="仿宋" w:hAnsi="仿宋"/>
          <w:sz w:val="28"/>
        </w:rPr>
        <w:t>能源行业：在太阳能、风能等新能源领域，湿度监测对于设备性能优化和维护具有重要意义。</w:t>
      </w:r>
      <w:r>
        <w:rPr>
          <w:rFonts w:ascii="仿宋" w:eastAsia="仿宋" w:hAnsi="仿宋"/>
          <w:sz w:val="28"/>
        </w:rPr>
        <w:br/>
        <w:t xml:space="preserve">    4.</w:t>
      </w:r>
      <w:r>
        <w:rPr>
          <w:rFonts w:ascii="仿宋" w:eastAsia="仿宋" w:hAnsi="仿宋"/>
          <w:sz w:val="28"/>
        </w:rPr>
        <w:t>科学研究：在材料科学、气象学等研究领域，高温湿敏传感器能为实验提供精确的数据支持。</w:t>
      </w:r>
      <w:r>
        <w:rPr>
          <w:rFonts w:ascii="仿宋" w:eastAsia="仿宋" w:hAnsi="仿宋"/>
          <w:sz w:val="28"/>
        </w:rPr>
        <w:br/>
      </w:r>
      <w:r>
        <w:rPr>
          <w:rFonts w:ascii="仿宋" w:eastAsia="仿宋" w:hAnsi="仿宋"/>
          <w:sz w:val="28"/>
        </w:rPr>
        <w:t>综上所述，高温金属氧化物湿敏传感器项目具有良好的市场潜力和应用前景。通过本项目的研发和实施，预期能够填补市场空白，为各行业提供先进的湿度测量解决方案。</w:t>
      </w:r>
    </w:p>
    <w:p w:rsidR="009D1637" w:rsidRPr="00913CD1" w:rsidP="00457322" w14:paraId="71A35B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2FE6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4A9A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项目的发展和扩张。</w:t>
      </w:r>
    </w:p>
    <w:p w:rsidR="009D1637" w:rsidRPr="00913CD1" w:rsidP="00457322" w14:paraId="4B643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项目的可迗性。</w:t>
      </w:r>
    </w:p>
    <w:p w:rsidR="009D1637" w:rsidRPr="00913CD1" w:rsidP="00457322" w14:paraId="5F50A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项目建设提供了良好基础条件。</w:t>
      </w:r>
    </w:p>
    <w:p w:rsidR="009D1637" w:rsidRPr="00913CD1" w:rsidP="00457322" w14:paraId="3345EC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项目规模和扩展的需要。</w:t>
      </w:r>
    </w:p>
    <w:p w:rsidR="009D1637" w:rsidRPr="00913CD1" w:rsidP="00457322" w14:paraId="1C96D64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高温金属氧化物湿敏传感器</w:t>
      </w:r>
      <w:r w:rsidRPr="00913CD1">
        <w:rPr>
          <w:rFonts w:ascii="仿宋" w:eastAsia="仿宋" w:hAnsi="仿宋"/>
        </w:rPr>
        <w:t>项目生产规模</w:t>
      </w:r>
      <w:bookmarkEnd w:id="10"/>
    </w:p>
    <w:p w:rsidR="009D1637" w:rsidRPr="00913CD1" w:rsidP="00457322" w14:paraId="61A6A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08EB18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D3E1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35D84A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5B7A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01658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F097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A1A98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高温金属氧化物湿敏传感器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9678AA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高温金属氧化物湿敏传感器</w:t>
      </w:r>
      <w:r w:rsidRPr="00913CD1">
        <w:rPr>
          <w:rFonts w:ascii="仿宋" w:eastAsia="仿宋" w:hAnsi="仿宋"/>
        </w:rPr>
        <w:t>项目总投资及资金构成</w:t>
      </w:r>
      <w:bookmarkEnd w:id="13"/>
    </w:p>
    <w:p w:rsidR="009D1637" w:rsidRPr="00913CD1" w:rsidP="00457322" w14:paraId="643FE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的生产能力。</w:t>
      </w:r>
    </w:p>
    <w:p w:rsidR="009D1637" w:rsidRPr="00913CD1" w:rsidP="00457322" w14:paraId="01A7D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项目总投资</w:t>
      </w:r>
    </w:p>
    <w:p w:rsidR="009D1637" w:rsidRPr="00913CD1" w:rsidP="00457322" w14:paraId="1EEAC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036B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E96B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628E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AA8E4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C463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D989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0F983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项目的顺利建设奠定了财务基础。</w:t>
      </w:r>
    </w:p>
    <w:p w:rsidR="009D1637" w:rsidRPr="00913CD1" w:rsidP="00457322" w14:paraId="2F3CD86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C4640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E2C309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高温金属氧化物湿敏传感器</w:t>
      </w:r>
      <w:r w:rsidRPr="00913CD1">
        <w:rPr>
          <w:rFonts w:ascii="仿宋" w:eastAsia="仿宋" w:hAnsi="仿宋"/>
        </w:rPr>
        <w:t>项目预期经济效益规划目标</w:t>
      </w:r>
      <w:bookmarkEnd w:id="15"/>
    </w:p>
    <w:p w:rsidR="009D1637" w:rsidRPr="00913CD1" w:rsidP="00457322" w14:paraId="40503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项目的盈利能力和市场竞争力。</w:t>
      </w:r>
    </w:p>
    <w:p w:rsidR="009D1637" w:rsidRPr="00913CD1" w:rsidP="00457322" w14:paraId="6066F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项目具有较高的投资价值和发展潜力。</w:t>
      </w:r>
    </w:p>
    <w:p w:rsidR="009D1637" w:rsidRPr="00913CD1" w:rsidP="00457322" w14:paraId="68F5FE6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02CDBA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高温金属氧化物湿敏传感器</w:t>
      </w:r>
      <w:r w:rsidRPr="00913CD1">
        <w:rPr>
          <w:rFonts w:ascii="仿宋" w:eastAsia="仿宋" w:hAnsi="仿宋"/>
        </w:rPr>
        <w:t>项目建设进度规划</w:t>
      </w:r>
      <w:bookmarkEnd w:id="16"/>
    </w:p>
    <w:p w:rsidR="009D1637" w:rsidRPr="00913CD1" w:rsidP="00457322" w14:paraId="13F37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项目的顺利进行和按时完成。</w:t>
      </w:r>
    </w:p>
    <w:p w:rsidR="009D1637" w:rsidRPr="00913CD1" w:rsidP="00457322" w14:paraId="7F4E4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项目的质量和进度。</w:t>
      </w:r>
    </w:p>
    <w:p w:rsidR="009D1637" w:rsidRPr="00913CD1" w:rsidP="00457322" w14:paraId="78D7A1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高温金属氧化物湿敏传感器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369422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高温金属氧化物湿敏传感器</w:t>
      </w:r>
      <w:r w:rsidRPr="00913CD1">
        <w:rPr>
          <w:rFonts w:ascii="仿宋" w:eastAsia="仿宋" w:hAnsi="仿宋"/>
        </w:rPr>
        <w:t>项目综合评价</w:t>
      </w:r>
      <w:bookmarkEnd w:id="17"/>
    </w:p>
    <w:p w:rsidR="00BF6395" w:rsidRPr="00913CD1" w:rsidP="00457322" w14:paraId="781C7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高温金属氧化物湿敏传感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6F3BD3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高温金属氧化物湿敏传感器项目的投资回报率稳定且可观。根据市场调查和预测，高温金属氧化物湿敏传感器市场需求持续增长，具有良好的市场前景和发展空间。我们的投资方向紧密结合国家产业政策和市场需求，为投资者创造可观的投资收益。</w:t>
      </w:r>
    </w:p>
    <w:p w:rsidR="00BF6395" w:rsidRPr="00913CD1" w:rsidP="00457322" w14:paraId="7FAEE5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高温金属氧化物湿敏传感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3A2CA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在技术方案设计方面，我们注重方案的优化和效益的提升。通过科学合理的设计，实现高温金属氧化物湿敏传感器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生产流程的高效化和产品的优质化。我们将采用先进的生产工艺和技术，提高生产效率，降低生产成本。同时，我们还将加强产品研发和创新，不断推出具有竞争力的新产品，满足高温金属氧化物湿敏传感器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74FB65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高温金属氧化物湿敏传感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8133C7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综上所述，本期高温金属氧化物湿敏传感器项目具备技术和经济的可行性，具有良好的市场前景和发展空间。我们将充分发挥自身优势，抓住市场机遇，为投资者创造丰厚的投资回报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5045E2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39DCB3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78A3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BC72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28C5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E40964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ED29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03278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B4DE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59BBE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2E57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7669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4FA4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1AA1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602A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E7BA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9DFF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122A3E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8F775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853E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高温金属氧化物湿敏传感器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557ED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高温金属氧化物湿敏传感器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936BA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高温金属氧化物湿敏传感器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392F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86AE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80B8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E301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55E8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高温金属氧化物湿敏传感器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635E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CFC612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9289248"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74807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项目的顺利进行和迗成目标。</w:t>
      </w:r>
    </w:p>
    <w:p w:rsidR="009D1637" w:rsidRPr="00913CD1" w:rsidP="00457322" w14:paraId="7F78F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FE32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7616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EA40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6DAF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9B19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CDC9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560E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2369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26CF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96EBF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8BBE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C519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0919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D5EC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8BBC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659C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D95F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C84EE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2CD8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2630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C1885F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3D87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22A2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730BB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3963E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5FA9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A0B6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3078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4E62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12019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76BC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C3BEA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19C2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E151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A656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E5329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759F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0AA5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2CE7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4B6B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18AB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1FA5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BA99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3B95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7CC72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952C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7687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E71D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066C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191A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B031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F949DA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371077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高温金属氧化物湿敏传感器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238B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5E45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332A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A06C36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高温金属氧化物湿敏传感器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08424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889B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5C0A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A6C5E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A6B0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7048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420280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0AD304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F22A89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FAA0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A0E8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951ED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70F2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A4BA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46A2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6FD7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5B6E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4252E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31769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DA10A5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高温金属氧化物湿敏传感器</w:t>
      </w:r>
      <w:r w:rsidRPr="00913CD1">
        <w:rPr>
          <w:rFonts w:ascii="仿宋" w:eastAsia="仿宋" w:hAnsi="仿宋"/>
        </w:rPr>
        <w:t>项目技术工艺分析</w:t>
      </w:r>
      <w:bookmarkEnd w:id="28"/>
    </w:p>
    <w:p w:rsidR="009D1637" w:rsidRPr="00913CD1" w:rsidP="00457322" w14:paraId="16175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9132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ED09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34EB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E284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B58D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AEE29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1DA97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8BBD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A4FD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3C0950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高温金属氧化物湿敏传感器项目</w:t>
      </w:r>
      <w:r w:rsidRPr="00913CD1">
        <w:rPr>
          <w:rFonts w:ascii="仿宋" w:eastAsia="仿宋" w:hAnsi="仿宋"/>
        </w:rPr>
        <w:t>质量管理</w:t>
      </w:r>
      <w:bookmarkEnd w:id="29"/>
    </w:p>
    <w:p w:rsidR="009D1637" w:rsidRPr="00913CD1" w:rsidP="00457322" w14:paraId="1E214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CCF02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C99A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E94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C8390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E537B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3AA0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D0C6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EEBD1C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高温金属氧化物湿敏传感器项目</w:t>
      </w:r>
      <w:r w:rsidRPr="00913CD1">
        <w:rPr>
          <w:rFonts w:ascii="仿宋" w:eastAsia="仿宋" w:hAnsi="仿宋"/>
        </w:rPr>
        <w:t>设备选型方案</w:t>
      </w:r>
      <w:bookmarkEnd w:id="30"/>
    </w:p>
    <w:p w:rsidR="009D1637" w:rsidRPr="00913CD1" w:rsidP="00457322" w14:paraId="47DC7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043B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619E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9044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4996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CAF9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642A6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45F42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43929A2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A31188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8868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C4E0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7732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8433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559A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BE9D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5C19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FFD7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8F38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0A0843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8FE4D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2F00B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A64D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9843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高温金属氧化物湿敏传感器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F85C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9915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8812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EC13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高温金属氧化物湿敏传感器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https://d.book118.com/226002124031010044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407BE2D" w14:textId="77777777">
    <w:pPr>
      <w:pStyle w:val="Footer"/>
      <w:jc w:val="center"/>
    </w:pPr>
  </w:p>
  <w:p w:rsidR="008D6901" w14:paraId="381776A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E8870E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36112B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3447617"/>
      <w:docPartObj>
        <w:docPartGallery w:val="Page Numbers (Bottom of Page)"/>
        <w:docPartUnique/>
      </w:docPartObj>
    </w:sdtPr>
    <w:sdtContent>
      <w:sdt>
        <w:sdtPr>
          <w:id w:val="783255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6506021"/>
      <w:docPartObj>
        <w:docPartGallery w:val="Page Numbers (Bottom of Page)"/>
        <w:docPartUnique/>
      </w:docPartObj>
    </w:sdtPr>
    <w:sdtContent>
      <w:sdt>
        <w:sdtPr>
          <w:id w:val="17884245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2032050"/>
      <w:docPartObj>
        <w:docPartGallery w:val="Page Numbers (Bottom of Page)"/>
        <w:docPartUnique/>
      </w:docPartObj>
    </w:sdtPr>
    <w:sdtContent>
      <w:sdt>
        <w:sdtPr>
          <w:id w:val="130662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7554221"/>
      <w:docPartObj>
        <w:docPartGallery w:val="Page Numbers (Bottom of Page)"/>
        <w:docPartUnique/>
      </w:docPartObj>
    </w:sdtPr>
    <w:sdtContent>
      <w:sdt>
        <w:sdtPr>
          <w:id w:val="11094428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8108704"/>
      <w:docPartObj>
        <w:docPartGallery w:val="Page Numbers (Bottom of Page)"/>
        <w:docPartUnique/>
      </w:docPartObj>
    </w:sdtPr>
    <w:sdtContent>
      <w:sdt>
        <w:sdtPr>
          <w:id w:val="1048938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8159712"/>
      <w:docPartObj>
        <w:docPartGallery w:val="Page Numbers (Bottom of Page)"/>
        <w:docPartUnique/>
      </w:docPartObj>
    </w:sdtPr>
    <w:sdtContent>
      <w:sdt>
        <w:sdtPr>
          <w:id w:val="1307603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316798"/>
      <w:docPartObj>
        <w:docPartGallery w:val="Page Numbers (Bottom of Page)"/>
        <w:docPartUnique/>
      </w:docPartObj>
    </w:sdtPr>
    <w:sdtContent>
      <w:sdt>
        <w:sdtPr>
          <w:id w:val="804345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4780059"/>
      <w:docPartObj>
        <w:docPartGallery w:val="Page Numbers (Bottom of Page)"/>
        <w:docPartUnique/>
      </w:docPartObj>
    </w:sdtPr>
    <w:sdtContent>
      <w:sdt>
        <w:sdtPr>
          <w:id w:val="9727743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419546"/>
      <w:docPartObj>
        <w:docPartGallery w:val="Page Numbers (Bottom of Page)"/>
        <w:docPartUnique/>
      </w:docPartObj>
    </w:sdtPr>
    <w:sdtContent>
      <w:sdt>
        <w:sdtPr>
          <w:id w:val="3067605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8828869"/>
      <w:docPartObj>
        <w:docPartGallery w:val="Page Numbers (Bottom of Page)"/>
        <w:docPartUnique/>
      </w:docPartObj>
    </w:sdtPr>
    <w:sdtContent>
      <w:sdt>
        <w:sdtPr>
          <w:id w:val="2136650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6424663"/>
      <w:docPartObj>
        <w:docPartGallery w:val="Page Numbers (Bottom of Page)"/>
        <w:docPartUnique/>
      </w:docPartObj>
    </w:sdtPr>
    <w:sdtContent>
      <w:sdt>
        <w:sdtPr>
          <w:id w:val="100342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3383888"/>
      <w:docPartObj>
        <w:docPartGallery w:val="Page Numbers (Bottom of Page)"/>
        <w:docPartUnique/>
      </w:docPartObj>
    </w:sdtPr>
    <w:sdtContent>
      <w:sdt>
        <w:sdtPr>
          <w:id w:val="3368290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6801145"/>
      <w:docPartObj>
        <w:docPartGallery w:val="Page Numbers (Bottom of Page)"/>
        <w:docPartUnique/>
      </w:docPartObj>
    </w:sdtPr>
    <w:sdtContent>
      <w:sdt>
        <w:sdtPr>
          <w:id w:val="13353685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3195104"/>
      <w:docPartObj>
        <w:docPartGallery w:val="Page Numbers (Bottom of Page)"/>
        <w:docPartUnique/>
      </w:docPartObj>
    </w:sdtPr>
    <w:sdtContent>
      <w:sdt>
        <w:sdtPr>
          <w:id w:val="3685151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391805"/>
      <w:docPartObj>
        <w:docPartGallery w:val="Page Numbers (Bottom of Page)"/>
        <w:docPartUnique/>
      </w:docPartObj>
    </w:sdtPr>
    <w:sdtContent>
      <w:sdt>
        <w:sdtPr>
          <w:id w:val="8308405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8754444"/>
      <w:docPartObj>
        <w:docPartGallery w:val="Page Numbers (Bottom of Page)"/>
        <w:docPartUnique/>
      </w:docPartObj>
    </w:sdtPr>
    <w:sdtContent>
      <w:sdt>
        <w:sdtPr>
          <w:id w:val="18759892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365052"/>
      <w:docPartObj>
        <w:docPartGallery w:val="Page Numbers (Bottom of Page)"/>
        <w:docPartUnique/>
      </w:docPartObj>
    </w:sdtPr>
    <w:sdtContent>
      <w:sdt>
        <w:sdtPr>
          <w:id w:val="1992540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135552"/>
      <w:docPartObj>
        <w:docPartGallery w:val="Page Numbers (Bottom of Page)"/>
        <w:docPartUnique/>
      </w:docPartObj>
    </w:sdtPr>
    <w:sdtContent>
      <w:sdt>
        <w:sdtPr>
          <w:id w:val="1643764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203038"/>
      <w:docPartObj>
        <w:docPartGallery w:val="Page Numbers (Bottom of Page)"/>
        <w:docPartUnique/>
      </w:docPartObj>
    </w:sdtPr>
    <w:sdtContent>
      <w:sdt>
        <w:sdtPr>
          <w:id w:val="34837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8951053"/>
      <w:docPartObj>
        <w:docPartGallery w:val="Page Numbers (Bottom of Page)"/>
        <w:docPartUnique/>
      </w:docPartObj>
    </w:sdtPr>
    <w:sdtContent>
      <w:sdt>
        <w:sdtPr>
          <w:id w:val="17253481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5819807"/>
      <w:docPartObj>
        <w:docPartGallery w:val="Page Numbers (Bottom of Page)"/>
        <w:docPartUnique/>
      </w:docPartObj>
    </w:sdtPr>
    <w:sdtContent>
      <w:sdt>
        <w:sdtPr>
          <w:id w:val="760507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4762305"/>
      <w:docPartObj>
        <w:docPartGallery w:val="Page Numbers (Bottom of Page)"/>
        <w:docPartUnique/>
      </w:docPartObj>
    </w:sdtPr>
    <w:sdtContent>
      <w:sdt>
        <w:sdtPr>
          <w:id w:val="12696818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905898"/>
      <w:docPartObj>
        <w:docPartGallery w:val="Page Numbers (Bottom of Page)"/>
        <w:docPartUnique/>
      </w:docPartObj>
    </w:sdtPr>
    <w:sdtContent>
      <w:sdt>
        <w:sdtPr>
          <w:id w:val="8194948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7169943"/>
      <w:docPartObj>
        <w:docPartGallery w:val="Page Numbers (Bottom of Page)"/>
        <w:docPartUnique/>
      </w:docPartObj>
    </w:sdtPr>
    <w:sdtContent>
      <w:sdt>
        <w:sdtPr>
          <w:id w:val="1425230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350902"/>
      <w:docPartObj>
        <w:docPartGallery w:val="Page Numbers (Bottom of Page)"/>
        <w:docPartUnique/>
      </w:docPartObj>
    </w:sdtPr>
    <w:sdtContent>
      <w:sdt>
        <w:sdtPr>
          <w:id w:val="21219385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7051668"/>
      <w:docPartObj>
        <w:docPartGallery w:val="Page Numbers (Bottom of Page)"/>
        <w:docPartUnique/>
      </w:docPartObj>
    </w:sdtPr>
    <w:sdtContent>
      <w:sdt>
        <w:sdtPr>
          <w:id w:val="2137877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2011733"/>
      <w:docPartObj>
        <w:docPartGallery w:val="Page Numbers (Bottom of Page)"/>
        <w:docPartUnique/>
      </w:docPartObj>
    </w:sdtPr>
    <w:sdtContent>
      <w:sdt>
        <w:sdtPr>
          <w:id w:val="9547321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211858"/>
      <w:docPartObj>
        <w:docPartGallery w:val="Page Numbers (Bottom of Page)"/>
        <w:docPartUnique/>
      </w:docPartObj>
    </w:sdtPr>
    <w:sdtContent>
      <w:sdt>
        <w:sdtPr>
          <w:id w:val="903005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6463851"/>
      <w:docPartObj>
        <w:docPartGallery w:val="Page Numbers (Bottom of Page)"/>
        <w:docPartUnique/>
      </w:docPartObj>
    </w:sdtPr>
    <w:sdtContent>
      <w:sdt>
        <w:sdtPr>
          <w:id w:val="439307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370079"/>
      <w:docPartObj>
        <w:docPartGallery w:val="Page Numbers (Bottom of Page)"/>
        <w:docPartUnique/>
      </w:docPartObj>
    </w:sdtPr>
    <w:sdtContent>
      <w:sdt>
        <w:sdtPr>
          <w:id w:val="13065582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CB2BCCA" w14:textId="77777777">
    <w:pPr>
      <w:pStyle w:val="Header"/>
      <w:pBdr>
        <w:bottom w:val="single" w:sz="4" w:space="1" w:color="auto"/>
      </w:pBdr>
      <w:jc w:val="right"/>
    </w:pPr>
    <w:r>
      <w:t>2024年高温金属氧化物湿敏传感器项目可行性分析报告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2024年高温金属氧化物湿敏传感器项目可行性分析报告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2024年高温金属氧化物湿敏传感器项目可行性分析报告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2024年高温金属氧化物湿敏传感器项目可行性分析报告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2024年高温金属氧化物湿敏传感器项目可行性分析报告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4BECA4A" w14:textId="77777777">
    <w:pPr>
      <w:pStyle w:val="Header"/>
      <w:pBdr>
        <w:bottom w:val="single" w:sz="4" w:space="1" w:color="auto"/>
      </w:pBdr>
      <w:jc w:val="right"/>
      <w:rPr>
        <w:sz w:val="24"/>
        <w:szCs w:val="24"/>
      </w:rPr>
    </w:pPr>
    <w:r>
      <w:t>2024年高温金属氧化物湿敏传感器项目可行性分析报告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2024年高温金属氧化物湿敏传感器项目可行性分析报告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22B76"/>
    <w:rsid w:val="00430864"/>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EE7D2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2600212403101004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7520</Words>
  <Characters>42865</Characters>
  <Application>Microsoft Office Word</Application>
  <DocSecurity>0</DocSecurity>
  <Lines>357</Lines>
  <Paragraphs>100</Paragraphs>
  <ScaleCrop>false</ScaleCrop>
  <Company/>
  <LinksUpToDate>false</LinksUpToDate>
  <CharactersWithSpaces>50285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2024-02-02T04:56:00Z</dcterms:modified>
</cp:coreProperties>
</file>