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PM10自动采样器及测定仪市场分析及竞争策略报告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674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_Toc14674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44" w:history="1">
        <w:r>
          <w:rPr>
            <w:rFonts w:ascii="仿宋" w:eastAsia="仿宋" w:hAnsi="仿宋" w:cs="仿宋" w:hint="eastAsia"/>
            <w:lang w:val="en-US"/>
          </w:rPr>
          <w:t>一、申报单位及PM10自动采样器及测定仪项目概论</w:t>
        </w:r>
        <w:r>
          <w:tab/>
        </w:r>
        <w:r>
          <w:fldChar w:fldCharType="begin"/>
        </w:r>
        <w:r>
          <w:instrText xml:space="preserve"> PAGEREF _Toc32744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8" w:history="1">
        <w:r>
          <w:rPr>
            <w:rFonts w:ascii="仿宋" w:eastAsia="仿宋" w:hAnsi="仿宋" w:cs="仿宋" w:hint="eastAsia"/>
            <w:lang w:val="en-US"/>
          </w:rPr>
          <w:t>(一)、PM10自动采样器及测定仪项目概况</w:t>
        </w:r>
        <w:r>
          <w:tab/>
        </w:r>
        <w:r>
          <w:fldChar w:fldCharType="begin"/>
        </w:r>
        <w:r>
          <w:instrText xml:space="preserve"> PAGEREF _Toc30358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1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_Toc12781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7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_Toc26037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9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_Toc3359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12" w:history="1">
        <w:r>
          <w:rPr>
            <w:rFonts w:ascii="仿宋" w:eastAsia="仿宋" w:hAnsi="仿宋" w:cs="仿宋" w:hint="eastAsia"/>
            <w:lang w:val="en-US"/>
          </w:rPr>
          <w:t>二、进度计划</w:t>
        </w:r>
        <w:r>
          <w:tab/>
        </w:r>
        <w:r>
          <w:fldChar w:fldCharType="begin"/>
        </w:r>
        <w:r>
          <w:instrText xml:space="preserve"> PAGEREF _Toc12812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_Toc1912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2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_Toc14732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7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_Toc20347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9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_Toc32669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2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_Toc30232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7" w:history="1">
        <w:r>
          <w:rPr>
            <w:rFonts w:ascii="仿宋" w:eastAsia="仿宋" w:hAnsi="仿宋" w:cs="仿宋" w:hint="eastAsia"/>
            <w:lang w:val="en-US"/>
          </w:rPr>
          <w:t>(六)、PM10自动采样器及测定仪项目实施保障</w:t>
        </w:r>
        <w:r>
          <w:tab/>
        </w:r>
        <w:r>
          <w:fldChar w:fldCharType="begin"/>
        </w:r>
        <w:r>
          <w:instrText xml:space="preserve"> PAGEREF _Toc10227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96" w:history="1">
        <w:r>
          <w:rPr>
            <w:rFonts w:ascii="仿宋" w:eastAsia="仿宋" w:hAnsi="仿宋" w:cs="仿宋" w:hint="eastAsia"/>
            <w:lang w:val="en-US"/>
          </w:rPr>
          <w:t>三、PM10自动采样器及测定仪企业外部环境分析</w:t>
        </w:r>
        <w:r>
          <w:tab/>
        </w:r>
        <w:r>
          <w:fldChar w:fldCharType="begin"/>
        </w:r>
        <w:r>
          <w:instrText xml:space="preserve"> PAGEREF _Toc5296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6" w:history="1">
        <w:r>
          <w:rPr>
            <w:rFonts w:ascii="仿宋" w:eastAsia="仿宋" w:hAnsi="仿宋" w:cs="仿宋" w:hint="eastAsia"/>
            <w:lang w:val="en-US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_Toc16636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05" w:history="1">
        <w:r>
          <w:rPr>
            <w:rFonts w:ascii="仿宋" w:eastAsia="仿宋" w:hAnsi="仿宋" w:cs="仿宋" w:hint="eastAsia"/>
            <w:lang w:val="en-US"/>
          </w:rPr>
          <w:t>四、PM10自动采样器及测定仪行业背景及市场分析</w:t>
        </w:r>
        <w:r>
          <w:tab/>
        </w:r>
        <w:r>
          <w:fldChar w:fldCharType="begin"/>
        </w:r>
        <w:r>
          <w:instrText xml:space="preserve"> PAGEREF _Toc14405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6" w:history="1">
        <w:r>
          <w:rPr>
            <w:rFonts w:ascii="仿宋" w:eastAsia="仿宋" w:hAnsi="仿宋" w:cs="仿宋" w:hint="eastAsia"/>
            <w:lang w:val="en-US"/>
          </w:rPr>
          <w:t>(一)、环境与对策</w:t>
        </w:r>
        <w:r>
          <w:tab/>
        </w:r>
        <w:r>
          <w:fldChar w:fldCharType="begin"/>
        </w:r>
        <w:r>
          <w:instrText xml:space="preserve"> PAGEREF _Toc8916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7" w:history="1">
        <w:r>
          <w:rPr>
            <w:rFonts w:ascii="仿宋" w:eastAsia="仿宋" w:hAnsi="仿宋" w:cs="仿宋" w:hint="eastAsia"/>
            <w:lang w:val="en-US"/>
          </w:rPr>
          <w:t>(二)、前景</w:t>
        </w:r>
        <w:r>
          <w:tab/>
        </w:r>
        <w:r>
          <w:fldChar w:fldCharType="begin"/>
        </w:r>
        <w:r>
          <w:instrText xml:space="preserve"> PAGEREF _Toc25367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1" w:history="1">
        <w:r>
          <w:rPr>
            <w:rFonts w:ascii="仿宋" w:eastAsia="仿宋" w:hAnsi="仿宋" w:cs="仿宋" w:hint="eastAsia"/>
            <w:lang w:val="en-US"/>
          </w:rPr>
          <w:t>(三)、实施路径分析</w:t>
        </w:r>
        <w:r>
          <w:tab/>
        </w:r>
        <w:r>
          <w:fldChar w:fldCharType="begin"/>
        </w:r>
        <w:r>
          <w:instrText xml:space="preserve"> PAGEREF _Toc3821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45" w:history="1">
        <w:r>
          <w:rPr>
            <w:rFonts w:ascii="仿宋" w:eastAsia="仿宋" w:hAnsi="仿宋" w:cs="仿宋" w:hint="eastAsia"/>
            <w:lang w:val="en-US"/>
          </w:rPr>
          <w:t>(四)、特征</w:t>
        </w:r>
        <w:r>
          <w:tab/>
        </w:r>
        <w:r>
          <w:fldChar w:fldCharType="begin"/>
        </w:r>
        <w:r>
          <w:instrText xml:space="preserve"> PAGEREF _Toc16445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02" w:history="1">
        <w:r>
          <w:rPr>
            <w:rFonts w:ascii="仿宋" w:eastAsia="仿宋" w:hAnsi="仿宋" w:cs="仿宋" w:hint="eastAsia"/>
            <w:lang w:val="en-US"/>
          </w:rPr>
          <w:t>五、PM10自动采样器及测定仪筹建公司基本信息</w:t>
        </w:r>
        <w:r>
          <w:tab/>
        </w:r>
        <w:r>
          <w:fldChar w:fldCharType="begin"/>
        </w:r>
        <w:r>
          <w:instrText xml:space="preserve"> PAGEREF _Toc24002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1" w:history="1">
        <w:r>
          <w:rPr>
            <w:rFonts w:ascii="仿宋" w:eastAsia="仿宋" w:hAnsi="仿宋" w:cs="仿宋" w:hint="eastAsia"/>
            <w:lang w:val="en-US"/>
          </w:rPr>
          <w:t>(一)、公司名称</w:t>
        </w:r>
        <w:r>
          <w:tab/>
        </w:r>
        <w:r>
          <w:fldChar w:fldCharType="begin"/>
        </w:r>
        <w:r>
          <w:instrText xml:space="preserve"> PAGEREF _Toc16641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5" w:history="1">
        <w:r>
          <w:rPr>
            <w:rFonts w:ascii="仿宋" w:eastAsia="仿宋" w:hAnsi="仿宋" w:cs="仿宋" w:hint="eastAsia"/>
            <w:lang w:val="en-US"/>
          </w:rPr>
          <w:t>(二)、注册资本</w:t>
        </w:r>
        <w:r>
          <w:tab/>
        </w:r>
        <w:r>
          <w:fldChar w:fldCharType="begin"/>
        </w:r>
        <w:r>
          <w:instrText xml:space="preserve"> PAGEREF _Toc13135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4" w:history="1">
        <w:r>
          <w:rPr>
            <w:rFonts w:ascii="仿宋" w:eastAsia="仿宋" w:hAnsi="仿宋" w:cs="仿宋" w:hint="eastAsia"/>
            <w:lang w:val="en-US"/>
          </w:rPr>
          <w:t>(三)、注册地址</w:t>
        </w:r>
        <w:r>
          <w:tab/>
        </w:r>
        <w:r>
          <w:fldChar w:fldCharType="begin"/>
        </w:r>
        <w:r>
          <w:instrText xml:space="preserve"> PAGEREF _Toc23034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3" w:history="1">
        <w:r>
          <w:rPr>
            <w:rFonts w:ascii="仿宋" w:eastAsia="仿宋" w:hAnsi="仿宋" w:cs="仿宋" w:hint="eastAsia"/>
            <w:lang w:val="en-US"/>
          </w:rPr>
          <w:t>(四)、法人代表</w:t>
        </w:r>
        <w:r>
          <w:tab/>
        </w:r>
        <w:r>
          <w:fldChar w:fldCharType="begin"/>
        </w:r>
        <w:r>
          <w:instrText xml:space="preserve"> PAGEREF _Toc14373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11" w:history="1">
        <w:r>
          <w:rPr>
            <w:rFonts w:ascii="仿宋" w:eastAsia="仿宋" w:hAnsi="仿宋" w:cs="仿宋" w:hint="eastAsia"/>
            <w:lang w:val="en-US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_Toc1611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" w:history="1">
        <w:r>
          <w:rPr>
            <w:rFonts w:ascii="仿宋" w:eastAsia="仿宋" w:hAnsi="仿宋" w:cs="仿宋" w:hint="eastAsia"/>
            <w:lang w:val="en-US"/>
          </w:rPr>
          <w:t>(六)、主要股东</w:t>
        </w:r>
        <w:r>
          <w:tab/>
        </w:r>
        <w:r>
          <w:fldChar w:fldCharType="begin"/>
        </w:r>
        <w:r>
          <w:instrText xml:space="preserve"> PAGEREF _Toc1113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94" w:history="1">
        <w:r>
          <w:rPr>
            <w:rFonts w:ascii="仿宋" w:eastAsia="仿宋" w:hAnsi="仿宋" w:cs="仿宋" w:hint="eastAsia"/>
            <w:lang w:val="en-US"/>
          </w:rPr>
          <w:t>六、供应链风险管理与协同</w:t>
        </w:r>
        <w:r>
          <w:tab/>
        </w:r>
        <w:r>
          <w:fldChar w:fldCharType="begin"/>
        </w:r>
        <w:r>
          <w:instrText xml:space="preserve"> PAGEREF _Toc10594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0" w:history="1">
        <w:r>
          <w:rPr>
            <w:rFonts w:ascii="仿宋" w:eastAsia="仿宋" w:hAnsi="仿宋" w:cs="仿宋" w:hint="eastAsia"/>
            <w:lang w:val="en-US"/>
          </w:rPr>
          <w:t>(一)、供应链风险评估与监测</w:t>
        </w:r>
        <w:r>
          <w:tab/>
        </w:r>
        <w:r>
          <w:fldChar w:fldCharType="begin"/>
        </w:r>
        <w:r>
          <w:instrText xml:space="preserve"> PAGEREF _Toc4760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8" w:history="1">
        <w:r>
          <w:rPr>
            <w:rFonts w:ascii="仿宋" w:eastAsia="仿宋" w:hAnsi="仿宋" w:cs="仿宋" w:hint="eastAsia"/>
            <w:lang w:val="en-US"/>
          </w:rPr>
          <w:t>(二)、供应商合作与风险控制</w:t>
        </w:r>
        <w:r>
          <w:tab/>
        </w:r>
        <w:r>
          <w:fldChar w:fldCharType="begin"/>
        </w:r>
        <w:r>
          <w:instrText xml:space="preserve"> PAGEREF _Toc27698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" w:history="1">
        <w:r>
          <w:rPr>
            <w:rFonts w:ascii="仿宋" w:eastAsia="仿宋" w:hAnsi="仿宋" w:cs="仿宋" w:hint="eastAsia"/>
            <w:lang w:val="en-US"/>
          </w:rPr>
          <w:t>(三)、物流与库存智能化管理</w:t>
        </w:r>
        <w:r>
          <w:tab/>
        </w:r>
        <w:r>
          <w:fldChar w:fldCharType="begin"/>
        </w:r>
        <w:r>
          <w:instrText xml:space="preserve"> PAGEREF _Toc1316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9" w:history="1">
        <w:r>
          <w:rPr>
            <w:rFonts w:ascii="仿宋" w:eastAsia="仿宋" w:hAnsi="仿宋" w:cs="仿宋" w:hint="eastAsia"/>
            <w:lang w:val="en-US"/>
          </w:rPr>
          <w:t>(四)、突发事件应对与供应链危机</w:t>
        </w:r>
        <w:r>
          <w:tab/>
        </w:r>
        <w:r>
          <w:fldChar w:fldCharType="begin"/>
        </w:r>
        <w:r>
          <w:instrText xml:space="preserve"> PAGEREF _Toc22719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07" w:history="1">
        <w:r>
          <w:rPr>
            <w:rFonts w:ascii="仿宋" w:eastAsia="仿宋" w:hAnsi="仿宋" w:cs="仿宋" w:hint="eastAsia"/>
            <w:lang w:val="en-US"/>
          </w:rPr>
          <w:t>七、项目风险说明</w:t>
        </w:r>
        <w:r>
          <w:tab/>
        </w:r>
        <w:r>
          <w:fldChar w:fldCharType="begin"/>
        </w:r>
        <w:r>
          <w:instrText xml:space="preserve"> PAGEREF _Toc5007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9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_Toc20329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1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_Toc28521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_Toc2926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7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_Toc7997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3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_Toc22633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_Toc2701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3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_Toc26843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_Toc1717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5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_Toc32265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58" w:history="1">
        <w:r>
          <w:rPr>
            <w:rFonts w:ascii="仿宋" w:eastAsia="仿宋" w:hAnsi="仿宋" w:cs="仿宋" w:hint="eastAsia"/>
            <w:lang w:val="en-US"/>
          </w:rPr>
          <w:t>八、组织机构及人力资源</w:t>
        </w:r>
        <w:r>
          <w:tab/>
        </w:r>
        <w:r>
          <w:fldChar w:fldCharType="begin"/>
        </w:r>
        <w:r>
          <w:instrText xml:space="preserve"> PAGEREF _Toc29658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1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_Toc21421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9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_Toc12879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10" w:history="1">
        <w:r>
          <w:rPr>
            <w:rFonts w:ascii="仿宋" w:eastAsia="仿宋" w:hAnsi="仿宋" w:cs="仿宋" w:hint="eastAsia"/>
            <w:lang w:val="en-US"/>
          </w:rPr>
          <w:t>九、PM10自动采样器及测定仪项目招投标方案</w:t>
        </w:r>
        <w:r>
          <w:tab/>
        </w:r>
        <w:r>
          <w:fldChar w:fldCharType="begin"/>
        </w:r>
        <w:r>
          <w:instrText xml:space="preserve"> PAGEREF _Toc5710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6" w:history="1">
        <w:r>
          <w:rPr>
            <w:rFonts w:ascii="仿宋" w:eastAsia="仿宋" w:hAnsi="仿宋" w:cs="仿宋" w:hint="eastAsia"/>
            <w:lang w:val="en-US"/>
          </w:rPr>
          <w:t>(一)、招标组织方式</w:t>
        </w:r>
        <w:r>
          <w:tab/>
        </w:r>
        <w:r>
          <w:fldChar w:fldCharType="begin"/>
        </w:r>
        <w:r>
          <w:instrText xml:space="preserve"> PAGEREF _Toc15376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9" w:history="1">
        <w:r>
          <w:rPr>
            <w:rFonts w:ascii="仿宋" w:eastAsia="仿宋" w:hAnsi="仿宋" w:cs="仿宋" w:hint="eastAsia"/>
            <w:lang w:val="en-US"/>
          </w:rPr>
          <w:t>(二)、招标委员会的组织设立</w:t>
        </w:r>
        <w:r>
          <w:tab/>
        </w:r>
        <w:r>
          <w:fldChar w:fldCharType="begin"/>
        </w:r>
        <w:r>
          <w:instrText xml:space="preserve"> PAGEREF _Toc8509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7" w:history="1">
        <w:r>
          <w:rPr>
            <w:rFonts w:ascii="仿宋" w:eastAsia="仿宋" w:hAnsi="仿宋" w:cs="仿宋" w:hint="eastAsia"/>
            <w:lang w:val="en-US"/>
          </w:rPr>
          <w:t>(三)、PM10自动采样器及测定仪项目招投标要求</w:t>
        </w:r>
        <w:r>
          <w:tab/>
        </w:r>
        <w:r>
          <w:fldChar w:fldCharType="begin"/>
        </w:r>
        <w:r>
          <w:instrText xml:space="preserve"> PAGEREF _Toc19277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2" w:history="1">
        <w:r>
          <w:rPr>
            <w:rFonts w:ascii="仿宋" w:eastAsia="仿宋" w:hAnsi="仿宋" w:cs="仿宋" w:hint="eastAsia"/>
            <w:lang w:val="en-US"/>
          </w:rPr>
          <w:t>(四)、PM10自动采样器及测定仪项目招标方式和招标程序</w:t>
        </w:r>
        <w:r>
          <w:tab/>
        </w:r>
        <w:r>
          <w:fldChar w:fldCharType="begin"/>
        </w:r>
        <w:r>
          <w:instrText xml:space="preserve"> PAGEREF _Toc27012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4" w:history="1">
        <w:r>
          <w:rPr>
            <w:rFonts w:ascii="仿宋" w:eastAsia="仿宋" w:hAnsi="仿宋" w:cs="仿宋" w:hint="eastAsia"/>
            <w:lang w:val="en-US"/>
          </w:rPr>
          <w:t>(五)、招标费用及信息发布</w:t>
        </w:r>
        <w:r>
          <w:tab/>
        </w:r>
        <w:r>
          <w:fldChar w:fldCharType="begin"/>
        </w:r>
        <w:r>
          <w:instrText xml:space="preserve"> PAGEREF _Toc32284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33" w:history="1">
        <w:r>
          <w:rPr>
            <w:rFonts w:ascii="仿宋" w:eastAsia="仿宋" w:hAnsi="仿宋" w:cs="仿宋" w:hint="eastAsia"/>
            <w:lang w:val="en-US"/>
          </w:rPr>
          <w:t>十、招标方案</w:t>
        </w:r>
        <w:r>
          <w:tab/>
        </w:r>
        <w:r>
          <w:fldChar w:fldCharType="begin"/>
        </w:r>
        <w:r>
          <w:instrText xml:space="preserve"> PAGEREF _Toc25933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0" w:history="1">
        <w:r>
          <w:rPr>
            <w:rFonts w:ascii="仿宋" w:eastAsia="仿宋" w:hAnsi="仿宋" w:cs="仿宋" w:hint="eastAsia"/>
            <w:lang w:val="en-US"/>
          </w:rPr>
          <w:t>(一)、PM10自动采样器及测定仪项目招标依据</w:t>
        </w:r>
        <w:r>
          <w:tab/>
        </w:r>
        <w:r>
          <w:fldChar w:fldCharType="begin"/>
        </w:r>
        <w:r>
          <w:instrText xml:space="preserve"> PAGEREF _Toc10430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629" w:history="1">
        <w:r>
          <w:rPr>
            <w:rFonts w:ascii="仿宋" w:eastAsia="仿宋" w:hAnsi="仿宋" w:cs="仿宋" w:hint="eastAsia"/>
            <w:lang w:val="en-US"/>
          </w:rPr>
          <w:t>(二)、PM10自动采样器及测定仪项目招标范围</w:t>
        </w:r>
        <w:r>
          <w:tab/>
        </w:r>
        <w:r>
          <w:fldChar w:fldCharType="begin"/>
        </w:r>
        <w:r>
          <w:instrText xml:space="preserve"> PAGEREF _Toc31629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7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_Toc21287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9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_Toc9719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_Toc931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34" w:history="1">
        <w:r>
          <w:rPr>
            <w:rFonts w:ascii="仿宋" w:eastAsia="仿宋" w:hAnsi="仿宋" w:cs="仿宋" w:hint="eastAsia"/>
            <w:lang w:val="en-US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_Toc32634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6" w:history="1">
        <w:r>
          <w:rPr>
            <w:rFonts w:ascii="仿宋" w:eastAsia="仿宋" w:hAnsi="仿宋" w:cs="仿宋" w:hint="eastAsia"/>
            <w:lang w:val="en-US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_Toc18386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" w:history="1">
        <w:r>
          <w:rPr>
            <w:rFonts w:ascii="仿宋" w:eastAsia="仿宋" w:hAnsi="仿宋" w:cs="仿宋" w:hint="eastAsia"/>
            <w:lang w:val="en-US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_Toc3043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5" w:history="1">
        <w:r>
          <w:rPr>
            <w:rFonts w:ascii="仿宋" w:eastAsia="仿宋" w:hAnsi="仿宋" w:cs="仿宋" w:hint="eastAsia"/>
            <w:lang w:val="en-US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_Toc13905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4" w:history="1">
        <w:r>
          <w:rPr>
            <w:rFonts w:ascii="仿宋" w:eastAsia="仿宋" w:hAnsi="仿宋" w:cs="仿宋" w:hint="eastAsia"/>
            <w:lang w:val="en-US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_Toc10584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16" w:history="1">
        <w:r>
          <w:rPr>
            <w:rFonts w:ascii="仿宋" w:eastAsia="仿宋" w:hAnsi="仿宋" w:cs="仿宋" w:hint="eastAsia"/>
            <w:lang w:val="en-US"/>
          </w:rPr>
          <w:t>十二、PM10自动采样器及测定仪行业竞争对选址的影响</w:t>
        </w:r>
        <w:r>
          <w:tab/>
        </w:r>
        <w:r>
          <w:fldChar w:fldCharType="begin"/>
        </w:r>
        <w:r>
          <w:instrText xml:space="preserve"> PAGEREF _Toc14016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7" w:history="1">
        <w:r>
          <w:rPr>
            <w:rFonts w:ascii="仿宋" w:eastAsia="仿宋" w:hAnsi="仿宋" w:cs="仿宋" w:hint="eastAsia"/>
            <w:lang w:val="en-US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_Toc25277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" w:history="1">
        <w:r>
          <w:rPr>
            <w:rFonts w:ascii="仿宋" w:eastAsia="仿宋" w:hAnsi="仿宋" w:cs="仿宋" w:hint="eastAsia"/>
            <w:lang w:val="en-US"/>
          </w:rPr>
          <w:t>(二)、供应链优势</w:t>
        </w:r>
        <w:r>
          <w:tab/>
        </w:r>
        <w:r>
          <w:fldChar w:fldCharType="begin"/>
        </w:r>
        <w:r>
          <w:instrText xml:space="preserve"> PAGEREF _Toc2838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8" w:history="1">
        <w:r>
          <w:rPr>
            <w:rFonts w:ascii="仿宋" w:eastAsia="仿宋" w:hAnsi="仿宋" w:cs="仿宋" w:hint="eastAsia"/>
            <w:lang w:val="en-US"/>
          </w:rPr>
          <w:t>(三)、人才资源</w:t>
        </w:r>
        <w:r>
          <w:tab/>
        </w:r>
        <w:r>
          <w:fldChar w:fldCharType="begin"/>
        </w:r>
        <w:r>
          <w:instrText xml:space="preserve"> PAGEREF _Toc21068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0" w:history="1">
        <w:r>
          <w:rPr>
            <w:rFonts w:ascii="仿宋" w:eastAsia="仿宋" w:hAnsi="仿宋" w:cs="仿宋" w:hint="eastAsia"/>
            <w:lang w:val="en-US"/>
          </w:rPr>
          <w:t>(四)、政策支持</w:t>
        </w:r>
        <w:r>
          <w:tab/>
        </w:r>
        <w:r>
          <w:fldChar w:fldCharType="begin"/>
        </w:r>
        <w:r>
          <w:instrText xml:space="preserve"> PAGEREF _Toc11350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30" w:history="1">
        <w:r>
          <w:rPr>
            <w:rFonts w:ascii="仿宋" w:eastAsia="仿宋" w:hAnsi="仿宋" w:cs="仿宋" w:hint="eastAsia"/>
            <w:lang w:val="en-US"/>
          </w:rPr>
          <w:t>十三、PM10自动采样器及测定仪行业产品策略</w:t>
        </w:r>
        <w:r>
          <w:tab/>
        </w:r>
        <w:r>
          <w:fldChar w:fldCharType="begin"/>
        </w:r>
        <w:r>
          <w:instrText xml:space="preserve"> PAGEREF _Toc32230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5" w:history="1">
        <w:r>
          <w:rPr>
            <w:rFonts w:ascii="仿宋" w:eastAsia="仿宋" w:hAnsi="仿宋" w:cs="仿宋" w:hint="eastAsia"/>
            <w:lang w:val="en-US"/>
          </w:rPr>
          <w:t>(一)、产品定位</w:t>
        </w:r>
        <w:r>
          <w:tab/>
        </w:r>
        <w:r>
          <w:fldChar w:fldCharType="begin"/>
        </w:r>
        <w:r>
          <w:instrText xml:space="preserve"> PAGEREF _Toc24095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1" w:history="1">
        <w:r>
          <w:rPr>
            <w:rFonts w:ascii="仿宋" w:eastAsia="仿宋" w:hAnsi="仿宋" w:cs="仿宋" w:hint="eastAsia"/>
            <w:lang w:val="en-US"/>
          </w:rPr>
          <w:t>(二)、产品种类</w:t>
        </w:r>
        <w:r>
          <w:tab/>
        </w:r>
        <w:r>
          <w:fldChar w:fldCharType="begin"/>
        </w:r>
        <w:r>
          <w:instrText xml:space="preserve"> PAGEREF _Toc8931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0" w:history="1">
        <w:r>
          <w:rPr>
            <w:rFonts w:ascii="仿宋" w:eastAsia="仿宋" w:hAnsi="仿宋" w:cs="仿宋" w:hint="eastAsia"/>
            <w:lang w:val="en-US"/>
          </w:rPr>
          <w:t>(三)、产品质量</w:t>
        </w:r>
        <w:r>
          <w:tab/>
        </w:r>
        <w:r>
          <w:fldChar w:fldCharType="begin"/>
        </w:r>
        <w:r>
          <w:instrText xml:space="preserve"> PAGEREF _Toc14270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6" w:history="1">
        <w:r>
          <w:rPr>
            <w:rFonts w:ascii="仿宋" w:eastAsia="仿宋" w:hAnsi="仿宋" w:cs="仿宋" w:hint="eastAsia"/>
            <w:lang w:val="en-US"/>
          </w:rPr>
          <w:t>(四)、创新设计</w:t>
        </w:r>
        <w:r>
          <w:tab/>
        </w:r>
        <w:r>
          <w:fldChar w:fldCharType="begin"/>
        </w:r>
        <w:r>
          <w:instrText xml:space="preserve"> PAGEREF _Toc21866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5" w:history="1">
        <w:r>
          <w:rPr>
            <w:rFonts w:ascii="仿宋" w:eastAsia="仿宋" w:hAnsi="仿宋" w:cs="仿宋" w:hint="eastAsia"/>
            <w:lang w:val="en-US"/>
          </w:rPr>
          <w:t>(五)、价格策略</w:t>
        </w:r>
        <w:r>
          <w:tab/>
        </w:r>
        <w:r>
          <w:fldChar w:fldCharType="begin"/>
        </w:r>
        <w:r>
          <w:instrText xml:space="preserve"> PAGEREF _Toc5785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3" w:history="1">
        <w:r>
          <w:rPr>
            <w:rFonts w:ascii="仿宋" w:eastAsia="仿宋" w:hAnsi="仿宋" w:cs="仿宋" w:hint="eastAsia"/>
            <w:lang w:val="en-US"/>
          </w:rPr>
          <w:t>(六)、售后服务</w:t>
        </w:r>
        <w:r>
          <w:tab/>
        </w:r>
        <w:r>
          <w:fldChar w:fldCharType="begin"/>
        </w:r>
        <w:r>
          <w:instrText xml:space="preserve"> PAGEREF _Toc14243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62" w:history="1">
        <w:r>
          <w:rPr>
            <w:rFonts w:ascii="仿宋" w:eastAsia="仿宋" w:hAnsi="仿宋" w:cs="仿宋" w:hint="eastAsia"/>
            <w:lang w:val="en-US"/>
          </w:rPr>
          <w:t>十四、第三十八章员工社交媒体管理</w:t>
        </w:r>
        <w:r>
          <w:tab/>
        </w:r>
        <w:r>
          <w:fldChar w:fldCharType="begin"/>
        </w:r>
        <w:r>
          <w:instrText xml:space="preserve"> PAGEREF _Toc19762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7" w:history="1">
        <w:r>
          <w:rPr>
            <w:rFonts w:ascii="仿宋" w:eastAsia="仿宋" w:hAnsi="仿宋" w:cs="仿宋" w:hint="eastAsia"/>
            <w:lang w:val="en-US"/>
          </w:rPr>
          <w:t>(一)、员工社交媒体政策</w:t>
        </w:r>
        <w:r>
          <w:tab/>
        </w:r>
        <w:r>
          <w:fldChar w:fldCharType="begin"/>
        </w:r>
        <w:r>
          <w:instrText xml:space="preserve"> PAGEREF _Toc28467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7" w:history="1">
        <w:r>
          <w:rPr>
            <w:rFonts w:ascii="仿宋" w:eastAsia="仿宋" w:hAnsi="仿宋" w:cs="仿宋" w:hint="eastAsia"/>
            <w:lang w:val="en-US"/>
          </w:rPr>
          <w:t>(二)、个人品牌与公司形象的关联</w:t>
        </w:r>
        <w:r>
          <w:tab/>
        </w:r>
        <w:r>
          <w:fldChar w:fldCharType="begin"/>
        </w:r>
        <w:r>
          <w:instrText xml:space="preserve"> PAGEREF _Toc15127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0" w:history="1">
        <w:r>
          <w:rPr>
            <w:rFonts w:ascii="仿宋" w:eastAsia="仿宋" w:hAnsi="仿宋" w:cs="仿宋" w:hint="eastAsia"/>
            <w:lang w:val="en-US"/>
          </w:rPr>
          <w:t>(三)、社交媒体使用准则</w:t>
        </w:r>
        <w:r>
          <w:tab/>
        </w:r>
        <w:r>
          <w:fldChar w:fldCharType="begin"/>
        </w:r>
        <w:r>
          <w:instrText xml:space="preserve"> PAGEREF _Toc29670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3" w:history="1">
        <w:r>
          <w:rPr>
            <w:rFonts w:ascii="仿宋" w:eastAsia="仿宋" w:hAnsi="仿宋" w:cs="仿宋" w:hint="eastAsia"/>
            <w:lang w:val="en-US"/>
          </w:rPr>
          <w:t>(四)、公司与员工互动</w:t>
        </w:r>
        <w:r>
          <w:tab/>
        </w:r>
        <w:r>
          <w:fldChar w:fldCharType="begin"/>
        </w:r>
        <w:r>
          <w:instrText xml:space="preserve"> PAGEREF _Toc7543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8" w:history="1">
        <w:r>
          <w:rPr>
            <w:rFonts w:ascii="仿宋" w:eastAsia="仿宋" w:hAnsi="仿宋" w:cs="仿宋" w:hint="eastAsia"/>
            <w:lang w:val="en-US"/>
          </w:rPr>
          <w:t>(五)、公司社交媒体账号管理</w:t>
        </w:r>
        <w:r>
          <w:tab/>
        </w:r>
        <w:r>
          <w:fldChar w:fldCharType="begin"/>
        </w:r>
        <w:r>
          <w:instrText xml:space="preserve"> PAGEREF _Toc26748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4" w:history="1">
        <w:r>
          <w:rPr>
            <w:rFonts w:ascii="仿宋" w:eastAsia="仿宋" w:hAnsi="仿宋" w:cs="仿宋" w:hint="eastAsia"/>
            <w:lang w:val="en-US"/>
          </w:rPr>
          <w:t>(六)、职业发展机会的分享与推广</w:t>
        </w:r>
        <w:r>
          <w:tab/>
        </w:r>
        <w:r>
          <w:fldChar w:fldCharType="begin"/>
        </w:r>
        <w:r>
          <w:instrText xml:space="preserve"> PAGEREF _Toc9524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440" w:history="1">
        <w:r>
          <w:rPr>
            <w:rFonts w:ascii="仿宋" w:eastAsia="仿宋" w:hAnsi="仿宋" w:cs="仿宋" w:hint="eastAsia"/>
            <w:lang w:val="en-US"/>
          </w:rPr>
          <w:t>十五、战略的建立与选择过程</w:t>
        </w:r>
        <w:r>
          <w:tab/>
        </w:r>
        <w:r>
          <w:fldChar w:fldCharType="begin"/>
        </w:r>
        <w:r>
          <w:instrText xml:space="preserve"> PAGEREF _Toc30440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" w:history="1">
        <w:r>
          <w:rPr>
            <w:rFonts w:ascii="仿宋" w:eastAsia="仿宋" w:hAnsi="仿宋" w:cs="仿宋" w:hint="eastAsia"/>
            <w:lang w:val="en-US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_Toc1703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92" w:history="1">
        <w:r>
          <w:rPr>
            <w:rFonts w:ascii="仿宋" w:eastAsia="仿宋" w:hAnsi="仿宋" w:cs="仿宋" w:hint="eastAsia"/>
            <w:lang w:val="en-US"/>
          </w:rPr>
          <w:t>十六、制度建设与管理</w:t>
        </w:r>
        <w:r>
          <w:tab/>
        </w:r>
        <w:r>
          <w:fldChar w:fldCharType="begin"/>
        </w:r>
        <w:r>
          <w:instrText xml:space="preserve"> PAGEREF _Toc13192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5" w:history="1">
        <w:r>
          <w:rPr>
            <w:rFonts w:ascii="仿宋" w:eastAsia="仿宋" w:hAnsi="仿宋" w:cs="仿宋" w:hint="eastAsia"/>
            <w:lang w:val="en-US"/>
          </w:rPr>
          <w:t>(一)、公司治理结构</w:t>
        </w:r>
        <w:r>
          <w:tab/>
        </w:r>
        <w:r>
          <w:fldChar w:fldCharType="begin"/>
        </w:r>
        <w:r>
          <w:instrText xml:space="preserve"> PAGEREF _Toc6265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8" w:history="1">
        <w:r>
          <w:rPr>
            <w:rFonts w:ascii="仿宋" w:eastAsia="仿宋" w:hAnsi="仿宋" w:cs="仿宋" w:hint="eastAsia"/>
            <w:lang w:val="en-US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_Toc26398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" w:history="1">
        <w:r>
          <w:rPr>
            <w:rFonts w:ascii="仿宋" w:eastAsia="仿宋" w:hAnsi="仿宋" w:cs="仿宋" w:hint="eastAsia"/>
            <w:lang w:val="en-US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_Toc564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55" w:history="1">
        <w:r>
          <w:rPr>
            <w:rFonts w:ascii="仿宋" w:eastAsia="仿宋" w:hAnsi="仿宋" w:cs="仿宋" w:hint="eastAsia"/>
            <w:lang w:val="en-US"/>
          </w:rPr>
          <w:t>十七、投资规划</w:t>
        </w:r>
        <w:r>
          <w:tab/>
        </w:r>
        <w:r>
          <w:fldChar w:fldCharType="begin"/>
        </w:r>
        <w:r>
          <w:instrText xml:space="preserve"> PAGEREF _Toc23955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3" w:history="1">
        <w:r>
          <w:rPr>
            <w:rFonts w:ascii="仿宋" w:eastAsia="仿宋" w:hAnsi="仿宋" w:cs="仿宋" w:hint="eastAsia"/>
            <w:lang w:val="en-US"/>
          </w:rPr>
          <w:t>(一)、PM10自动采样器及测定仪项目估算说明</w:t>
        </w:r>
        <w:r>
          <w:tab/>
        </w:r>
        <w:r>
          <w:fldChar w:fldCharType="begin"/>
        </w:r>
        <w:r>
          <w:instrText xml:space="preserve"> PAGEREF _Toc16513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" w:history="1">
        <w:r>
          <w:rPr>
            <w:rFonts w:ascii="仿宋" w:eastAsia="仿宋" w:hAnsi="仿宋" w:cs="仿宋" w:hint="eastAsia"/>
            <w:lang w:val="en-US"/>
          </w:rPr>
          <w:t>(二)、PM10自动采样器及测定仪项目总投资估算</w:t>
        </w:r>
        <w:r>
          <w:tab/>
        </w:r>
        <w:r>
          <w:fldChar w:fldCharType="begin"/>
        </w:r>
        <w:r>
          <w:instrText xml:space="preserve"> PAGEREF _Toc1993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4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_Toc13354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37" w:history="1">
        <w:r>
          <w:rPr>
            <w:rFonts w:ascii="仿宋" w:eastAsia="仿宋" w:hAnsi="仿宋" w:cs="仿宋" w:hint="eastAsia"/>
            <w:lang w:val="en-US"/>
          </w:rPr>
          <w:t>十八、社会影响与可持续性报告</w:t>
        </w:r>
        <w:r>
          <w:tab/>
        </w:r>
        <w:r>
          <w:fldChar w:fldCharType="begin"/>
        </w:r>
        <w:r>
          <w:instrText xml:space="preserve"> PAGEREF _Toc28937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0" w:history="1">
        <w:r>
          <w:rPr>
            <w:rFonts w:ascii="仿宋" w:eastAsia="仿宋" w:hAnsi="仿宋" w:cs="仿宋" w:hint="eastAsia"/>
            <w:lang w:val="en-US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_Toc23130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0" w:history="1">
        <w:r>
          <w:rPr>
            <w:rFonts w:ascii="仿宋" w:eastAsia="仿宋" w:hAnsi="仿宋" w:cs="仿宋" w:hint="eastAsia"/>
            <w:lang w:val="en-US"/>
          </w:rPr>
          <w:t>(二)、社会影响评估</w:t>
        </w:r>
        <w:r>
          <w:tab/>
        </w:r>
        <w:r>
          <w:fldChar w:fldCharType="begin"/>
        </w:r>
        <w:r>
          <w:instrText xml:space="preserve"> PAGEREF _Toc19660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2" w:history="1">
        <w:r>
          <w:rPr>
            <w:rFonts w:ascii="仿宋" w:eastAsia="仿宋" w:hAnsi="仿宋" w:cs="仿宋" w:hint="eastAsia"/>
            <w:lang w:val="en-US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_Toc32692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22" w:history="1">
        <w:r>
          <w:rPr>
            <w:rFonts w:ascii="仿宋" w:eastAsia="仿宋" w:hAnsi="仿宋" w:cs="仿宋" w:hint="eastAsia"/>
            <w:lang w:val="en-US"/>
          </w:rPr>
          <w:t>十九、质量管理体系</w:t>
        </w:r>
        <w:r>
          <w:tab/>
        </w:r>
        <w:r>
          <w:fldChar w:fldCharType="begin"/>
        </w:r>
        <w:r>
          <w:instrText xml:space="preserve"> PAGEREF _Toc18422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5" w:history="1">
        <w:r>
          <w:rPr>
            <w:rFonts w:ascii="仿宋" w:eastAsia="仿宋" w:hAnsi="仿宋" w:cs="仿宋" w:hint="eastAsia"/>
            <w:lang w:val="en-US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_Toc3375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2" w:history="1">
        <w:r>
          <w:rPr>
            <w:rFonts w:ascii="仿宋" w:eastAsia="仿宋" w:hAnsi="仿宋" w:cs="仿宋" w:hint="eastAsia"/>
            <w:lang w:val="en-US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_Toc24762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4" w:history="1">
        <w:r>
          <w:rPr>
            <w:rFonts w:ascii="仿宋" w:eastAsia="仿宋" w:hAnsi="仿宋" w:cs="仿宋" w:hint="eastAsia"/>
            <w:lang w:val="en-US"/>
          </w:rPr>
          <w:t>(三)、质量管理责任</w:t>
        </w:r>
        <w:r>
          <w:tab/>
        </w:r>
        <w:r>
          <w:fldChar w:fldCharType="begin"/>
        </w:r>
        <w:r>
          <w:instrText xml:space="preserve"> PAGEREF _Toc17634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0" w:history="1">
        <w:r>
          <w:rPr>
            <w:rFonts w:ascii="仿宋" w:eastAsia="仿宋" w:hAnsi="仿宋" w:cs="仿宋" w:hint="eastAsia"/>
            <w:lang w:val="en-US"/>
          </w:rPr>
          <w:t>(四)、质量管理程序</w:t>
        </w:r>
        <w:r>
          <w:tab/>
        </w:r>
        <w:r>
          <w:fldChar w:fldCharType="begin"/>
        </w:r>
        <w:r>
          <w:instrText xml:space="preserve"> PAGEREF _Toc13860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8" w:history="1">
        <w:r>
          <w:rPr>
            <w:rFonts w:ascii="仿宋" w:eastAsia="仿宋" w:hAnsi="仿宋" w:cs="仿宋" w:hint="eastAsia"/>
            <w:lang w:val="en-US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_Toc20788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77" w:history="1">
        <w:r>
          <w:rPr>
            <w:rFonts w:ascii="仿宋" w:eastAsia="仿宋" w:hAnsi="仿宋" w:cs="仿宋" w:hint="eastAsia"/>
            <w:lang w:val="en-US"/>
          </w:rPr>
          <w:t>二十、营销与推广策略</w:t>
        </w:r>
        <w:r>
          <w:tab/>
        </w:r>
        <w:r>
          <w:fldChar w:fldCharType="begin"/>
        </w:r>
        <w:r>
          <w:instrText xml:space="preserve"> PAGEREF _Toc11177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2" w:history="1">
        <w:r>
          <w:rPr>
            <w:rFonts w:ascii="仿宋" w:eastAsia="仿宋" w:hAnsi="仿宋" w:cs="仿宋" w:hint="eastAsia"/>
            <w:lang w:val="en-US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_Toc5902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8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_Toc11138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4" w:history="1">
        <w:r>
          <w:rPr>
            <w:rFonts w:ascii="仿宋" w:eastAsia="仿宋" w:hAnsi="仿宋" w:cs="仿宋" w:hint="eastAsia"/>
            <w:lang w:val="en-US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_Toc21874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6" w:history="1">
        <w:r>
          <w:rPr>
            <w:rFonts w:ascii="仿宋" w:eastAsia="仿宋" w:hAnsi="仿宋" w:cs="仿宋" w:hint="eastAsia"/>
            <w:lang w:val="en-US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_Toc8236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https://d.book118.com/226034234023010055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PM10自动采样器及测定仪市场分析及竞争策略报告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PM10自动采样器及测定仪市场分析及竞争策略报告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PM10自动采样器及测定仪市场分析及竞争策略报告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PM10自动采样器及测定仪市场分析及竞争策略报告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PM10自动采样器及测定仪市场分析及竞争策略报告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246ED9"/>
    <w:rsid w:val="21246E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26034234023010055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2024-02-22T03:30:00Z</dcterms:created>
  <dcterms:modified xsi:type="dcterms:W3CDTF">2024-02-22T03:30:36Z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