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真空管太阳热水器项目安全调研评估报告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8" w:history="1">
        <w:r>
          <w:rPr>
            <w:rFonts w:ascii="仿宋" w:eastAsia="仿宋" w:hAnsi="仿宋" w:cs="仿宋" w:hint="eastAsia"/>
            <w:lang w:eastAsia="zh-CN"/>
          </w:rPr>
          <w:t>一、建设内容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三、人力资源分析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_Toc14677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四、真空管太阳热水器项目选址可行性分析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(一)、真空管太阳热水器项目选址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_Toc28902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_Toc19683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7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_Toc23407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七、发展规划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八、科技创新与研发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2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_Toc4682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九、真空管太阳热水器项目技术管理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十、经济效益分析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(三)、真空管太阳热水器项目盈利能力分析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十一、真空管太阳热水器项目招投标方案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(四)、真空管太阳热水器项目招投标要求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(五)、真空管太阳热水器项目招标方式和招标程序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十二、SWOT分析说明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十三、真空管太阳热水器项目实施进度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(六)、真空管太阳热水器项目实施保障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十四、持续改进与创新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十五、第四十七章全球人才流动与交流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5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_Toc8315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_Toc24831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6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7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_Toc31993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十六、第四十三章员工参与决策与公司治理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5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_Toc1251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十七、真空管太阳热水器行业整合营销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0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_Toc24360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_Toc15897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eastAsia="zh-CN"/>
          </w:rPr>
          <w:t>十八、真空管太阳热水器项目管理与团队协作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eastAsia="zh-CN"/>
          </w:rPr>
          <w:t>(一)、真空管太阳热水器项目管理方法论</w:t>
        </w:r>
        <w:r>
          <w:tab/>
        </w:r>
        <w:r>
          <w:fldChar w:fldCharType="begin"/>
        </w:r>
        <w:r>
          <w:instrText xml:space="preserve"> PAGEREF _Toc23235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(二)、真空管太阳热水器项目计划与进度管理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(五)、真空管太阳热水器项目风险管理与应对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十九、合规与风险管理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4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_Toc21414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二十、节能方案分析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18"/>
      <w:r>
        <w:rPr>
          <w:rFonts w:ascii="仿宋" w:eastAsia="仿宋" w:hAnsi="仿宋" w:cs="仿宋" w:hint="eastAsia"/>
          <w:sz w:val="28"/>
          <w:lang w:eastAsia="zh-CN"/>
        </w:rPr>
        <w:t>一、建设内容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7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产品发展策略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确定真空管太阳热水器项目的产品组合时，我们综合考虑了国家产业发展政策、市场需求、资源供应、企业资金能力和技术水平等因素。我们的主要产品是xxx，具体品种会根据市场需求做灵活调整。我们致力于采用绿色生产理念制定产品，以符合可持续发展的要求。通过综合考虑人员和设备生产能力以及市场需求预测等因素，我们确定了相应的生产规模，以确保产量和销量的平衡。预计年产量为xxx单位，年产值达到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营销战略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https://d.book118.com/226041030231010052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5A78A7"/>
    <w:rsid w:val="4593521B"/>
    <w:rsid w:val="585A78A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6041030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2024-02-20T14:50:00Z</dcterms:created>
  <dcterms:modified xsi:type="dcterms:W3CDTF">2024-02-20T14:50:38Z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91777BB588B8478985B253FC7557CA7A_11</vt:lpwstr>
  </property>
  <property fmtid="{D5CDD505-2E9C-101B-9397-08002B2CF9AE}" pid="3" name="KSOProductBuildVer">
    <vt:lpwstr>2052-12.1.0.16250</vt:lpwstr>
  </property>
</Properties>
</file>