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设计服务项目规划设计蓝图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79" w:history="1">
        <w:r>
          <w:rPr>
            <w:rFonts w:ascii="仿宋" w:eastAsia="仿宋" w:hAnsi="仿宋" w:cs="仿宋" w:hint="eastAsia"/>
            <w:lang w:eastAsia="zh-CN"/>
          </w:rPr>
          <w:t>概论</w:t>
        </w:r>
        <w:r>
          <w:tab/>
        </w:r>
        <w:r>
          <w:fldChar w:fldCharType="begin"/>
        </w:r>
        <w:r>
          <w:instrText xml:space="preserve"> PAGEREF _Toc13879 \h </w:instrText>
        </w:r>
        <w:r>
          <w:fldChar w:fldCharType="separate"/>
        </w:r>
        <w:r>
          <w:t>3</w:t>
        </w:r>
        <w:r>
          <w:fldChar w:fldCharType="end"/>
        </w:r>
      </w:hyperlink>
    </w:p>
    <w:p>
      <w:pPr>
        <w:pStyle w:val="TOC1"/>
        <w:tabs>
          <w:tab w:val="right" w:leader="dot" w:pos="8306"/>
        </w:tabs>
      </w:pPr>
      <w:hyperlink w:anchor="_Toc18151" w:history="1">
        <w:r>
          <w:rPr>
            <w:rFonts w:ascii="仿宋" w:eastAsia="仿宋" w:hAnsi="仿宋" w:cs="仿宋" w:hint="eastAsia"/>
            <w:lang w:eastAsia="zh-CN"/>
          </w:rPr>
          <w:t>一、设计服务项目文档管理</w:t>
        </w:r>
        <w:r>
          <w:tab/>
        </w:r>
        <w:r>
          <w:fldChar w:fldCharType="begin"/>
        </w:r>
        <w:r>
          <w:instrText xml:space="preserve"> PAGEREF _Toc18151 \h </w:instrText>
        </w:r>
        <w:r>
          <w:fldChar w:fldCharType="separate"/>
        </w:r>
        <w:r>
          <w:t>3</w:t>
        </w:r>
        <w:r>
          <w:fldChar w:fldCharType="end"/>
        </w:r>
      </w:hyperlink>
    </w:p>
    <w:p>
      <w:pPr>
        <w:pStyle w:val="TOC2"/>
        <w:tabs>
          <w:tab w:val="right" w:leader="dot" w:pos="8306"/>
        </w:tabs>
      </w:pPr>
      <w:hyperlink w:anchor="_Toc14350" w:history="1">
        <w:r>
          <w:rPr>
            <w:rFonts w:ascii="仿宋" w:eastAsia="仿宋" w:hAnsi="仿宋" w:cs="仿宋" w:hint="eastAsia"/>
            <w:lang w:eastAsia="zh-CN"/>
          </w:rPr>
          <w:t>(一)、文档编制与审查</w:t>
        </w:r>
        <w:r>
          <w:tab/>
        </w:r>
        <w:r>
          <w:fldChar w:fldCharType="begin"/>
        </w:r>
        <w:r>
          <w:instrText xml:space="preserve"> PAGEREF _Toc14350 \h </w:instrText>
        </w:r>
        <w:r>
          <w:fldChar w:fldCharType="separate"/>
        </w:r>
        <w:r>
          <w:t>3</w:t>
        </w:r>
        <w:r>
          <w:fldChar w:fldCharType="end"/>
        </w:r>
      </w:hyperlink>
    </w:p>
    <w:p>
      <w:pPr>
        <w:pStyle w:val="TOC2"/>
        <w:tabs>
          <w:tab w:val="right" w:leader="dot" w:pos="8306"/>
        </w:tabs>
      </w:pPr>
      <w:hyperlink w:anchor="_Toc15266" w:history="1">
        <w:r>
          <w:rPr>
            <w:rFonts w:ascii="仿宋" w:eastAsia="仿宋" w:hAnsi="仿宋" w:cs="仿宋" w:hint="eastAsia"/>
            <w:lang w:eastAsia="zh-CN"/>
          </w:rPr>
          <w:t>(二)、文档发布与分发</w:t>
        </w:r>
        <w:r>
          <w:tab/>
        </w:r>
        <w:r>
          <w:fldChar w:fldCharType="begin"/>
        </w:r>
        <w:r>
          <w:instrText xml:space="preserve"> PAGEREF _Toc15266 \h </w:instrText>
        </w:r>
        <w:r>
          <w:fldChar w:fldCharType="separate"/>
        </w:r>
        <w:r>
          <w:t>4</w:t>
        </w:r>
        <w:r>
          <w:fldChar w:fldCharType="end"/>
        </w:r>
      </w:hyperlink>
    </w:p>
    <w:p>
      <w:pPr>
        <w:pStyle w:val="TOC2"/>
        <w:tabs>
          <w:tab w:val="right" w:leader="dot" w:pos="8306"/>
        </w:tabs>
      </w:pPr>
      <w:hyperlink w:anchor="_Toc10689" w:history="1">
        <w:r>
          <w:rPr>
            <w:rFonts w:ascii="仿宋" w:eastAsia="仿宋" w:hAnsi="仿宋" w:cs="仿宋" w:hint="eastAsia"/>
            <w:lang w:eastAsia="zh-CN"/>
          </w:rPr>
          <w:t>(三)、文档存档与归档</w:t>
        </w:r>
        <w:r>
          <w:tab/>
        </w:r>
        <w:r>
          <w:fldChar w:fldCharType="begin"/>
        </w:r>
        <w:r>
          <w:instrText xml:space="preserve"> PAGEREF _Toc10689 \h </w:instrText>
        </w:r>
        <w:r>
          <w:fldChar w:fldCharType="separate"/>
        </w:r>
        <w:r>
          <w:t>5</w:t>
        </w:r>
        <w:r>
          <w:fldChar w:fldCharType="end"/>
        </w:r>
      </w:hyperlink>
    </w:p>
    <w:p>
      <w:pPr>
        <w:pStyle w:val="TOC1"/>
        <w:tabs>
          <w:tab w:val="right" w:leader="dot" w:pos="8306"/>
        </w:tabs>
      </w:pPr>
      <w:hyperlink w:anchor="_Toc15103" w:history="1">
        <w:r>
          <w:rPr>
            <w:rFonts w:ascii="仿宋" w:eastAsia="仿宋" w:hAnsi="仿宋" w:cs="仿宋" w:hint="eastAsia"/>
            <w:lang w:eastAsia="zh-CN"/>
          </w:rPr>
          <w:t>二、设计服务项目绩效评估</w:t>
        </w:r>
        <w:r>
          <w:tab/>
        </w:r>
        <w:r>
          <w:fldChar w:fldCharType="begin"/>
        </w:r>
        <w:r>
          <w:instrText xml:space="preserve"> PAGEREF _Toc15103 \h </w:instrText>
        </w:r>
        <w:r>
          <w:fldChar w:fldCharType="separate"/>
        </w:r>
        <w:r>
          <w:t>6</w:t>
        </w:r>
        <w:r>
          <w:fldChar w:fldCharType="end"/>
        </w:r>
      </w:hyperlink>
    </w:p>
    <w:p>
      <w:pPr>
        <w:pStyle w:val="TOC2"/>
        <w:tabs>
          <w:tab w:val="right" w:leader="dot" w:pos="8306"/>
        </w:tabs>
      </w:pPr>
      <w:hyperlink w:anchor="_Toc25056" w:history="1">
        <w:r>
          <w:rPr>
            <w:rFonts w:ascii="仿宋" w:eastAsia="仿宋" w:hAnsi="仿宋" w:cs="仿宋" w:hint="eastAsia"/>
            <w:lang w:eastAsia="zh-CN"/>
          </w:rPr>
          <w:t>(一)、绩效评估指标</w:t>
        </w:r>
        <w:r>
          <w:tab/>
        </w:r>
        <w:r>
          <w:fldChar w:fldCharType="begin"/>
        </w:r>
        <w:r>
          <w:instrText xml:space="preserve"> PAGEREF _Toc25056 \h </w:instrText>
        </w:r>
        <w:r>
          <w:fldChar w:fldCharType="separate"/>
        </w:r>
        <w:r>
          <w:t>6</w:t>
        </w:r>
        <w:r>
          <w:fldChar w:fldCharType="end"/>
        </w:r>
      </w:hyperlink>
    </w:p>
    <w:p>
      <w:pPr>
        <w:pStyle w:val="TOC2"/>
        <w:tabs>
          <w:tab w:val="right" w:leader="dot" w:pos="8306"/>
        </w:tabs>
      </w:pPr>
      <w:hyperlink w:anchor="_Toc21790" w:history="1">
        <w:r>
          <w:rPr>
            <w:rFonts w:ascii="仿宋" w:eastAsia="仿宋" w:hAnsi="仿宋" w:cs="仿宋" w:hint="eastAsia"/>
            <w:lang w:eastAsia="zh-CN"/>
          </w:rPr>
          <w:t>(二)、绩效评估方法</w:t>
        </w:r>
        <w:r>
          <w:tab/>
        </w:r>
        <w:r>
          <w:fldChar w:fldCharType="begin"/>
        </w:r>
        <w:r>
          <w:instrText xml:space="preserve"> PAGEREF _Toc21790 \h </w:instrText>
        </w:r>
        <w:r>
          <w:fldChar w:fldCharType="separate"/>
        </w:r>
        <w:r>
          <w:t>7</w:t>
        </w:r>
        <w:r>
          <w:fldChar w:fldCharType="end"/>
        </w:r>
      </w:hyperlink>
    </w:p>
    <w:p>
      <w:pPr>
        <w:pStyle w:val="TOC2"/>
        <w:tabs>
          <w:tab w:val="right" w:leader="dot" w:pos="8306"/>
        </w:tabs>
      </w:pPr>
      <w:hyperlink w:anchor="_Toc7344" w:history="1">
        <w:r>
          <w:rPr>
            <w:rFonts w:ascii="仿宋" w:eastAsia="仿宋" w:hAnsi="仿宋" w:cs="仿宋" w:hint="eastAsia"/>
            <w:lang w:eastAsia="zh-CN"/>
          </w:rPr>
          <w:t>(三)、绩效评估周期</w:t>
        </w:r>
        <w:r>
          <w:tab/>
        </w:r>
        <w:r>
          <w:fldChar w:fldCharType="begin"/>
        </w:r>
        <w:r>
          <w:instrText xml:space="preserve"> PAGEREF _Toc7344 \h </w:instrText>
        </w:r>
        <w:r>
          <w:fldChar w:fldCharType="separate"/>
        </w:r>
        <w:r>
          <w:t>8</w:t>
        </w:r>
        <w:r>
          <w:fldChar w:fldCharType="end"/>
        </w:r>
      </w:hyperlink>
    </w:p>
    <w:p>
      <w:pPr>
        <w:pStyle w:val="TOC1"/>
        <w:tabs>
          <w:tab w:val="right" w:leader="dot" w:pos="8306"/>
        </w:tabs>
      </w:pPr>
      <w:hyperlink w:anchor="_Toc5960" w:history="1">
        <w:r>
          <w:rPr>
            <w:rFonts w:ascii="仿宋" w:eastAsia="仿宋" w:hAnsi="仿宋" w:cs="仿宋" w:hint="eastAsia"/>
            <w:lang w:eastAsia="zh-CN"/>
          </w:rPr>
          <w:t>三、设计服务项目危机管理</w:t>
        </w:r>
        <w:r>
          <w:tab/>
        </w:r>
        <w:r>
          <w:fldChar w:fldCharType="begin"/>
        </w:r>
        <w:r>
          <w:instrText xml:space="preserve"> PAGEREF _Toc5960 \h </w:instrText>
        </w:r>
        <w:r>
          <w:fldChar w:fldCharType="separate"/>
        </w:r>
        <w:r>
          <w:t>9</w:t>
        </w:r>
        <w:r>
          <w:fldChar w:fldCharType="end"/>
        </w:r>
      </w:hyperlink>
    </w:p>
    <w:p>
      <w:pPr>
        <w:pStyle w:val="TOC2"/>
        <w:tabs>
          <w:tab w:val="right" w:leader="dot" w:pos="8306"/>
        </w:tabs>
      </w:pPr>
      <w:hyperlink w:anchor="_Toc21512" w:history="1">
        <w:r>
          <w:rPr>
            <w:rFonts w:ascii="仿宋" w:eastAsia="仿宋" w:hAnsi="仿宋" w:cs="仿宋" w:hint="eastAsia"/>
            <w:lang w:eastAsia="zh-CN"/>
          </w:rPr>
          <w:t>(一)、危机预警与识别</w:t>
        </w:r>
        <w:r>
          <w:tab/>
        </w:r>
        <w:r>
          <w:fldChar w:fldCharType="begin"/>
        </w:r>
        <w:r>
          <w:instrText xml:space="preserve"> PAGEREF _Toc21512 \h </w:instrText>
        </w:r>
        <w:r>
          <w:fldChar w:fldCharType="separate"/>
        </w:r>
        <w:r>
          <w:t>9</w:t>
        </w:r>
        <w:r>
          <w:fldChar w:fldCharType="end"/>
        </w:r>
      </w:hyperlink>
    </w:p>
    <w:p>
      <w:pPr>
        <w:pStyle w:val="TOC2"/>
        <w:tabs>
          <w:tab w:val="right" w:leader="dot" w:pos="8306"/>
        </w:tabs>
      </w:pPr>
      <w:hyperlink w:anchor="_Toc30431" w:history="1">
        <w:r>
          <w:rPr>
            <w:rFonts w:ascii="仿宋" w:eastAsia="仿宋" w:hAnsi="仿宋" w:cs="仿宋" w:hint="eastAsia"/>
            <w:lang w:eastAsia="zh-CN"/>
          </w:rPr>
          <w:t>(二)、危机应对与恢复</w:t>
        </w:r>
        <w:r>
          <w:tab/>
        </w:r>
        <w:r>
          <w:fldChar w:fldCharType="begin"/>
        </w:r>
        <w:r>
          <w:instrText xml:space="preserve"> PAGEREF _Toc30431 \h </w:instrText>
        </w:r>
        <w:r>
          <w:fldChar w:fldCharType="separate"/>
        </w:r>
        <w:r>
          <w:t>10</w:t>
        </w:r>
        <w:r>
          <w:fldChar w:fldCharType="end"/>
        </w:r>
      </w:hyperlink>
    </w:p>
    <w:p>
      <w:pPr>
        <w:pStyle w:val="TOC1"/>
        <w:tabs>
          <w:tab w:val="right" w:leader="dot" w:pos="8306"/>
        </w:tabs>
      </w:pPr>
      <w:hyperlink w:anchor="_Toc9987" w:history="1">
        <w:r>
          <w:rPr>
            <w:rFonts w:ascii="仿宋" w:eastAsia="仿宋" w:hAnsi="仿宋" w:cs="仿宋" w:hint="eastAsia"/>
            <w:lang w:eastAsia="zh-CN"/>
          </w:rPr>
          <w:t>四、设计服务项目可持续发展</w:t>
        </w:r>
        <w:r>
          <w:tab/>
        </w:r>
        <w:r>
          <w:fldChar w:fldCharType="begin"/>
        </w:r>
        <w:r>
          <w:instrText xml:space="preserve"> PAGEREF _Toc9987 \h </w:instrText>
        </w:r>
        <w:r>
          <w:fldChar w:fldCharType="separate"/>
        </w:r>
        <w:r>
          <w:t>12</w:t>
        </w:r>
        <w:r>
          <w:fldChar w:fldCharType="end"/>
        </w:r>
      </w:hyperlink>
    </w:p>
    <w:p>
      <w:pPr>
        <w:pStyle w:val="TOC2"/>
        <w:tabs>
          <w:tab w:val="right" w:leader="dot" w:pos="8306"/>
        </w:tabs>
      </w:pPr>
      <w:hyperlink w:anchor="_Toc8402" w:history="1">
        <w:r>
          <w:rPr>
            <w:rFonts w:ascii="仿宋" w:eastAsia="仿宋" w:hAnsi="仿宋" w:cs="仿宋" w:hint="eastAsia"/>
            <w:lang w:eastAsia="zh-CN"/>
          </w:rPr>
          <w:t>(一)、可持续战略与实践</w:t>
        </w:r>
        <w:r>
          <w:tab/>
        </w:r>
        <w:r>
          <w:fldChar w:fldCharType="begin"/>
        </w:r>
        <w:r>
          <w:instrText xml:space="preserve"> PAGEREF _Toc8402 \h </w:instrText>
        </w:r>
        <w:r>
          <w:fldChar w:fldCharType="separate"/>
        </w:r>
        <w:r>
          <w:t>12</w:t>
        </w:r>
        <w:r>
          <w:fldChar w:fldCharType="end"/>
        </w:r>
      </w:hyperlink>
    </w:p>
    <w:p>
      <w:pPr>
        <w:pStyle w:val="TOC2"/>
        <w:tabs>
          <w:tab w:val="right" w:leader="dot" w:pos="8306"/>
        </w:tabs>
      </w:pPr>
      <w:hyperlink w:anchor="_Toc22566" w:history="1">
        <w:r>
          <w:rPr>
            <w:rFonts w:ascii="仿宋" w:eastAsia="仿宋" w:hAnsi="仿宋" w:cs="仿宋" w:hint="eastAsia"/>
            <w:lang w:eastAsia="zh-CN"/>
          </w:rPr>
          <w:t>(二)、环保与社会责任</w:t>
        </w:r>
        <w:r>
          <w:tab/>
        </w:r>
        <w:r>
          <w:fldChar w:fldCharType="begin"/>
        </w:r>
        <w:r>
          <w:instrText xml:space="preserve"> PAGEREF _Toc22566 \h </w:instrText>
        </w:r>
        <w:r>
          <w:fldChar w:fldCharType="separate"/>
        </w:r>
        <w:r>
          <w:t>12</w:t>
        </w:r>
        <w:r>
          <w:fldChar w:fldCharType="end"/>
        </w:r>
      </w:hyperlink>
    </w:p>
    <w:p>
      <w:pPr>
        <w:pStyle w:val="TOC1"/>
        <w:tabs>
          <w:tab w:val="right" w:leader="dot" w:pos="8306"/>
        </w:tabs>
      </w:pPr>
      <w:hyperlink w:anchor="_Toc14740" w:history="1">
        <w:r>
          <w:rPr>
            <w:rFonts w:ascii="仿宋" w:eastAsia="仿宋" w:hAnsi="仿宋" w:cs="仿宋" w:hint="eastAsia"/>
            <w:lang w:eastAsia="zh-CN"/>
          </w:rPr>
          <w:t>五、设计服务项目概论</w:t>
        </w:r>
        <w:r>
          <w:tab/>
        </w:r>
        <w:r>
          <w:fldChar w:fldCharType="begin"/>
        </w:r>
        <w:r>
          <w:instrText xml:space="preserve"> PAGEREF _Toc14740 \h </w:instrText>
        </w:r>
        <w:r>
          <w:fldChar w:fldCharType="separate"/>
        </w:r>
        <w:r>
          <w:t>13</w:t>
        </w:r>
        <w:r>
          <w:fldChar w:fldCharType="end"/>
        </w:r>
      </w:hyperlink>
    </w:p>
    <w:p>
      <w:pPr>
        <w:pStyle w:val="TOC2"/>
        <w:tabs>
          <w:tab w:val="right" w:leader="dot" w:pos="8306"/>
        </w:tabs>
      </w:pPr>
      <w:hyperlink w:anchor="_Toc24058" w:history="1">
        <w:r>
          <w:rPr>
            <w:rFonts w:ascii="仿宋" w:eastAsia="仿宋" w:hAnsi="仿宋" w:cs="仿宋" w:hint="eastAsia"/>
            <w:lang w:eastAsia="zh-CN"/>
          </w:rPr>
          <w:t>(一)、设计服务项目概况</w:t>
        </w:r>
        <w:r>
          <w:tab/>
        </w:r>
        <w:r>
          <w:fldChar w:fldCharType="begin"/>
        </w:r>
        <w:r>
          <w:instrText xml:space="preserve"> PAGEREF _Toc24058 \h </w:instrText>
        </w:r>
        <w:r>
          <w:fldChar w:fldCharType="separate"/>
        </w:r>
        <w:r>
          <w:t>13</w:t>
        </w:r>
        <w:r>
          <w:fldChar w:fldCharType="end"/>
        </w:r>
      </w:hyperlink>
    </w:p>
    <w:p>
      <w:pPr>
        <w:pStyle w:val="TOC2"/>
        <w:tabs>
          <w:tab w:val="right" w:leader="dot" w:pos="8306"/>
        </w:tabs>
      </w:pPr>
      <w:hyperlink w:anchor="_Toc14825" w:history="1">
        <w:r>
          <w:rPr>
            <w:rFonts w:ascii="仿宋" w:eastAsia="仿宋" w:hAnsi="仿宋" w:cs="仿宋" w:hint="eastAsia"/>
            <w:lang w:eastAsia="zh-CN"/>
          </w:rPr>
          <w:t>(二)、设计服务项目目标</w:t>
        </w:r>
        <w:r>
          <w:tab/>
        </w:r>
        <w:r>
          <w:fldChar w:fldCharType="begin"/>
        </w:r>
        <w:r>
          <w:instrText xml:space="preserve"> PAGEREF _Toc14825 \h </w:instrText>
        </w:r>
        <w:r>
          <w:fldChar w:fldCharType="separate"/>
        </w:r>
        <w:r>
          <w:t>16</w:t>
        </w:r>
        <w:r>
          <w:fldChar w:fldCharType="end"/>
        </w:r>
      </w:hyperlink>
    </w:p>
    <w:p>
      <w:pPr>
        <w:pStyle w:val="TOC2"/>
        <w:tabs>
          <w:tab w:val="right" w:leader="dot" w:pos="8306"/>
        </w:tabs>
      </w:pPr>
      <w:hyperlink w:anchor="_Toc8485" w:history="1">
        <w:r>
          <w:rPr>
            <w:rFonts w:ascii="仿宋" w:eastAsia="仿宋" w:hAnsi="仿宋" w:cs="仿宋" w:hint="eastAsia"/>
            <w:lang w:eastAsia="zh-CN"/>
          </w:rPr>
          <w:t>(三)、设计服务项目提出的理由</w:t>
        </w:r>
        <w:r>
          <w:tab/>
        </w:r>
        <w:r>
          <w:fldChar w:fldCharType="begin"/>
        </w:r>
        <w:r>
          <w:instrText xml:space="preserve"> PAGEREF _Toc8485 \h </w:instrText>
        </w:r>
        <w:r>
          <w:fldChar w:fldCharType="separate"/>
        </w:r>
        <w:r>
          <w:t>16</w:t>
        </w:r>
        <w:r>
          <w:fldChar w:fldCharType="end"/>
        </w:r>
      </w:hyperlink>
    </w:p>
    <w:p>
      <w:pPr>
        <w:pStyle w:val="TOC2"/>
        <w:tabs>
          <w:tab w:val="right" w:leader="dot" w:pos="8306"/>
        </w:tabs>
      </w:pPr>
      <w:hyperlink w:anchor="_Toc14090" w:history="1">
        <w:r>
          <w:rPr>
            <w:rFonts w:ascii="仿宋" w:eastAsia="仿宋" w:hAnsi="仿宋" w:cs="仿宋" w:hint="eastAsia"/>
            <w:lang w:eastAsia="zh-CN"/>
          </w:rPr>
          <w:t>(四)、设计服务项目意义</w:t>
        </w:r>
        <w:r>
          <w:tab/>
        </w:r>
        <w:r>
          <w:fldChar w:fldCharType="begin"/>
        </w:r>
        <w:r>
          <w:instrText xml:space="preserve"> PAGEREF _Toc14090 \h </w:instrText>
        </w:r>
        <w:r>
          <w:fldChar w:fldCharType="separate"/>
        </w:r>
        <w:r>
          <w:t>18</w:t>
        </w:r>
        <w:r>
          <w:fldChar w:fldCharType="end"/>
        </w:r>
      </w:hyperlink>
    </w:p>
    <w:p>
      <w:pPr>
        <w:pStyle w:val="TOC2"/>
        <w:tabs>
          <w:tab w:val="right" w:leader="dot" w:pos="8306"/>
        </w:tabs>
      </w:pPr>
      <w:hyperlink w:anchor="_Toc7294" w:history="1">
        <w:r>
          <w:rPr>
            <w:rFonts w:ascii="仿宋" w:eastAsia="仿宋" w:hAnsi="仿宋" w:cs="仿宋" w:hint="eastAsia"/>
            <w:lang w:eastAsia="zh-CN"/>
          </w:rPr>
          <w:t>(五)、设计服务项目背景</w:t>
        </w:r>
        <w:r>
          <w:tab/>
        </w:r>
        <w:r>
          <w:fldChar w:fldCharType="begin"/>
        </w:r>
        <w:r>
          <w:instrText xml:space="preserve"> PAGEREF _Toc7294 \h </w:instrText>
        </w:r>
        <w:r>
          <w:fldChar w:fldCharType="separate"/>
        </w:r>
        <w:r>
          <w:t>19</w:t>
        </w:r>
        <w:r>
          <w:fldChar w:fldCharType="end"/>
        </w:r>
      </w:hyperlink>
    </w:p>
    <w:p>
      <w:pPr>
        <w:pStyle w:val="TOC1"/>
        <w:tabs>
          <w:tab w:val="right" w:leader="dot" w:pos="8306"/>
        </w:tabs>
      </w:pPr>
      <w:hyperlink w:anchor="_Toc6378" w:history="1">
        <w:r>
          <w:rPr>
            <w:rFonts w:ascii="仿宋" w:eastAsia="仿宋" w:hAnsi="仿宋" w:cs="仿宋" w:hint="eastAsia"/>
            <w:lang w:eastAsia="zh-CN"/>
          </w:rPr>
          <w:t>六、设计服务项目建设单位说明</w:t>
        </w:r>
        <w:r>
          <w:tab/>
        </w:r>
        <w:r>
          <w:fldChar w:fldCharType="begin"/>
        </w:r>
        <w:r>
          <w:instrText xml:space="preserve"> PAGEREF _Toc6378 \h </w:instrText>
        </w:r>
        <w:r>
          <w:fldChar w:fldCharType="separate"/>
        </w:r>
        <w:r>
          <w:t>20</w:t>
        </w:r>
        <w:r>
          <w:fldChar w:fldCharType="end"/>
        </w:r>
      </w:hyperlink>
    </w:p>
    <w:p>
      <w:pPr>
        <w:pStyle w:val="TOC2"/>
        <w:tabs>
          <w:tab w:val="right" w:leader="dot" w:pos="8306"/>
        </w:tabs>
      </w:pPr>
      <w:hyperlink w:anchor="_Toc30400" w:history="1">
        <w:r>
          <w:rPr>
            <w:rFonts w:ascii="仿宋" w:eastAsia="仿宋" w:hAnsi="仿宋" w:cs="仿宋" w:hint="eastAsia"/>
            <w:lang w:eastAsia="zh-CN"/>
          </w:rPr>
          <w:t>(一)、设计服务项目承办单位基本情况</w:t>
        </w:r>
        <w:r>
          <w:tab/>
        </w:r>
        <w:r>
          <w:fldChar w:fldCharType="begin"/>
        </w:r>
        <w:r>
          <w:instrText xml:space="preserve"> PAGEREF _Toc30400 \h </w:instrText>
        </w:r>
        <w:r>
          <w:fldChar w:fldCharType="separate"/>
        </w:r>
        <w:r>
          <w:t>20</w:t>
        </w:r>
        <w:r>
          <w:fldChar w:fldCharType="end"/>
        </w:r>
      </w:hyperlink>
    </w:p>
    <w:p>
      <w:pPr>
        <w:pStyle w:val="TOC2"/>
        <w:tabs>
          <w:tab w:val="right" w:leader="dot" w:pos="8306"/>
        </w:tabs>
      </w:pPr>
      <w:hyperlink w:anchor="_Toc6050" w:history="1">
        <w:r>
          <w:rPr>
            <w:rFonts w:ascii="仿宋" w:eastAsia="仿宋" w:hAnsi="仿宋" w:cs="仿宋" w:hint="eastAsia"/>
            <w:lang w:eastAsia="zh-CN"/>
          </w:rPr>
          <w:t>(二)、公司经济效益分析</w:t>
        </w:r>
        <w:r>
          <w:tab/>
        </w:r>
        <w:r>
          <w:fldChar w:fldCharType="begin"/>
        </w:r>
        <w:r>
          <w:instrText xml:space="preserve"> PAGEREF _Toc6050 \h </w:instrText>
        </w:r>
        <w:r>
          <w:fldChar w:fldCharType="separate"/>
        </w:r>
        <w:r>
          <w:t>20</w:t>
        </w:r>
        <w:r>
          <w:fldChar w:fldCharType="end"/>
        </w:r>
      </w:hyperlink>
    </w:p>
    <w:p>
      <w:pPr>
        <w:pStyle w:val="TOC1"/>
        <w:tabs>
          <w:tab w:val="right" w:leader="dot" w:pos="8306"/>
        </w:tabs>
      </w:pPr>
      <w:hyperlink w:anchor="_Toc10941" w:history="1">
        <w:r>
          <w:rPr>
            <w:rFonts w:ascii="仿宋" w:eastAsia="仿宋" w:hAnsi="仿宋" w:cs="仿宋" w:hint="eastAsia"/>
            <w:lang w:eastAsia="zh-CN"/>
          </w:rPr>
          <w:t>七、设计服务项目技术管理</w:t>
        </w:r>
        <w:r>
          <w:tab/>
        </w:r>
        <w:r>
          <w:fldChar w:fldCharType="begin"/>
        </w:r>
        <w:r>
          <w:instrText xml:space="preserve"> PAGEREF _Toc10941 \h </w:instrText>
        </w:r>
        <w:r>
          <w:fldChar w:fldCharType="separate"/>
        </w:r>
        <w:r>
          <w:t>21</w:t>
        </w:r>
        <w:r>
          <w:fldChar w:fldCharType="end"/>
        </w:r>
      </w:hyperlink>
    </w:p>
    <w:p>
      <w:pPr>
        <w:pStyle w:val="TOC2"/>
        <w:tabs>
          <w:tab w:val="right" w:leader="dot" w:pos="8306"/>
        </w:tabs>
      </w:pPr>
      <w:hyperlink w:anchor="_Toc24917" w:history="1">
        <w:r>
          <w:rPr>
            <w:rFonts w:ascii="仿宋" w:eastAsia="仿宋" w:hAnsi="仿宋" w:cs="仿宋" w:hint="eastAsia"/>
            <w:lang w:eastAsia="zh-CN"/>
          </w:rPr>
          <w:t>(一)、技术方案选用方向</w:t>
        </w:r>
        <w:r>
          <w:tab/>
        </w:r>
        <w:r>
          <w:fldChar w:fldCharType="begin"/>
        </w:r>
        <w:r>
          <w:instrText xml:space="preserve"> PAGEREF _Toc24917 \h </w:instrText>
        </w:r>
        <w:r>
          <w:fldChar w:fldCharType="separate"/>
        </w:r>
        <w:r>
          <w:t>21</w:t>
        </w:r>
        <w:r>
          <w:fldChar w:fldCharType="end"/>
        </w:r>
      </w:hyperlink>
    </w:p>
    <w:p>
      <w:pPr>
        <w:pStyle w:val="TOC2"/>
        <w:tabs>
          <w:tab w:val="right" w:leader="dot" w:pos="8306"/>
        </w:tabs>
      </w:pPr>
      <w:hyperlink w:anchor="_Toc14916" w:history="1">
        <w:r>
          <w:rPr>
            <w:rFonts w:ascii="仿宋" w:eastAsia="仿宋" w:hAnsi="仿宋" w:cs="仿宋" w:hint="eastAsia"/>
            <w:lang w:eastAsia="zh-CN"/>
          </w:rPr>
          <w:t>(二)、工艺技术方案选用原则</w:t>
        </w:r>
        <w:r>
          <w:tab/>
        </w:r>
        <w:r>
          <w:fldChar w:fldCharType="begin"/>
        </w:r>
        <w:r>
          <w:instrText xml:space="preserve"> PAGEREF _Toc14916 \h </w:instrText>
        </w:r>
        <w:r>
          <w:fldChar w:fldCharType="separate"/>
        </w:r>
        <w:r>
          <w:t>23</w:t>
        </w:r>
        <w:r>
          <w:fldChar w:fldCharType="end"/>
        </w:r>
      </w:hyperlink>
    </w:p>
    <w:p>
      <w:pPr>
        <w:pStyle w:val="TOC2"/>
        <w:tabs>
          <w:tab w:val="right" w:leader="dot" w:pos="8306"/>
        </w:tabs>
      </w:pPr>
      <w:hyperlink w:anchor="_Toc5123" w:history="1">
        <w:r>
          <w:rPr>
            <w:rFonts w:ascii="仿宋" w:eastAsia="仿宋" w:hAnsi="仿宋" w:cs="仿宋" w:hint="eastAsia"/>
            <w:lang w:eastAsia="zh-CN"/>
          </w:rPr>
          <w:t>(三)、工艺技术方案要求</w:t>
        </w:r>
        <w:r>
          <w:tab/>
        </w:r>
        <w:r>
          <w:fldChar w:fldCharType="begin"/>
        </w:r>
        <w:r>
          <w:instrText xml:space="preserve"> PAGEREF _Toc5123 \h </w:instrText>
        </w:r>
        <w:r>
          <w:fldChar w:fldCharType="separate"/>
        </w:r>
        <w:r>
          <w:t>25</w:t>
        </w:r>
        <w:r>
          <w:fldChar w:fldCharType="end"/>
        </w:r>
      </w:hyperlink>
    </w:p>
    <w:p>
      <w:pPr>
        <w:pStyle w:val="TOC1"/>
        <w:tabs>
          <w:tab w:val="right" w:leader="dot" w:pos="8306"/>
        </w:tabs>
      </w:pPr>
      <w:hyperlink w:anchor="_Toc2325" w:history="1">
        <w:r>
          <w:rPr>
            <w:rFonts w:ascii="仿宋" w:eastAsia="仿宋" w:hAnsi="仿宋" w:cs="仿宋" w:hint="eastAsia"/>
            <w:lang w:eastAsia="zh-CN"/>
          </w:rPr>
          <w:t>八、设计服务项目风险管理</w:t>
        </w:r>
        <w:r>
          <w:tab/>
        </w:r>
        <w:r>
          <w:fldChar w:fldCharType="begin"/>
        </w:r>
        <w:r>
          <w:instrText xml:space="preserve"> PAGEREF _Toc2325 \h </w:instrText>
        </w:r>
        <w:r>
          <w:fldChar w:fldCharType="separate"/>
        </w:r>
        <w:r>
          <w:t>27</w:t>
        </w:r>
        <w:r>
          <w:fldChar w:fldCharType="end"/>
        </w:r>
      </w:hyperlink>
    </w:p>
    <w:p>
      <w:pPr>
        <w:pStyle w:val="TOC2"/>
        <w:tabs>
          <w:tab w:val="right" w:leader="dot" w:pos="8306"/>
        </w:tabs>
      </w:pPr>
      <w:hyperlink w:anchor="_Toc21284" w:history="1">
        <w:r>
          <w:rPr>
            <w:rFonts w:ascii="仿宋" w:eastAsia="仿宋" w:hAnsi="仿宋" w:cs="仿宋" w:hint="eastAsia"/>
            <w:lang w:eastAsia="zh-CN"/>
          </w:rPr>
          <w:t>(一)、风险识别与评估</w:t>
        </w:r>
        <w:r>
          <w:tab/>
        </w:r>
        <w:r>
          <w:fldChar w:fldCharType="begin"/>
        </w:r>
        <w:r>
          <w:instrText xml:space="preserve"> PAGEREF _Toc21284 \h </w:instrText>
        </w:r>
        <w:r>
          <w:fldChar w:fldCharType="separate"/>
        </w:r>
        <w:r>
          <w:t>27</w:t>
        </w:r>
        <w:r>
          <w:fldChar w:fldCharType="end"/>
        </w:r>
      </w:hyperlink>
    </w:p>
    <w:p>
      <w:pPr>
        <w:pStyle w:val="TOC2"/>
        <w:tabs>
          <w:tab w:val="right" w:leader="dot" w:pos="8306"/>
        </w:tabs>
      </w:pPr>
      <w:hyperlink w:anchor="_Toc10391" w:history="1">
        <w:r>
          <w:rPr>
            <w:rFonts w:ascii="仿宋" w:eastAsia="仿宋" w:hAnsi="仿宋" w:cs="仿宋" w:hint="eastAsia"/>
            <w:lang w:eastAsia="zh-CN"/>
          </w:rPr>
          <w:t>(二)、风险应对策略</w:t>
        </w:r>
        <w:r>
          <w:tab/>
        </w:r>
        <w:r>
          <w:fldChar w:fldCharType="begin"/>
        </w:r>
        <w:r>
          <w:instrText xml:space="preserve"> PAGEREF _Toc10391 \h </w:instrText>
        </w:r>
        <w:r>
          <w:fldChar w:fldCharType="separate"/>
        </w:r>
        <w:r>
          <w:t>29</w:t>
        </w:r>
        <w:r>
          <w:fldChar w:fldCharType="end"/>
        </w:r>
      </w:hyperlink>
    </w:p>
    <w:p>
      <w:pPr>
        <w:pStyle w:val="TOC2"/>
        <w:tabs>
          <w:tab w:val="right" w:leader="dot" w:pos="8306"/>
        </w:tabs>
      </w:pPr>
      <w:hyperlink w:anchor="_Toc16140" w:history="1">
        <w:r>
          <w:rPr>
            <w:rFonts w:ascii="仿宋" w:eastAsia="仿宋" w:hAnsi="仿宋" w:cs="仿宋" w:hint="eastAsia"/>
            <w:lang w:eastAsia="zh-CN"/>
          </w:rPr>
          <w:t>(三)、风险监控与控制</w:t>
        </w:r>
        <w:r>
          <w:tab/>
        </w:r>
        <w:r>
          <w:fldChar w:fldCharType="begin"/>
        </w:r>
        <w:r>
          <w:instrText xml:space="preserve"> PAGEREF _Toc16140 \h </w:instrText>
        </w:r>
        <w:r>
          <w:fldChar w:fldCharType="separate"/>
        </w:r>
        <w:r>
          <w:t>30</w:t>
        </w:r>
        <w:r>
          <w:fldChar w:fldCharType="end"/>
        </w:r>
      </w:hyperlink>
    </w:p>
    <w:p>
      <w:pPr>
        <w:pStyle w:val="TOC1"/>
        <w:tabs>
          <w:tab w:val="right" w:leader="dot" w:pos="8306"/>
        </w:tabs>
      </w:pPr>
      <w:hyperlink w:anchor="_Toc25139" w:history="1">
        <w:r>
          <w:rPr>
            <w:rFonts w:ascii="仿宋" w:eastAsia="仿宋" w:hAnsi="仿宋" w:cs="仿宋" w:hint="eastAsia"/>
            <w:lang w:eastAsia="zh-CN"/>
          </w:rPr>
          <w:t>九、生产安全保护</w:t>
        </w:r>
        <w:r>
          <w:tab/>
        </w:r>
        <w:r>
          <w:fldChar w:fldCharType="begin"/>
        </w:r>
        <w:r>
          <w:instrText xml:space="preserve"> PAGEREF _Toc25139 \h </w:instrText>
        </w:r>
        <w:r>
          <w:fldChar w:fldCharType="separate"/>
        </w:r>
        <w:r>
          <w:t>31</w:t>
        </w:r>
        <w:r>
          <w:fldChar w:fldCharType="end"/>
        </w:r>
      </w:hyperlink>
    </w:p>
    <w:p>
      <w:pPr>
        <w:pStyle w:val="TOC2"/>
        <w:tabs>
          <w:tab w:val="right" w:leader="dot" w:pos="8306"/>
        </w:tabs>
      </w:pPr>
      <w:hyperlink w:anchor="_Toc1115" w:history="1">
        <w:r>
          <w:rPr>
            <w:rFonts w:ascii="仿宋" w:eastAsia="仿宋" w:hAnsi="仿宋" w:cs="仿宋" w:hint="eastAsia"/>
            <w:lang w:eastAsia="zh-CN"/>
          </w:rPr>
          <w:t>(一)、消防安全</w:t>
        </w:r>
        <w:r>
          <w:tab/>
        </w:r>
        <w:r>
          <w:fldChar w:fldCharType="begin"/>
        </w:r>
        <w:r>
          <w:instrText xml:space="preserve"> PAGEREF _Toc1115 \h </w:instrText>
        </w:r>
        <w:r>
          <w:fldChar w:fldCharType="separate"/>
        </w:r>
        <w:r>
          <w:t>31</w:t>
        </w:r>
        <w:r>
          <w:fldChar w:fldCharType="end"/>
        </w:r>
      </w:hyperlink>
    </w:p>
    <w:p>
      <w:pPr>
        <w:pStyle w:val="TOC2"/>
        <w:tabs>
          <w:tab w:val="right" w:leader="dot" w:pos="8306"/>
        </w:tabs>
      </w:pPr>
      <w:hyperlink w:anchor="_Toc32121" w:history="1">
        <w:r>
          <w:rPr>
            <w:rFonts w:ascii="仿宋" w:eastAsia="仿宋" w:hAnsi="仿宋" w:cs="仿宋" w:hint="eastAsia"/>
            <w:lang w:eastAsia="zh-CN"/>
          </w:rPr>
          <w:t>(二)、防火防爆总图布置措施</w:t>
        </w:r>
        <w:r>
          <w:tab/>
        </w:r>
        <w:r>
          <w:fldChar w:fldCharType="begin"/>
        </w:r>
        <w:r>
          <w:instrText xml:space="preserve"> PAGEREF _Toc32121 \h </w:instrText>
        </w:r>
        <w:r>
          <w:fldChar w:fldCharType="separate"/>
        </w:r>
        <w:r>
          <w:t>33</w:t>
        </w:r>
        <w:r>
          <w:fldChar w:fldCharType="end"/>
        </w:r>
      </w:hyperlink>
    </w:p>
    <w:p>
      <w:pPr>
        <w:pStyle w:val="TOC2"/>
        <w:tabs>
          <w:tab w:val="right" w:leader="dot" w:pos="8306"/>
        </w:tabs>
      </w:pPr>
      <w:hyperlink w:anchor="_Toc11276" w:history="1">
        <w:r>
          <w:rPr>
            <w:rFonts w:ascii="仿宋" w:eastAsia="仿宋" w:hAnsi="仿宋" w:cs="仿宋" w:hint="eastAsia"/>
            <w:lang w:eastAsia="zh-CN"/>
          </w:rPr>
          <w:t>(三)、自然灾害防范措施</w:t>
        </w:r>
        <w:r>
          <w:tab/>
        </w:r>
        <w:r>
          <w:fldChar w:fldCharType="begin"/>
        </w:r>
        <w:r>
          <w:instrText xml:space="preserve"> PAGEREF _Toc11276 \h </w:instrText>
        </w:r>
        <w:r>
          <w:fldChar w:fldCharType="separate"/>
        </w:r>
        <w:r>
          <w:t>34</w:t>
        </w:r>
        <w:r>
          <w:fldChar w:fldCharType="end"/>
        </w:r>
      </w:hyperlink>
    </w:p>
    <w:p>
      <w:pPr>
        <w:pStyle w:val="TOC2"/>
        <w:tabs>
          <w:tab w:val="right" w:leader="dot" w:pos="8306"/>
        </w:tabs>
      </w:pPr>
      <w:hyperlink w:anchor="_Toc26748" w:history="1">
        <w:r>
          <w:rPr>
            <w:rFonts w:ascii="仿宋" w:eastAsia="仿宋" w:hAnsi="仿宋" w:cs="仿宋" w:hint="eastAsia"/>
            <w:lang w:eastAsia="zh-CN"/>
          </w:rPr>
          <w:t>(四)、安全色及安全标志使用要求</w:t>
        </w:r>
        <w:r>
          <w:tab/>
        </w:r>
        <w:r>
          <w:fldChar w:fldCharType="begin"/>
        </w:r>
        <w:r>
          <w:instrText xml:space="preserve"> PAGEREF _Toc26748 \h </w:instrText>
        </w:r>
        <w:r>
          <w:fldChar w:fldCharType="separate"/>
        </w:r>
        <w:r>
          <w:t>35</w:t>
        </w:r>
        <w:r>
          <w:fldChar w:fldCharType="end"/>
        </w:r>
      </w:hyperlink>
    </w:p>
    <w:p>
      <w:pPr>
        <w:pStyle w:val="TOC2"/>
        <w:tabs>
          <w:tab w:val="right" w:leader="dot" w:pos="8306"/>
        </w:tabs>
      </w:pPr>
      <w:hyperlink w:anchor="_Toc22753" w:history="1">
        <w:r>
          <w:rPr>
            <w:rFonts w:ascii="仿宋" w:eastAsia="仿宋" w:hAnsi="仿宋" w:cs="仿宋" w:hint="eastAsia"/>
            <w:lang w:eastAsia="zh-CN"/>
          </w:rPr>
          <w:t>(五)、防尘防毒措施</w:t>
        </w:r>
        <w:r>
          <w:tab/>
        </w:r>
        <w:r>
          <w:fldChar w:fldCharType="begin"/>
        </w:r>
        <w:r>
          <w:instrText xml:space="preserve"> PAGEREF _Toc22753 \h </w:instrText>
        </w:r>
        <w:r>
          <w:fldChar w:fldCharType="separate"/>
        </w:r>
        <w:r>
          <w:t>36</w:t>
        </w:r>
        <w:r>
          <w:fldChar w:fldCharType="end"/>
        </w:r>
      </w:hyperlink>
    </w:p>
    <w:p>
      <w:pPr>
        <w:pStyle w:val="TOC2"/>
        <w:tabs>
          <w:tab w:val="right" w:leader="dot" w:pos="8306"/>
        </w:tabs>
      </w:pPr>
      <w:hyperlink w:anchor="_Toc23562" w:history="1">
        <w:r>
          <w:rPr>
            <w:rFonts w:ascii="仿宋" w:eastAsia="仿宋" w:hAnsi="仿宋" w:cs="仿宋" w:hint="eastAsia"/>
            <w:lang w:eastAsia="zh-CN"/>
          </w:rPr>
          <w:t>(六)、防静电、触电防护及防雷措施</w:t>
        </w:r>
        <w:r>
          <w:tab/>
        </w:r>
        <w:r>
          <w:fldChar w:fldCharType="begin"/>
        </w:r>
        <w:r>
          <w:instrText xml:space="preserve"> PAGEREF _Toc23562 \h </w:instrText>
        </w:r>
        <w:r>
          <w:fldChar w:fldCharType="separate"/>
        </w:r>
        <w:r>
          <w:t>36</w:t>
        </w:r>
        <w:r>
          <w:fldChar w:fldCharType="end"/>
        </w:r>
      </w:hyperlink>
    </w:p>
    <w:p>
      <w:pPr>
        <w:pStyle w:val="TOC2"/>
        <w:tabs>
          <w:tab w:val="right" w:leader="dot" w:pos="8306"/>
        </w:tabs>
      </w:pPr>
      <w:hyperlink w:anchor="_Toc17718" w:history="1">
        <w:r>
          <w:rPr>
            <w:rFonts w:ascii="仿宋" w:eastAsia="仿宋" w:hAnsi="仿宋" w:cs="仿宋" w:hint="eastAsia"/>
            <w:lang w:eastAsia="zh-CN"/>
          </w:rPr>
          <w:t>(七)、机械设备安全保障措施</w:t>
        </w:r>
        <w:r>
          <w:tab/>
        </w:r>
        <w:r>
          <w:fldChar w:fldCharType="begin"/>
        </w:r>
        <w:r>
          <w:instrText xml:space="preserve"> PAGEREF _Toc17718 \h </w:instrText>
        </w:r>
        <w:r>
          <w:fldChar w:fldCharType="separate"/>
        </w:r>
        <w:r>
          <w:t>38</w:t>
        </w:r>
        <w:r>
          <w:fldChar w:fldCharType="end"/>
        </w:r>
      </w:hyperlink>
    </w:p>
    <w:p>
      <w:pPr>
        <w:pStyle w:val="TOC1"/>
        <w:tabs>
          <w:tab w:val="right" w:leader="dot" w:pos="8306"/>
        </w:tabs>
      </w:pPr>
      <w:hyperlink w:anchor="_Toc8875" w:history="1">
        <w:r>
          <w:rPr>
            <w:rFonts w:ascii="仿宋" w:eastAsia="仿宋" w:hAnsi="仿宋" w:cs="仿宋" w:hint="eastAsia"/>
            <w:lang w:eastAsia="zh-CN"/>
          </w:rPr>
          <w:t>十、设计服务项目财务管理</w:t>
        </w:r>
        <w:r>
          <w:tab/>
        </w:r>
        <w:r>
          <w:fldChar w:fldCharType="begin"/>
        </w:r>
        <w:r>
          <w:instrText xml:space="preserve"> PAGEREF _Toc8875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06" w:history="1">
        <w:r>
          <w:rPr>
            <w:rFonts w:ascii="仿宋" w:eastAsia="仿宋" w:hAnsi="仿宋" w:cs="仿宋" w:hint="eastAsia"/>
            <w:lang w:eastAsia="zh-CN"/>
          </w:rPr>
          <w:t>(一)、资金需求大</w:t>
        </w:r>
        <w:r>
          <w:tab/>
        </w:r>
        <w:r>
          <w:fldChar w:fldCharType="begin"/>
        </w:r>
        <w:r>
          <w:instrText xml:space="preserve"> PAGEREF _Toc11406 \h </w:instrText>
        </w:r>
        <w:r>
          <w:fldChar w:fldCharType="separate"/>
        </w:r>
        <w:r>
          <w:t>39</w:t>
        </w:r>
        <w:r>
          <w:fldChar w:fldCharType="end"/>
        </w:r>
      </w:hyperlink>
    </w:p>
    <w:p>
      <w:pPr>
        <w:pStyle w:val="TOC2"/>
        <w:tabs>
          <w:tab w:val="right" w:leader="dot" w:pos="8306"/>
        </w:tabs>
      </w:pPr>
      <w:hyperlink w:anchor="_Toc8332" w:history="1">
        <w:r>
          <w:rPr>
            <w:rFonts w:ascii="仿宋" w:eastAsia="仿宋" w:hAnsi="仿宋" w:cs="仿宋" w:hint="eastAsia"/>
            <w:lang w:eastAsia="zh-CN"/>
          </w:rPr>
          <w:t>(二)、研发周期长</w:t>
        </w:r>
        <w:r>
          <w:tab/>
        </w:r>
        <w:r>
          <w:fldChar w:fldCharType="begin"/>
        </w:r>
        <w:r>
          <w:instrText xml:space="preserve"> PAGEREF _Toc8332 \h </w:instrText>
        </w:r>
        <w:r>
          <w:fldChar w:fldCharType="separate"/>
        </w:r>
        <w:r>
          <w:t>40</w:t>
        </w:r>
        <w:r>
          <w:fldChar w:fldCharType="end"/>
        </w:r>
      </w:hyperlink>
    </w:p>
    <w:p>
      <w:pPr>
        <w:pStyle w:val="TOC2"/>
        <w:tabs>
          <w:tab w:val="right" w:leader="dot" w:pos="8306"/>
        </w:tabs>
      </w:pPr>
      <w:hyperlink w:anchor="_Toc26191" w:history="1">
        <w:r>
          <w:rPr>
            <w:rFonts w:ascii="仿宋" w:eastAsia="仿宋" w:hAnsi="仿宋" w:cs="仿宋" w:hint="eastAsia"/>
            <w:lang w:eastAsia="zh-CN"/>
          </w:rPr>
          <w:t>(三)、市场风险大</w:t>
        </w:r>
        <w:r>
          <w:tab/>
        </w:r>
        <w:r>
          <w:fldChar w:fldCharType="begin"/>
        </w:r>
        <w:r>
          <w:instrText xml:space="preserve"> PAGEREF _Toc26191 \h </w:instrText>
        </w:r>
        <w:r>
          <w:fldChar w:fldCharType="separate"/>
        </w:r>
        <w:r>
          <w:t>41</w:t>
        </w:r>
        <w:r>
          <w:fldChar w:fldCharType="end"/>
        </w:r>
      </w:hyperlink>
    </w:p>
    <w:p>
      <w:pPr>
        <w:pStyle w:val="TOC2"/>
        <w:tabs>
          <w:tab w:val="right" w:leader="dot" w:pos="8306"/>
        </w:tabs>
      </w:pPr>
      <w:hyperlink w:anchor="_Toc27580" w:history="1">
        <w:r>
          <w:rPr>
            <w:rFonts w:ascii="仿宋" w:eastAsia="仿宋" w:hAnsi="仿宋" w:cs="仿宋" w:hint="eastAsia"/>
            <w:lang w:eastAsia="zh-CN"/>
          </w:rPr>
          <w:t>(四)、利润率高</w:t>
        </w:r>
        <w:r>
          <w:tab/>
        </w:r>
        <w:r>
          <w:fldChar w:fldCharType="begin"/>
        </w:r>
        <w:r>
          <w:instrText xml:space="preserve"> PAGEREF _Toc27580 \h </w:instrText>
        </w:r>
        <w:r>
          <w:fldChar w:fldCharType="separate"/>
        </w:r>
        <w:r>
          <w:t>44</w:t>
        </w:r>
        <w:r>
          <w:fldChar w:fldCharType="end"/>
        </w:r>
      </w:hyperlink>
    </w:p>
    <w:p>
      <w:pPr>
        <w:pStyle w:val="TOC1"/>
        <w:tabs>
          <w:tab w:val="right" w:leader="dot" w:pos="8306"/>
        </w:tabs>
      </w:pPr>
      <w:hyperlink w:anchor="_Toc25477" w:history="1">
        <w:r>
          <w:rPr>
            <w:rFonts w:ascii="仿宋" w:eastAsia="仿宋" w:hAnsi="仿宋" w:cs="仿宋" w:hint="eastAsia"/>
            <w:lang w:eastAsia="zh-CN"/>
          </w:rPr>
          <w:t>十一、设计服务项目人力资源管理</w:t>
        </w:r>
        <w:r>
          <w:tab/>
        </w:r>
        <w:r>
          <w:fldChar w:fldCharType="begin"/>
        </w:r>
        <w:r>
          <w:instrText xml:space="preserve"> PAGEREF _Toc25477 \h </w:instrText>
        </w:r>
        <w:r>
          <w:fldChar w:fldCharType="separate"/>
        </w:r>
        <w:r>
          <w:t>46</w:t>
        </w:r>
        <w:r>
          <w:fldChar w:fldCharType="end"/>
        </w:r>
      </w:hyperlink>
    </w:p>
    <w:p>
      <w:pPr>
        <w:pStyle w:val="TOC2"/>
        <w:tabs>
          <w:tab w:val="right" w:leader="dot" w:pos="8306"/>
        </w:tabs>
      </w:pPr>
      <w:hyperlink w:anchor="_Toc32619" w:history="1">
        <w:r>
          <w:rPr>
            <w:rFonts w:ascii="仿宋" w:eastAsia="仿宋" w:hAnsi="仿宋" w:cs="仿宋" w:hint="eastAsia"/>
            <w:lang w:eastAsia="zh-CN"/>
          </w:rPr>
          <w:t>(一)、建立健全的预算管理制度</w:t>
        </w:r>
        <w:r>
          <w:tab/>
        </w:r>
        <w:r>
          <w:fldChar w:fldCharType="begin"/>
        </w:r>
        <w:r>
          <w:instrText xml:space="preserve"> PAGEREF _Toc32619 \h </w:instrText>
        </w:r>
        <w:r>
          <w:fldChar w:fldCharType="separate"/>
        </w:r>
        <w:r>
          <w:t>46</w:t>
        </w:r>
        <w:r>
          <w:fldChar w:fldCharType="end"/>
        </w:r>
      </w:hyperlink>
    </w:p>
    <w:p>
      <w:pPr>
        <w:pStyle w:val="TOC2"/>
        <w:tabs>
          <w:tab w:val="right" w:leader="dot" w:pos="8306"/>
        </w:tabs>
      </w:pPr>
      <w:hyperlink w:anchor="_Toc4010" w:history="1">
        <w:r>
          <w:rPr>
            <w:rFonts w:ascii="仿宋" w:eastAsia="仿宋" w:hAnsi="仿宋" w:cs="仿宋" w:hint="eastAsia"/>
            <w:lang w:eastAsia="zh-CN"/>
          </w:rPr>
          <w:t>(二)、加强资金流动监控</w:t>
        </w:r>
        <w:r>
          <w:tab/>
        </w:r>
        <w:r>
          <w:fldChar w:fldCharType="begin"/>
        </w:r>
        <w:r>
          <w:instrText xml:space="preserve"> PAGEREF _Toc4010 \h </w:instrText>
        </w:r>
        <w:r>
          <w:fldChar w:fldCharType="separate"/>
        </w:r>
        <w:r>
          <w:t>48</w:t>
        </w:r>
        <w:r>
          <w:fldChar w:fldCharType="end"/>
        </w:r>
      </w:hyperlink>
    </w:p>
    <w:p>
      <w:pPr>
        <w:pStyle w:val="TOC2"/>
        <w:tabs>
          <w:tab w:val="right" w:leader="dot" w:pos="8306"/>
        </w:tabs>
      </w:pPr>
      <w:hyperlink w:anchor="_Toc10762" w:history="1">
        <w:r>
          <w:rPr>
            <w:rFonts w:ascii="仿宋" w:eastAsia="仿宋" w:hAnsi="仿宋" w:cs="仿宋" w:hint="eastAsia"/>
            <w:lang w:eastAsia="zh-CN"/>
          </w:rPr>
          <w:t>(三)、制定完善的风险控制机制</w:t>
        </w:r>
        <w:r>
          <w:tab/>
        </w:r>
        <w:r>
          <w:fldChar w:fldCharType="begin"/>
        </w:r>
        <w:r>
          <w:instrText xml:space="preserve"> PAGEREF _Toc10762 \h </w:instrText>
        </w:r>
        <w:r>
          <w:fldChar w:fldCharType="separate"/>
        </w:r>
        <w:r>
          <w:t>49</w:t>
        </w:r>
        <w:r>
          <w:fldChar w:fldCharType="end"/>
        </w:r>
      </w:hyperlink>
    </w:p>
    <w:p>
      <w:pPr>
        <w:pStyle w:val="TOC2"/>
        <w:tabs>
          <w:tab w:val="right" w:leader="dot" w:pos="8306"/>
        </w:tabs>
      </w:pPr>
      <w:hyperlink w:anchor="_Toc21700" w:history="1">
        <w:r>
          <w:rPr>
            <w:rFonts w:ascii="仿宋" w:eastAsia="仿宋" w:hAnsi="仿宋" w:cs="仿宋" w:hint="eastAsia"/>
            <w:lang w:eastAsia="zh-CN"/>
          </w:rPr>
          <w:t>(四)、优化成本管理</w:t>
        </w:r>
        <w:r>
          <w:tab/>
        </w:r>
        <w:r>
          <w:fldChar w:fldCharType="begin"/>
        </w:r>
        <w:r>
          <w:instrText xml:space="preserve"> PAGEREF _Toc21700 \h </w:instrText>
        </w:r>
        <w:r>
          <w:fldChar w:fldCharType="separate"/>
        </w:r>
        <w:r>
          <w:t>50</w:t>
        </w:r>
        <w:r>
          <w:fldChar w:fldCharType="end"/>
        </w:r>
      </w:hyperlink>
    </w:p>
    <w:p>
      <w:pPr>
        <w:pStyle w:val="TOC1"/>
        <w:tabs>
          <w:tab w:val="right" w:leader="dot" w:pos="8306"/>
        </w:tabs>
      </w:pPr>
      <w:hyperlink w:anchor="_Toc5498" w:history="1">
        <w:r>
          <w:rPr>
            <w:rFonts w:ascii="仿宋" w:eastAsia="仿宋" w:hAnsi="仿宋" w:cs="仿宋" w:hint="eastAsia"/>
            <w:lang w:eastAsia="zh-CN"/>
          </w:rPr>
          <w:t>十二、设计服务项目社会影响</w:t>
        </w:r>
        <w:r>
          <w:tab/>
        </w:r>
        <w:r>
          <w:fldChar w:fldCharType="begin"/>
        </w:r>
        <w:r>
          <w:instrText xml:space="preserve"> PAGEREF _Toc5498 \h </w:instrText>
        </w:r>
        <w:r>
          <w:fldChar w:fldCharType="separate"/>
        </w:r>
        <w:r>
          <w:t>52</w:t>
        </w:r>
        <w:r>
          <w:fldChar w:fldCharType="end"/>
        </w:r>
      </w:hyperlink>
    </w:p>
    <w:p>
      <w:pPr>
        <w:pStyle w:val="TOC2"/>
        <w:tabs>
          <w:tab w:val="right" w:leader="dot" w:pos="8306"/>
        </w:tabs>
      </w:pPr>
      <w:hyperlink w:anchor="_Toc17750" w:history="1">
        <w:r>
          <w:rPr>
            <w:rFonts w:ascii="仿宋" w:eastAsia="仿宋" w:hAnsi="仿宋" w:cs="仿宋" w:hint="eastAsia"/>
            <w:lang w:eastAsia="zh-CN"/>
          </w:rPr>
          <w:t>(一)、社会责任与义务</w:t>
        </w:r>
        <w:r>
          <w:tab/>
        </w:r>
        <w:r>
          <w:fldChar w:fldCharType="begin"/>
        </w:r>
        <w:r>
          <w:instrText xml:space="preserve"> PAGEREF _Toc17750 \h </w:instrText>
        </w:r>
        <w:r>
          <w:fldChar w:fldCharType="separate"/>
        </w:r>
        <w:r>
          <w:t>52</w:t>
        </w:r>
        <w:r>
          <w:fldChar w:fldCharType="end"/>
        </w:r>
      </w:hyperlink>
    </w:p>
    <w:p>
      <w:pPr>
        <w:pStyle w:val="TOC2"/>
        <w:tabs>
          <w:tab w:val="right" w:leader="dot" w:pos="8306"/>
        </w:tabs>
      </w:pPr>
      <w:hyperlink w:anchor="_Toc436" w:history="1">
        <w:r>
          <w:rPr>
            <w:rFonts w:ascii="仿宋" w:eastAsia="仿宋" w:hAnsi="仿宋" w:cs="仿宋" w:hint="eastAsia"/>
            <w:lang w:eastAsia="zh-CN"/>
          </w:rPr>
          <w:t>(二)、社会参与与沟通</w:t>
        </w:r>
        <w:r>
          <w:tab/>
        </w:r>
        <w:r>
          <w:fldChar w:fldCharType="begin"/>
        </w:r>
        <w:r>
          <w:instrText xml:space="preserve"> PAGEREF _Toc436 \h </w:instrText>
        </w:r>
        <w:r>
          <w:fldChar w:fldCharType="separate"/>
        </w:r>
        <w:r>
          <w:t>52</w:t>
        </w:r>
        <w:r>
          <w:fldChar w:fldCharType="end"/>
        </w:r>
      </w:hyperlink>
    </w:p>
    <w:p>
      <w:pPr>
        <w:pStyle w:val="TOC1"/>
        <w:tabs>
          <w:tab w:val="right" w:leader="dot" w:pos="8306"/>
        </w:tabs>
      </w:pPr>
      <w:hyperlink w:anchor="_Toc17145" w:history="1">
        <w:r>
          <w:rPr>
            <w:rFonts w:ascii="仿宋" w:eastAsia="仿宋" w:hAnsi="仿宋" w:cs="仿宋" w:hint="eastAsia"/>
            <w:lang w:eastAsia="zh-CN"/>
          </w:rPr>
          <w:t>十三、设计服务项目工程方案分析</w:t>
        </w:r>
        <w:r>
          <w:tab/>
        </w:r>
        <w:r>
          <w:fldChar w:fldCharType="begin"/>
        </w:r>
        <w:r>
          <w:instrText xml:space="preserve"> PAGEREF _Toc17145 \h </w:instrText>
        </w:r>
        <w:r>
          <w:fldChar w:fldCharType="separate"/>
        </w:r>
        <w:r>
          <w:t>53</w:t>
        </w:r>
        <w:r>
          <w:fldChar w:fldCharType="end"/>
        </w:r>
      </w:hyperlink>
    </w:p>
    <w:p>
      <w:pPr>
        <w:pStyle w:val="TOC2"/>
        <w:tabs>
          <w:tab w:val="right" w:leader="dot" w:pos="8306"/>
        </w:tabs>
      </w:pPr>
      <w:hyperlink w:anchor="_Toc19840" w:history="1">
        <w:r>
          <w:rPr>
            <w:rFonts w:ascii="仿宋" w:eastAsia="仿宋" w:hAnsi="仿宋" w:cs="仿宋" w:hint="eastAsia"/>
            <w:lang w:eastAsia="zh-CN"/>
          </w:rPr>
          <w:t>(一)、建筑工程设计原则</w:t>
        </w:r>
        <w:r>
          <w:tab/>
        </w:r>
        <w:r>
          <w:fldChar w:fldCharType="begin"/>
        </w:r>
        <w:r>
          <w:instrText xml:space="preserve"> PAGEREF _Toc19840 \h </w:instrText>
        </w:r>
        <w:r>
          <w:fldChar w:fldCharType="separate"/>
        </w:r>
        <w:r>
          <w:t>53</w:t>
        </w:r>
        <w:r>
          <w:fldChar w:fldCharType="end"/>
        </w:r>
      </w:hyperlink>
    </w:p>
    <w:p>
      <w:pPr>
        <w:pStyle w:val="TOC2"/>
        <w:tabs>
          <w:tab w:val="right" w:leader="dot" w:pos="8306"/>
        </w:tabs>
      </w:pPr>
      <w:hyperlink w:anchor="_Toc28310" w:history="1">
        <w:r>
          <w:rPr>
            <w:rFonts w:ascii="仿宋" w:eastAsia="仿宋" w:hAnsi="仿宋" w:cs="仿宋" w:hint="eastAsia"/>
            <w:lang w:eastAsia="zh-CN"/>
          </w:rPr>
          <w:t>(二)、土建工程建设指标</w:t>
        </w:r>
        <w:r>
          <w:tab/>
        </w:r>
        <w:r>
          <w:fldChar w:fldCharType="begin"/>
        </w:r>
        <w:r>
          <w:instrText xml:space="preserve"> PAGEREF _Toc28310 \h </w:instrText>
        </w:r>
        <w:r>
          <w:fldChar w:fldCharType="separate"/>
        </w:r>
        <w:r>
          <w:t>57</w:t>
        </w:r>
        <w:r>
          <w:fldChar w:fldCharType="end"/>
        </w:r>
      </w:hyperlink>
    </w:p>
    <w:p>
      <w:pPr>
        <w:pStyle w:val="TOC1"/>
        <w:tabs>
          <w:tab w:val="right" w:leader="dot" w:pos="8306"/>
        </w:tabs>
      </w:pPr>
      <w:hyperlink w:anchor="_Toc1604" w:history="1">
        <w:r>
          <w:rPr>
            <w:rFonts w:ascii="仿宋" w:eastAsia="仿宋" w:hAnsi="仿宋" w:cs="仿宋" w:hint="eastAsia"/>
            <w:lang w:eastAsia="zh-CN"/>
          </w:rPr>
          <w:t>十四、设计服务项目实施时间节点</w:t>
        </w:r>
        <w:r>
          <w:tab/>
        </w:r>
        <w:r>
          <w:fldChar w:fldCharType="begin"/>
        </w:r>
        <w:r>
          <w:instrText xml:space="preserve"> PAGEREF _Toc1604 \h </w:instrText>
        </w:r>
        <w:r>
          <w:fldChar w:fldCharType="separate"/>
        </w:r>
        <w:r>
          <w:t>58</w:t>
        </w:r>
        <w:r>
          <w:fldChar w:fldCharType="end"/>
        </w:r>
      </w:hyperlink>
    </w:p>
    <w:p>
      <w:pPr>
        <w:pStyle w:val="TOC2"/>
        <w:tabs>
          <w:tab w:val="right" w:leader="dot" w:pos="8306"/>
        </w:tabs>
      </w:pPr>
      <w:hyperlink w:anchor="_Toc22423" w:history="1">
        <w:r>
          <w:rPr>
            <w:rFonts w:ascii="仿宋" w:eastAsia="仿宋" w:hAnsi="仿宋" w:cs="仿宋" w:hint="eastAsia"/>
            <w:lang w:eastAsia="zh-CN"/>
          </w:rPr>
          <w:t>(一)、设计服务项目启动阶段时间节点</w:t>
        </w:r>
        <w:r>
          <w:tab/>
        </w:r>
        <w:r>
          <w:fldChar w:fldCharType="begin"/>
        </w:r>
        <w:r>
          <w:instrText xml:space="preserve"> PAGEREF _Toc22423 \h </w:instrText>
        </w:r>
        <w:r>
          <w:fldChar w:fldCharType="separate"/>
        </w:r>
        <w:r>
          <w:t>58</w:t>
        </w:r>
        <w:r>
          <w:fldChar w:fldCharType="end"/>
        </w:r>
      </w:hyperlink>
    </w:p>
    <w:p>
      <w:pPr>
        <w:pStyle w:val="TOC2"/>
        <w:tabs>
          <w:tab w:val="right" w:leader="dot" w:pos="8306"/>
        </w:tabs>
      </w:pPr>
      <w:hyperlink w:anchor="_Toc16115" w:history="1">
        <w:r>
          <w:rPr>
            <w:rFonts w:ascii="仿宋" w:eastAsia="仿宋" w:hAnsi="仿宋" w:cs="仿宋" w:hint="eastAsia"/>
            <w:lang w:eastAsia="zh-CN"/>
          </w:rPr>
          <w:t>(二)、设计服务项目执行阶段时间节点</w:t>
        </w:r>
        <w:r>
          <w:tab/>
        </w:r>
        <w:r>
          <w:fldChar w:fldCharType="begin"/>
        </w:r>
        <w:r>
          <w:instrText xml:space="preserve"> PAGEREF _Toc16115 \h </w:instrText>
        </w:r>
        <w:r>
          <w:fldChar w:fldCharType="separate"/>
        </w:r>
        <w:r>
          <w:t>59</w:t>
        </w:r>
        <w:r>
          <w:fldChar w:fldCharType="end"/>
        </w:r>
      </w:hyperlink>
    </w:p>
    <w:p>
      <w:pPr>
        <w:pStyle w:val="TOC2"/>
        <w:tabs>
          <w:tab w:val="right" w:leader="dot" w:pos="8306"/>
        </w:tabs>
      </w:pPr>
      <w:hyperlink w:anchor="_Toc18833" w:history="1">
        <w:r>
          <w:rPr>
            <w:rFonts w:ascii="仿宋" w:eastAsia="仿宋" w:hAnsi="仿宋" w:cs="仿宋" w:hint="eastAsia"/>
            <w:lang w:eastAsia="zh-CN"/>
          </w:rPr>
          <w:t>(三)、设计服务项目完成阶段时间节点</w:t>
        </w:r>
        <w:r>
          <w:tab/>
        </w:r>
        <w:r>
          <w:fldChar w:fldCharType="begin"/>
        </w:r>
        <w:r>
          <w:instrText xml:space="preserve"> PAGEREF _Toc18833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151"/>
      <w:r>
        <w:rPr>
          <w:rFonts w:ascii="仿宋" w:eastAsia="仿宋" w:hAnsi="仿宋" w:cs="仿宋" w:hint="eastAsia"/>
          <w:sz w:val="28"/>
          <w:lang w:eastAsia="zh-CN"/>
        </w:rPr>
        <w:t>一、设计服务项目文档管理</w:t>
      </w:r>
      <w:bookmarkEnd w:id="2"/>
    </w:p>
    <w:p>
      <w:pPr>
        <w:pStyle w:val="Heading2"/>
        <w:rPr>
          <w:rFonts w:ascii="仿宋" w:eastAsia="仿宋" w:hAnsi="仿宋" w:cs="仿宋" w:hint="eastAsia"/>
          <w:lang w:eastAsia="zh-CN"/>
        </w:rPr>
      </w:pPr>
      <w:bookmarkStart w:id="3" w:name="_Toc143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设计服务项目高度重视文档的质量和准确性，以支持设计服务项目的各项活动和决策。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文档的编制始于设计服务项目计划的初期，我们制定了详细的文档编制计划，明确了每个文档的内容、格式和编写责任人。在设计服务项目启动阶段，我们首先编制了设计服务项目章程，明确定义了设计服务项目的目标、范围、风险等关键要素。随后，设计服务项目团队根据计划陆续编制了需求文档、设计文档、测试文档等各类文档，确保设计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设计服务项目管理中的重要环节，旨在确保设计服务项目文档符合质量标准和设计服务项目需求。在设计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除了内部审查，我们还进行了外部审查，邀请设计服务项目相关利益方和专业领域的专家对文档进行独立审查。这有助于获取更全面、客观的反馈，确保设计服务项目文档不仅符合内部标准，也满足外部需求。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设计服务项目在文档编制与审查方面建立了严格的管理机制，通过规范的流程和多维度的审查，确保设计服务项目文档的质量、准确性和可靠性，为设计服务项目的顺利推进提供了有力支持。</w:t>
      </w:r>
    </w:p>
    <w:p>
      <w:pPr>
        <w:pStyle w:val="Heading2"/>
        <w:ind w:firstLine="560" w:firstLineChars="200"/>
        <w:rPr>
          <w:rFonts w:ascii="仿宋" w:eastAsia="仿宋" w:hAnsi="仿宋" w:cs="仿宋" w:hint="eastAsia"/>
          <w:sz w:val="28"/>
          <w:lang w:eastAsia="zh-CN"/>
        </w:rPr>
      </w:pPr>
      <w:bookmarkStart w:id="4" w:name="_Toc152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我们通过多渠道发布文档，包括电子邮件、设计服务项目管理平台、内部网站等，以满足不同团队成员的偏好和需求。多渠道发布确保了信息的全面覆盖。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我们采用了精细的权限控制，确保只有授权人员可以访问敏感信息。这种安全措施保护了设计服务项目文档的机密性，防止了未经授权的信息泄露。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68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文档存档与归档是设计服务项目生命周期中一个至关重要的环节，直接关系到设计服务项目信息的长期保存和历史记录的完整性。在设计服务项目中，我们实施了一系列有效的文档存档与归档管理策略：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103"/>
      <w:r>
        <w:rPr>
          <w:rFonts w:ascii="仿宋" w:eastAsia="仿宋" w:hAnsi="仿宋" w:cs="仿宋" w:hint="eastAsia"/>
          <w:sz w:val="28"/>
          <w:lang w:eastAsia="zh-CN"/>
        </w:rPr>
        <w:t>二、设计服务项目绩效评估</w:t>
      </w:r>
      <w:bookmarkEnd w:id="6"/>
    </w:p>
    <w:p>
      <w:pPr>
        <w:pStyle w:val="Heading2"/>
        <w:rPr>
          <w:rFonts w:ascii="仿宋" w:eastAsia="仿宋" w:hAnsi="仿宋" w:cs="仿宋" w:hint="eastAsia"/>
          <w:lang w:eastAsia="zh-CN"/>
        </w:rPr>
      </w:pPr>
      <w:bookmarkStart w:id="7" w:name="_Toc2505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计服务项目中，我们设计了一套全面的绩效评估指标，以确保设计服务项目的可控和成功交付。这些指标跨足设计服务项目目标、成本、进度和质量等多个维度，为我们提供了全面洞察设计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目标达成率是我们关注的首要指标。我们设定了明确的目标，并通过定期监测和评估，迅速发现并应对潜在的目标偏差。这为设计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成本绩效是另一个核心关注点。通过实际成本与预算成本的对比分析，我们深入了解成本差异的原因，及时调整资源分配，保持设计服务项目在经济效益方面的合理水平。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进度作为关键的绩效指标之一，得到了精心的关注。我们制定了详细的设计服务项目进度计划，并设立了进度符合度指标，确保实际进度与计划进度保持一致。这使我们能够快速发现和解决潜在的进度问题，保持设计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设计服务项目绩效的不可或缺的一环。我们引入了一系列的质量标准和客户满意度指标，以确保设计服务项目交付的成果在质量上达到或超越预期水平。通过持续监测这些指标，我们努力提升设计服务项目整体质量水平，为设计服务项目的成功交付提供有力保障。通过这些科学且全面的绩效评估，我们能够更好地引导设计服务项目的持续改进，确保设计服务项目目标的顺利达成。</w:t>
      </w:r>
    </w:p>
    <w:p>
      <w:pPr>
        <w:pStyle w:val="Heading2"/>
        <w:ind w:firstLine="560" w:firstLineChars="200"/>
        <w:rPr>
          <w:rFonts w:ascii="仿宋" w:eastAsia="仿宋" w:hAnsi="仿宋" w:cs="仿宋" w:hint="eastAsia"/>
          <w:sz w:val="28"/>
          <w:lang w:eastAsia="zh-CN"/>
        </w:rPr>
      </w:pPr>
      <w:bookmarkStart w:id="8" w:name="_Toc2179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绩效评估是设计服务项目中的关键环节，为确保设计服务项目达到预期目标，我们采用了多层次、多维度的绩效评估方法。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设计服务项目的战略目标对齐，确保每个决策和行动都与设计服务项目整体目标保持一致。团队会定期召开战略对齐会议，审视当前工作与设计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设计服务项目进度、质量、成本和风险等方面。这些指标通过数据收集和分析，为设计服务项目管理团队提供了客观的评估依据。例如，我们通过设计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绩效评估不仅仅停留在设计服务项目内部，还考虑了设计服务项目对外部环境的影响。我们定期进行干系人满意度调查，以了解各利益相关方对设计服务项目的期望和满意度，并及时做出调整。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这种多层次、多角度的绩效评估方法，使得我们能够全面了解设计服务项目的运行状态，及时做出调整，确保设计服务项目在不断变化的环境中保持稳健前行。</w:t>
      </w:r>
    </w:p>
    <w:p>
      <w:pPr>
        <w:pStyle w:val="Heading2"/>
        <w:ind w:firstLine="560" w:firstLineChars="200"/>
        <w:rPr>
          <w:rFonts w:ascii="仿宋" w:eastAsia="仿宋" w:hAnsi="仿宋" w:cs="仿宋" w:hint="eastAsia"/>
          <w:sz w:val="28"/>
          <w:lang w:eastAsia="zh-CN"/>
        </w:rPr>
      </w:pPr>
      <w:bookmarkStart w:id="9" w:name="_Toc734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为了确保设计服务项目的有效管理和不断优化，我们采用了精心设计的绩效评估周期。这个周期旨在实现灵活、实时和全面的评估，以适应设计服务项目执行中的各种挑战。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设计服务项目的不同需求，分为短期、中期和长期。短期评估关注每个迭代或工作周期，以及时发现和解决当前任务中的问题。中期评估涵盖几个迭代，深入了解整体设计服务项目的趋势和性能。长期评估则着眼于整个设计服务项目阶段，确保设计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设计服务项目管理工具和协作平台，团队成员能够随时更新和分享设计服务项目数据。这种实时性的反馈机制使我们能够及时察觉潜在问题，快速调整，保持设计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设计服务项目的决策制定密不可分。每个周期的设计服务项目回顾会议成为集体总结经验、识别问题深层次原因并找到创新解决方案的平台。这种定期的反思与调整机制使设计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5960"/>
      <w:r>
        <w:rPr>
          <w:rFonts w:ascii="仿宋" w:eastAsia="仿宋" w:hAnsi="仿宋" w:cs="仿宋" w:hint="eastAsia"/>
          <w:sz w:val="28"/>
          <w:lang w:eastAsia="zh-CN"/>
        </w:rPr>
        <w:t>三、设计服务项目危机管理</w:t>
      </w:r>
      <w:bookmarkEnd w:id="10"/>
    </w:p>
    <w:p>
      <w:pPr>
        <w:pStyle w:val="Heading2"/>
        <w:rPr>
          <w:rFonts w:ascii="仿宋" w:eastAsia="仿宋" w:hAnsi="仿宋" w:cs="仿宋" w:hint="eastAsia"/>
          <w:lang w:eastAsia="zh-CN"/>
        </w:rPr>
      </w:pPr>
      <w:bookmarkStart w:id="11" w:name="_Toc2151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服务项目危机管理中，危机预警与识别是确保设计服务项目稳健运行的核心步骤。通过建立全面的监测机制，设计服务项目团队旨在及时发现和理解潜在的风险和危机因素，以便采取及时的预防和应对措施，确保设计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首先，通过深入的风险评估，设计服务项目团队全面分析了整个设计服务项目和各个阶段可能存在的威胁。这包括准确评估每个潜在风险的发生概率和可能影响的程度，为后续危机预警提供了有力支持。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设计服务项目团队着重于明确定义设计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设计服务项目进展的持续监控，团队能够及时发现潜在问题并作出迅速反应。设计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在这一阶段，团队的专业素养和反应速度将发挥至关重要的作用，以确保潜在危机能够在初期得到有效的处理，最大程度地减轻负面影响。通过危机预警与识别，设计服务项目得以更有序、可控地推进。</w:t>
      </w:r>
    </w:p>
    <w:p>
      <w:pPr>
        <w:pStyle w:val="Heading2"/>
        <w:ind w:firstLine="560" w:firstLineChars="200"/>
        <w:rPr>
          <w:rFonts w:ascii="仿宋" w:eastAsia="仿宋" w:hAnsi="仿宋" w:cs="仿宋" w:hint="eastAsia"/>
          <w:sz w:val="28"/>
          <w:lang w:eastAsia="zh-CN"/>
        </w:rPr>
      </w:pPr>
      <w:bookmarkStart w:id="12" w:name="_Toc30431"/>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在危机发生时，设计服务项目团队立即行动，成立了应急小组。该小组的任务是迅速制定并实施紧急应对措施，以最小化潜在损失。以下是采取的主要措施：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暂停设计服务项目进度：为遏制危机蔓延，设计服务项目暂时停止进行，以便全面评估当前状况。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资源重新分配：重新评估设计服务项目资源的分配，确保最大限度地减小损失。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实时沟通：与关键利益相关者建立实时沟通机制，向他们传递设计服务项目危机的实际状况，保障设计服务项目核心利益。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在紧急应对的同时，设计服务项目团队强调了团队协作和有效沟通的重要性。以下是团队协作的关键举措：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信息共享机制：建立了信息共享平台，确保团队成员能够及时获取设计服务项目危机的实时信息。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领导者沟通：设计服务项目领导者通过定期会议和即时沟通工具，指导团队应对危机，保持团队稳定运行。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随着危机得到初步控制，设计服务项目团队转向制定恢复计划，以确保设计服务项目能够从中迅速恢复。主要恢复计划包括：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修复受损的进度计划：重新评估设计服务项目进度，制定修复计划，确保设计服务项目尽快回归正常进程。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重新调整资源分配：优化资源分配，确保设计服务项目在有限资源下高效运转。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风险管理机制加强：对设计服务项目风险进行全面评估，制定更强化的风险管理策略，以预防未来可能的危机。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9987"/>
      <w:r>
        <w:rPr>
          <w:rFonts w:ascii="仿宋" w:eastAsia="仿宋" w:hAnsi="仿宋" w:cs="仿宋" w:hint="eastAsia"/>
          <w:sz w:val="28"/>
          <w:lang w:eastAsia="zh-CN"/>
        </w:rPr>
        <w:t>四、设计服务项目可持续发展</w:t>
      </w:r>
      <w:bookmarkEnd w:id="13"/>
    </w:p>
    <w:p>
      <w:pPr>
        <w:pStyle w:val="Heading2"/>
        <w:rPr>
          <w:rFonts w:ascii="仿宋" w:eastAsia="仿宋" w:hAnsi="仿宋" w:cs="仿宋" w:hint="eastAsia"/>
          <w:lang w:eastAsia="zh-CN"/>
        </w:rPr>
      </w:pPr>
      <w:bookmarkStart w:id="14" w:name="_Toc840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服务项目中，设计服务项目团队着眼于未来，明确了可持续发展的战略方向。制定的具体可持续发展目标包括降低资源使用、采用环保技术、最大化社会效益等。这一步骤不仅有助于设计服务项目在环保和社会责任方面达到最高标准，也为未来提供了明确的指引，确保设计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可持续实践的融入设计服务项目管理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设计服务项目管理周期。从设计服务项目规划开始，设计服务项目团队就考虑了环境和社会的因素。在执行阶段，设计服务项目团队积极推动绿色技术的应用，优化资源利用。此外，关注员工的社会责任，通过培训和沟通活动提高员工对可持续发展的认知，使他们能够在日常工作中践行可持续实践。这些举措不仅为设计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256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扎根于设计服务项目的可持续发展理念，我们深信环保与社会责任是设计服务项目成功的关键支柱。在设计服务项目的每一步，我们都致力于通过创新和实践，履行对环境和社会的坚定责任。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团队通过引入先进的环保技术、建立高效的废物处理系统以及推动能源节约措施，积极履行环保责任。定期的环保监测和评估确保设计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不仅致力于自身可持续发展，还注重对社会的回馈。通过支持社区设计服务项目、参与慈善事业、提供培训机会等方式，设计服务项目积极履行社会责任。与当地社区建立积极互动，关注员工的工作与生活平衡，以及员工的身心健康，是设计服务项目在社会责任层面的关键举措。这样的实践不仅增强了设计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4740"/>
      <w:r>
        <w:rPr>
          <w:rFonts w:ascii="仿宋" w:eastAsia="仿宋" w:hAnsi="仿宋" w:cs="仿宋" w:hint="eastAsia"/>
          <w:sz w:val="28"/>
          <w:lang w:eastAsia="zh-CN"/>
        </w:rPr>
        <w:t>五、设计服务项目概论</w:t>
      </w:r>
      <w:bookmarkEnd w:id="16"/>
    </w:p>
    <w:p>
      <w:pPr>
        <w:pStyle w:val="Heading2"/>
        <w:rPr>
          <w:rFonts w:ascii="仿宋" w:eastAsia="仿宋" w:hAnsi="仿宋" w:cs="仿宋" w:hint="eastAsia"/>
          <w:lang w:eastAsia="zh-CN"/>
        </w:rPr>
      </w:pPr>
      <w:bookmarkStart w:id="17" w:name="_Toc24058"/>
      <w:r>
        <w:rPr>
          <w:rFonts w:ascii="仿宋" w:eastAsia="仿宋" w:hAnsi="仿宋" w:cs="仿宋" w:hint="eastAsia"/>
          <w:lang w:eastAsia="zh-CN"/>
        </w:rPr>
        <w:t>(一)、设计服务项目概况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的起源追溯至对市场的深入洞察。市场的不断演变与变革为设计服务项目提供了难得的机遇。当前市场存在的需求缺口和变革的大环境共同构成了设计服务项目的背景。这个设计服务项目旨在充分利用市场机遇，填补行业中尚未满足的需求，为客户提供全新的解决方案。市场的变革和需求的增长使得这个设计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设计服务项目名称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正式命名为设计服务。这个名称不仅仅是一个标识，更代表了设计服务项目的核心理念和愿景。它蕴含着设计服务项目所要解决问题的关键字，具有强烈的表达和辨识度，为设计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设计服务项目目标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的核心目标是提供一种全新、高效的解决方案，满足客户日益增长的需求。设计服务项目追求的不仅仅是满足市场需求，更是在市场中获得卓越的竞争优势。通过不断提升产品或服务的质量和创新水平，设计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设计服务项目范围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全面涵盖了产品研发、制造、市场推广和售后服务，确保从产品设计到最终用户体验的全方位关注。这一全面的设计服务项目范围是为了确保设计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设计服务项目时间表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设计服务项目计划在未来18个月内完成，包括研发、测试、市场试点和正式推出等不同阶段。这个时间表的合理设计是为了确保设计服务项目各个阶段的顺利推进，以便按时交付高质量的成果。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设计服务项目预算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设计服务项目总预算估算为XX百万美元，主要分配在研发、市场推广、人员培训和运营等方面。这一充足的预算为设计服务项目提供了充足的资源，确保设计服务项目在各个方面都能取得优异的表现。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设计服务项目风险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设计服务项目可能面临的风险包括市场接受度低、技术难题、竞争激烈等。设计服务项目团队已经制定了相应的风险应对计划，通过前瞻性的风险管理，确保设计服务项目在面对不确定性时能够迅速做出应对。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设计服务项目团队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设计服务项目汇聚了一支经验丰富、多领域专业素养的核心团队，确保设计服务项目在各个方面都能拥有高水平的执行力。团队的协同作战是设计服务项目成功的关键因素之一。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设计服务项目背景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设计服务项目的背景根植于市场对更高效、创新产品的渴望，同时也受到科技发展对行业格局的深刻改变的影响。这为设计服务项目提供了广阔的发展空间和市场需求。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设计服务项目现状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截至目前，设计服务项目已完成市场调研和技术验证，取得了初步的成功。这为设计服务项目在未来的发展奠定了坚实的基础，为更远大的目标打下了坚实的基石。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4825"/>
      <w:r>
        <w:rPr>
          <w:rFonts w:ascii="仿宋" w:eastAsia="仿宋" w:hAnsi="仿宋" w:cs="仿宋" w:hint="eastAsia"/>
          <w:sz w:val="28"/>
          <w:lang w:eastAsia="zh-CN"/>
        </w:rPr>
        <w:t>(二)、设计服务项目目标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keyword》设计服务项目首要业务目标是在市场中占据有利地位，实现产品/服务的成功推广和销售。通过不断提升产品质量、创新性，设计服务项目追求成为行业中的领导者，赢得更多客户的青睐。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在科技迅速发展的时代，设计服务项目着眼于技术创新。通过持续的研发和技术升级，设计服务项目旨在推出更具创新性的产品或服务，以满足市场对新鲜、先进解决方案的需求。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为了建立可持续的客户关系，设计服务项目设定了客户满意度目标。通过提供卓越的产品质量和优质的客户服务，设计服务项目追求赢得客户的信任和忠诚度，确保他们的满意度达到行业领先水平。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设计服务项目注重社会责任和可持续发展。通过实施环保、社会责任设计服务项目，设计服务项目致力于在经济发展的同时保护环境，促进社会公平，实现可持续经营。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设计服务项目的团队是实现目标的核心驱动力。因此，设计服务项目设定了团队发展目标，包括提升团队成员的专业技能、培养领导力，以及搭建协同高效的团队工作氛围。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8485"/>
      <w:r>
        <w:rPr>
          <w:rFonts w:ascii="仿宋" w:eastAsia="仿宋" w:hAnsi="仿宋" w:cs="仿宋" w:hint="eastAsia"/>
          <w:sz w:val="28"/>
          <w:lang w:eastAsia="zh-CN"/>
        </w:rPr>
        <w:t>(三)、设计服务项目提出的理由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设计服务项目提出的理由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https://d.book118.com/226041231011010035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设计服务项目规划设计蓝图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FF446B"/>
    <w:rsid w:val="7CFF44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04123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2024-01-15T07:28:00Z</dcterms:created>
  <dcterms:modified xsi:type="dcterms:W3CDTF">2024-01-15T07:28:44Z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819399B1AD814B0685034A58B4E19D6A_11</vt:lpwstr>
  </property>
  <property fmtid="{D5CDD505-2E9C-101B-9397-08002B2CF9AE}" pid="3" name="KSOProductBuildVer">
    <vt:lpwstr>2052-12.1.0.16120</vt:lpwstr>
  </property>
</Properties>
</file>