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378" w:lineRule="exact"/>
      </w:pPr>
    </w:p>
    <w:p>
      <w:pPr>
        <w:widowControl/>
        <w:jc w:val="left"/>
        <w:sectPr>
          <w:type w:val="continuous"/>
          <w:pgSz w:w="11906" w:h="16839"/>
          <w:pgMar w:top="0" w:right="345" w:bottom="0" w:left="705" w:header="0" w:footer="0" w:gutter="0"/>
          <w:cols w:num="1" w:space="720"/>
          <w:docGrid w:type="lines" w:linePitch="312" w:charSpace="0"/>
        </w:sectPr>
      </w:pPr>
    </w:p>
    <w:p>
      <w:pPr>
        <w:spacing w:before="0" w:after="0" w:line="211" w:lineRule="exact"/>
        <w:ind w:left="714"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5" o:spid="_x0000_s1025" type="#_x0000_t12" style="width:90pt;height:18pt;margin-top:194.3pt;margin-left:453.85pt;mso-height-relative:page;mso-position-horizontal-relative:page;mso-position-vertical-relative:page;mso-width-relative:page;position:absolute;z-index:-251656192" coordsize="21600,21600" fillcolor="white" stroked="f">
            <v:stroke joinstyle="miter"/>
          </v:shape>
        </w:pict>
      </w:r>
      <w:r>
        <w:pict>
          <v:shape id="WS_polygon12" o:spid="_x0000_s1026" type="#_x0000_t12" style="width:307.95pt;height:69.5pt;margin-top:47pt;margin-left:232.25pt;mso-height-relative:page;mso-position-horizontal-relative:page;mso-position-vertical-relative:page;mso-width-relative:page;position:absolute;z-index:-251655168" coordsize="21600,21600" fillcolor="white" stroked="f">
            <v:stroke joinstyle="miter"/>
          </v:shape>
        </w:pict>
      </w:r>
      <w:r>
        <w:pict>
          <v:shape id="WS_polygon55" o:spid="_x0000_s1027" type="#_x0000_t12" style="width:482.9pt;height:1.75pt;margin-top:728pt;margin-left:70.35pt;mso-height-relative:page;mso-position-horizontal-relative:page;mso-position-vertical-relative:page;mso-width-relative:page;position:absolute;z-index:251658240" coordsize="21600,21600" stroked="t" strokecolor="black">
            <v:fill opacity="0"/>
            <v:stroke joinstyle="miter"/>
          </v:shape>
        </w:pict>
      </w:r>
      <w:r>
        <w:pict>
          <v:shape id="WS_polygon56" o:spid="_x0000_s1028" type="#_x0000_t12" style="width:482.9pt;height:1.75pt;margin-top:212.1pt;margin-left:70.35pt;mso-height-relative:page;mso-position-horizontal-relative:page;mso-position-vertical-relative:page;mso-width-relative:page;position:absolute;z-index:251659264"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03.160</w:t>
      </w:r>
    </w:p>
    <w:p>
      <w:pPr>
        <w:spacing w:before="0" w:after="0" w:line="312" w:lineRule="exact"/>
        <w:ind w:left="714" w:firstLine="0"/>
        <w:jc w:val="left"/>
      </w:pPr>
      <w:r>
        <w:rPr>
          <w:rFonts w:ascii="黑体" w:hAnsi="黑体" w:cs="黑体"/>
          <w:color w:val="000000"/>
          <w:spacing w:val="0"/>
          <w:w w:val="100"/>
          <w:position w:val="0"/>
          <w:sz w:val="21"/>
          <w:u w:val="none"/>
        </w:rPr>
        <w:t>CCS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A</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01</w:t>
      </w:r>
    </w:p>
    <w:p>
      <w:pPr>
        <w:spacing w:before="0" w:after="0" w:line="903" w:lineRule="exact"/>
        <w:ind w:firstLine="2880" w:firstLineChars="300"/>
        <w:jc w:val="left"/>
      </w:pPr>
      <w:r>
        <w:rPr>
          <w:rFonts w:ascii="Times New Roman" w:hAnsi="Times New Roman" w:cs="Times New Roman"/>
          <w:b/>
          <w:color w:val="000000"/>
          <w:spacing w:val="0"/>
          <w:w w:val="159"/>
          <w:position w:val="0"/>
          <w:sz w:val="96"/>
          <w:u w:val="none"/>
        </w:rPr>
        <w:t>DB3207</w:t>
      </w:r>
    </w:p>
    <w:p>
      <w:pPr>
        <w:spacing w:before="0" w:after="0" w:line="240" w:lineRule="exact"/>
        <w:ind w:left="714" w:firstLine="5127"/>
      </w:pPr>
    </w:p>
    <w:p>
      <w:pPr>
        <w:tabs>
          <w:tab w:val="left" w:pos="2035"/>
          <w:tab w:val="left" w:pos="3355"/>
          <w:tab w:val="left" w:pos="4675"/>
          <w:tab w:val="left" w:pos="5996"/>
          <w:tab w:val="left" w:pos="7316"/>
          <w:tab w:val="left" w:pos="8637"/>
          <w:tab w:val="left" w:pos="9957"/>
        </w:tabs>
        <w:spacing w:before="0" w:after="0" w:line="551" w:lineRule="exact"/>
        <w:ind w:left="714" w:firstLine="0"/>
        <w:jc w:val="left"/>
      </w:pPr>
      <w:r>
        <w:rPr>
          <w:rFonts w:ascii="黑体" w:eastAsia="黑体" w:hAnsi="黑体" w:cs="黑体"/>
          <w:color w:val="000000"/>
          <w:spacing w:val="-1"/>
          <w:w w:val="100"/>
          <w:position w:val="0"/>
          <w:sz w:val="48"/>
          <w:u w:val="none"/>
        </w:rPr>
        <w:t>连</w:t>
      </w:r>
      <w:r>
        <w:rPr>
          <w:rFonts w:cs="Calibri"/>
          <w:color w:val="000000"/>
          <w:spacing w:val="0"/>
          <w:w w:val="100"/>
          <w:u w:val="none"/>
        </w:rPr>
        <w:tab/>
      </w:r>
      <w:r>
        <w:rPr>
          <w:rFonts w:ascii="黑体" w:eastAsia="黑体" w:hAnsi="黑体" w:cs="黑体"/>
          <w:color w:val="000000"/>
          <w:spacing w:val="-1"/>
          <w:w w:val="100"/>
          <w:position w:val="0"/>
          <w:sz w:val="48"/>
          <w:u w:val="none"/>
        </w:rPr>
        <w:t>云</w:t>
      </w:r>
      <w:r>
        <w:rPr>
          <w:rFonts w:cs="Calibri"/>
          <w:color w:val="000000"/>
          <w:spacing w:val="1953523043"/>
          <w:w w:val="100"/>
          <w:u w:val="none"/>
        </w:rPr>
        <w:tab/>
      </w:r>
      <w:r>
        <w:rPr>
          <w:rFonts w:ascii="黑体" w:eastAsia="黑体" w:hAnsi="黑体" w:cs="黑体"/>
          <w:color w:val="000000"/>
          <w:spacing w:val="-1"/>
          <w:w w:val="100"/>
          <w:position w:val="0"/>
          <w:sz w:val="48"/>
          <w:u w:val="none"/>
        </w:rPr>
        <w:t>港</w:t>
      </w:r>
      <w:r>
        <w:rPr>
          <w:rFonts w:cs="Calibri"/>
          <w:color w:val="000000"/>
          <w:spacing w:val="544044393"/>
          <w:w w:val="100"/>
          <w:u w:val="none"/>
        </w:rPr>
        <w:tab/>
      </w:r>
      <w:r>
        <w:rPr>
          <w:rFonts w:ascii="黑体" w:eastAsia="黑体" w:hAnsi="黑体" w:cs="黑体"/>
          <w:color w:val="000000"/>
          <w:spacing w:val="-1"/>
          <w:w w:val="100"/>
          <w:position w:val="0"/>
          <w:sz w:val="48"/>
          <w:u w:val="none"/>
        </w:rPr>
        <w:t>市</w:t>
      </w:r>
      <w:r>
        <w:rPr>
          <w:rFonts w:cs="Calibri"/>
          <w:color w:val="000000"/>
          <w:spacing w:val="1998594608"/>
          <w:w w:val="100"/>
          <w:u w:val="none"/>
        </w:rPr>
        <w:tab/>
      </w:r>
      <w:r>
        <w:rPr>
          <w:rFonts w:ascii="黑体" w:eastAsia="黑体" w:hAnsi="黑体" w:cs="黑体"/>
          <w:color w:val="000000"/>
          <w:spacing w:val="-1"/>
          <w:w w:val="100"/>
          <w:position w:val="0"/>
          <w:sz w:val="48"/>
          <w:u w:val="none"/>
        </w:rPr>
        <w:t>地</w:t>
      </w:r>
      <w:r>
        <w:rPr>
          <w:rFonts w:cs="Calibri"/>
          <w:color w:val="000000"/>
          <w:spacing w:val="1701667182"/>
          <w:w w:val="100"/>
          <w:u w:val="none"/>
        </w:rPr>
        <w:tab/>
      </w:r>
      <w:r>
        <w:rPr>
          <w:rFonts w:ascii="黑体" w:eastAsia="黑体" w:hAnsi="黑体" w:cs="黑体"/>
          <w:color w:val="000000"/>
          <w:spacing w:val="-1"/>
          <w:w w:val="100"/>
          <w:position w:val="0"/>
          <w:sz w:val="48"/>
          <w:u w:val="none"/>
        </w:rPr>
        <w:t>方</w:t>
      </w:r>
      <w:r>
        <w:rPr>
          <w:rFonts w:cs="Calibri"/>
          <w:color w:val="000000"/>
          <w:spacing w:val="65561"/>
          <w:w w:val="100"/>
          <w:u w:val="none"/>
        </w:rPr>
        <w:tab/>
      </w:r>
      <w:r>
        <w:rPr>
          <w:rFonts w:ascii="黑体" w:eastAsia="黑体" w:hAnsi="黑体" w:cs="黑体"/>
          <w:color w:val="000000"/>
          <w:spacing w:val="-1"/>
          <w:w w:val="100"/>
          <w:position w:val="0"/>
          <w:sz w:val="48"/>
          <w:u w:val="none"/>
        </w:rPr>
        <w:t>标</w:t>
      </w:r>
      <w:r>
        <w:rPr>
          <w:rFonts w:cs="Calibri"/>
          <w:color w:val="000000"/>
          <w:spacing w:val="807550318"/>
          <w:w w:val="100"/>
          <w:u w:val="none"/>
        </w:rPr>
        <w:tab/>
      </w:r>
      <w:r>
        <w:rPr>
          <w:rFonts w:ascii="黑体" w:eastAsia="黑体" w:hAnsi="黑体" w:cs="黑体"/>
          <w:color w:val="000000"/>
          <w:spacing w:val="-1"/>
          <w:w w:val="100"/>
          <w:position w:val="0"/>
          <w:sz w:val="48"/>
          <w:u w:val="none"/>
        </w:rPr>
        <w:t>准</w:t>
      </w:r>
    </w:p>
    <w:p>
      <w:pPr>
        <w:spacing w:before="0" w:after="0" w:line="240" w:lineRule="exact"/>
        <w:ind w:left="714" w:firstLine="0"/>
      </w:pPr>
    </w:p>
    <w:p>
      <w:pPr>
        <w:spacing w:before="0" w:after="0" w:line="478" w:lineRule="exact"/>
        <w:ind w:left="714" w:firstLine="0"/>
      </w:pPr>
    </w:p>
    <w:p>
      <w:pPr>
        <w:spacing w:before="0" w:after="0" w:line="290" w:lineRule="exact"/>
        <w:ind w:left="714" w:firstLine="6673"/>
        <w:jc w:val="left"/>
      </w:pPr>
      <w:r>
        <w:rPr>
          <w:rFonts w:ascii="Times New Roman" w:hAnsi="Times New Roman" w:cs="Times New Roman"/>
          <w:color w:val="000000"/>
          <w:spacing w:val="0"/>
          <w:w w:val="100"/>
          <w:position w:val="0"/>
          <w:sz w:val="28"/>
          <w:u w:val="none"/>
        </w:rPr>
        <w:t>DB3207/T</w:t>
      </w:r>
      <w:r>
        <w:rPr>
          <w:rFonts w:ascii="Calibri" w:hAnsi="Calibri" w:cs="Calibri"/>
          <w:color w:val="000000"/>
          <w:spacing w:val="8"/>
          <w:w w:val="100"/>
          <w:sz w:val="28"/>
          <w:u w:val="none"/>
        </w:rPr>
        <w:t> </w:t>
      </w:r>
      <w:r>
        <w:rPr>
          <w:rFonts w:ascii="黑体" w:hAnsi="黑体" w:cs="黑体"/>
          <w:color w:val="000000"/>
          <w:spacing w:val="0"/>
          <w:w w:val="100"/>
          <w:position w:val="0"/>
          <w:sz w:val="28"/>
          <w:u w:val="none"/>
        </w:rPr>
        <w:t>2014—2023</w:t>
      </w:r>
    </w:p>
    <w:p>
      <w:pPr>
        <w:widowControl/>
        <w:jc w:val="left"/>
        <w:sectPr>
          <w:type w:val="continuous"/>
          <w:pgSz w:w="11906" w:h="16839"/>
          <w:pgMar w:top="0" w:right="345" w:bottom="0" w:left="705" w:header="0" w:footer="0" w:gutter="0"/>
          <w:pgNumType w:start="2"/>
          <w:cols w:num="1" w:space="708" w:equalWidth="0">
            <w:col w:w="10857" w:space="0"/>
          </w:cols>
          <w:docGrid w:type="lines" w:linePitch="312" w:charSpace="0"/>
        </w:sectPr>
      </w:pPr>
    </w:p>
    <w:p>
      <w:pPr>
        <w:spacing w:before="0" w:after="0" w:line="240" w:lineRule="exact"/>
        <w:ind w:left="714" w:firstLine="6673"/>
      </w:pPr>
    </w:p>
    <w:p>
      <w:pPr>
        <w:spacing w:before="0" w:after="0" w:line="240" w:lineRule="exact"/>
        <w:ind w:left="714" w:firstLine="6673"/>
      </w:pPr>
    </w:p>
    <w:p>
      <w:pPr>
        <w:spacing w:before="0" w:after="0" w:line="240" w:lineRule="exact"/>
        <w:ind w:left="714" w:firstLine="6673"/>
      </w:pPr>
    </w:p>
    <w:p>
      <w:pPr>
        <w:spacing w:before="0" w:after="0" w:line="240" w:lineRule="exact"/>
        <w:ind w:left="714" w:firstLine="6673"/>
      </w:pPr>
    </w:p>
    <w:p>
      <w:pPr>
        <w:spacing w:before="0" w:after="0" w:line="240" w:lineRule="exact"/>
        <w:ind w:left="714" w:firstLine="6673"/>
      </w:pPr>
    </w:p>
    <w:p>
      <w:pPr>
        <w:spacing w:before="0" w:after="0" w:line="240" w:lineRule="exact"/>
        <w:ind w:left="714" w:firstLine="6673"/>
      </w:pPr>
    </w:p>
    <w:p>
      <w:pPr>
        <w:spacing w:before="0" w:after="0" w:line="240" w:lineRule="exact"/>
        <w:ind w:left="714" w:firstLine="6673"/>
      </w:pPr>
    </w:p>
    <w:p>
      <w:pPr>
        <w:spacing w:before="0" w:after="0" w:line="240" w:lineRule="exact"/>
        <w:ind w:left="714" w:firstLine="6673"/>
      </w:pPr>
    </w:p>
    <w:p>
      <w:pPr>
        <w:spacing w:before="0" w:after="0" w:line="240" w:lineRule="exact"/>
        <w:ind w:left="714" w:firstLine="6673"/>
      </w:pPr>
    </w:p>
    <w:p>
      <w:pPr>
        <w:spacing w:before="0" w:after="0" w:line="402" w:lineRule="exact"/>
        <w:ind w:left="714" w:firstLine="6673"/>
      </w:pPr>
    </w:p>
    <w:p>
      <w:pPr>
        <w:widowControl/>
        <w:jc w:val="left"/>
        <w:sectPr>
          <w:type w:val="continuous"/>
          <w:pgSz w:w="11906" w:h="16839"/>
          <w:pgMar w:top="0" w:right="345" w:bottom="0" w:left="705" w:header="0" w:footer="0" w:gutter="0"/>
          <w:pgNumType w:start="3"/>
          <w:cols w:num="1" w:space="720"/>
          <w:docGrid w:type="lines" w:linePitch="312" w:charSpace="0"/>
        </w:sectPr>
      </w:pPr>
    </w:p>
    <w:p>
      <w:pPr>
        <w:spacing w:before="0" w:after="0" w:line="521" w:lineRule="exact"/>
        <w:ind w:left="1412" w:firstLine="211"/>
        <w:jc w:val="left"/>
      </w:pPr>
      <w:r>
        <w:rPr>
          <w:rFonts w:ascii="黑体" w:eastAsia="黑体" w:hAnsi="黑体" w:cs="黑体"/>
          <w:color w:val="000000"/>
          <w:spacing w:val="0"/>
          <w:w w:val="100"/>
          <w:position w:val="0"/>
          <w:sz w:val="52"/>
          <w:u w:val="none"/>
        </w:rPr>
        <w:t>党政机关公务用车管理工作规范</w:t>
      </w:r>
    </w:p>
    <w:p>
      <w:pPr>
        <w:spacing w:before="0" w:after="0" w:line="401" w:lineRule="exact"/>
        <w:ind w:left="1412" w:firstLine="0"/>
        <w:jc w:val="left"/>
      </w:pPr>
      <w:r>
        <w:rPr>
          <w:rFonts w:ascii="黑体" w:hAnsi="黑体" w:cs="黑体"/>
          <w:color w:val="000000"/>
          <w:spacing w:val="0"/>
          <w:w w:val="100"/>
          <w:position w:val="0"/>
          <w:sz w:val="28"/>
          <w:u w:val="none"/>
        </w:rPr>
        <w:t>Work</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Specifications</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Management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of</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Official</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Vehicles</w:t>
      </w:r>
    </w:p>
    <w:p>
      <w:pPr>
        <w:spacing w:before="0" w:after="0" w:line="360" w:lineRule="exact"/>
        <w:ind w:left="1412" w:firstLine="1753"/>
        <w:jc w:val="left"/>
      </w:pPr>
      <w:r>
        <w:rPr>
          <w:rFonts w:ascii="黑体" w:hAnsi="黑体" w:cs="黑体"/>
          <w:color w:val="000000"/>
          <w:spacing w:val="0"/>
          <w:w w:val="100"/>
          <w:position w:val="0"/>
          <w:sz w:val="28"/>
          <w:u w:val="none"/>
        </w:rPr>
        <w:t>of</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Party</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and</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Government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Organs</w:t>
      </w:r>
    </w:p>
    <w:p>
      <w:pPr>
        <w:spacing w:before="0" w:after="0" w:line="240" w:lineRule="exact"/>
        <w:ind w:left="1412" w:firstLine="1753"/>
      </w:pPr>
    </w:p>
    <w:p>
      <w:pPr>
        <w:spacing w:before="0" w:after="0" w:line="988" w:lineRule="exact"/>
        <w:ind w:left="1412" w:firstLine="716"/>
        <w:jc w:val="left"/>
        <w:rPr>
          <w:rFonts w:hint="eastAsia"/>
        </w:rPr>
      </w:pPr>
    </w:p>
    <w:p>
      <w:pPr>
        <w:widowControl/>
        <w:jc w:val="left"/>
        <w:sectPr>
          <w:type w:val="continuous"/>
          <w:pgSz w:w="11906" w:h="16839"/>
          <w:pgMar w:top="0" w:right="345" w:bottom="0" w:left="705" w:header="0" w:footer="0" w:gutter="0"/>
          <w:pgNumType w:start="4"/>
          <w:cols w:num="1" w:space="708" w:equalWidth="0">
            <w:col w:w="10857" w:space="0"/>
          </w:cols>
          <w:docGrid w:type="lines" w:linePitch="312" w:charSpace="0"/>
        </w:sectPr>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240" w:lineRule="exact"/>
        <w:ind w:left="1412" w:firstLine="716"/>
      </w:pPr>
    </w:p>
    <w:p>
      <w:pPr>
        <w:spacing w:before="0" w:after="0" w:line="314" w:lineRule="exact"/>
        <w:ind w:left="1412" w:firstLine="716"/>
      </w:pPr>
    </w:p>
    <w:p>
      <w:pPr>
        <w:widowControl/>
        <w:jc w:val="left"/>
        <w:sectPr>
          <w:type w:val="continuous"/>
          <w:pgSz w:w="11906" w:h="16839"/>
          <w:pgMar w:top="0" w:right="345" w:bottom="0" w:left="705" w:header="0" w:footer="0" w:gutter="0"/>
          <w:pgNumType w:start="5"/>
          <w:cols w:num="1" w:space="720"/>
          <w:docGrid w:type="lines" w:linePitch="312" w:charSpace="0"/>
        </w:sectPr>
      </w:pPr>
    </w:p>
    <w:p>
      <w:pPr>
        <w:tabs>
          <w:tab w:val="left" w:pos="7857"/>
        </w:tabs>
        <w:spacing w:before="0" w:after="0" w:line="281" w:lineRule="exact"/>
        <w:ind w:left="995" w:firstLine="0"/>
        <w:jc w:val="left"/>
      </w:pPr>
      <w:r>
        <w:rPr>
          <w:rFonts w:ascii="黑体" w:hAnsi="黑体" w:cs="黑体"/>
          <w:color w:val="000000"/>
          <w:spacing w:val="0"/>
          <w:w w:val="100"/>
          <w:position w:val="0"/>
          <w:sz w:val="28"/>
          <w:u w:val="none"/>
        </w:rPr>
        <w:t>2023-12-22</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发布</w:t>
      </w:r>
      <w:r>
        <w:rPr>
          <w:rFonts w:cs="Calibri"/>
          <w:color w:val="000000"/>
          <w:spacing w:val="0"/>
          <w:w w:val="100"/>
          <w:u w:val="none"/>
        </w:rPr>
        <w:tab/>
      </w:r>
      <w:r>
        <w:rPr>
          <w:rFonts w:ascii="黑体" w:hAnsi="黑体" w:cs="黑体"/>
          <w:color w:val="000000"/>
          <w:spacing w:val="0"/>
          <w:w w:val="100"/>
          <w:position w:val="0"/>
          <w:sz w:val="28"/>
          <w:u w:val="none"/>
        </w:rPr>
        <w:t>2024-01-01</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实施</w:t>
      </w:r>
    </w:p>
    <w:p>
      <w:pPr>
        <w:spacing w:before="0" w:after="0" w:line="240" w:lineRule="exact"/>
        <w:ind w:left="995" w:firstLine="0"/>
      </w:pPr>
    </w:p>
    <w:p>
      <w:pPr>
        <w:spacing w:before="0" w:after="0" w:line="240" w:lineRule="exact"/>
        <w:ind w:left="995" w:firstLine="0"/>
      </w:pPr>
    </w:p>
    <w:p>
      <w:pPr>
        <w:spacing w:before="0" w:after="0" w:line="362" w:lineRule="exact"/>
        <w:ind w:left="995" w:firstLine="1558"/>
        <w:jc w:val="left"/>
      </w:pPr>
      <w:r>
        <w:rPr>
          <w:rFonts w:ascii="黑体" w:eastAsia="黑体" w:hAnsi="黑体" w:cs="黑体"/>
          <w:color w:val="000000"/>
          <w:spacing w:val="0"/>
          <w:w w:val="195"/>
          <w:position w:val="0"/>
          <w:sz w:val="28"/>
          <w:u w:val="none"/>
        </w:rPr>
        <w:t>连云港市市场监督管理局</w:t>
      </w:r>
      <w:r>
        <w:rPr>
          <w:rFonts w:ascii="Calibri" w:hAnsi="Calibri" w:cs="Calibri"/>
          <w:color w:val="000000"/>
          <w:spacing w:val="0"/>
          <w:w w:val="399"/>
          <w:sz w:val="28"/>
          <w:u w:val="none"/>
        </w:rPr>
        <w:t> </w:t>
      </w:r>
      <w:r>
        <w:rPr>
          <w:rFonts w:ascii="黑体" w:eastAsia="黑体" w:hAnsi="黑体" w:cs="黑体"/>
          <w:color w:val="000000"/>
          <w:spacing w:val="0"/>
          <w:w w:val="100"/>
          <w:position w:val="3"/>
          <w:sz w:val="28"/>
          <w:u w:val="none"/>
        </w:rPr>
        <w:t>发</w:t>
      </w:r>
      <w:r>
        <w:rPr>
          <w:rFonts w:ascii="Calibri" w:hAnsi="Calibri" w:cs="Calibri"/>
          <w:color w:val="000000"/>
          <w:spacing w:val="0"/>
          <w:w w:val="269"/>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0" w:right="345" w:bottom="0" w:left="705" w:header="0" w:footer="0" w:gutter="0"/>
          <w:pgNumType w:start="6"/>
          <w:cols w:num="1" w:space="708" w:equalWidth="0">
            <w:col w:w="10857" w:space="0"/>
          </w:cols>
          <w:docGrid w:type="lines" w:linePitch="312" w:charSpace="0"/>
        </w:sectPr>
      </w:pPr>
    </w:p>
    <w:p>
      <w:pPr>
        <w:spacing w:before="0" w:after="0" w:line="240" w:lineRule="exact"/>
        <w:ind w:left="995" w:firstLine="1558"/>
      </w:pPr>
    </w:p>
    <w:p>
      <w:pPr>
        <w:spacing w:before="0" w:after="0" w:line="240" w:lineRule="exact"/>
        <w:ind w:left="995" w:firstLine="1558"/>
      </w:pPr>
    </w:p>
    <w:p>
      <w:pPr>
        <w:spacing w:before="0" w:after="0" w:line="240" w:lineRule="exact"/>
        <w:ind w:left="995" w:firstLine="1558"/>
      </w:pPr>
    </w:p>
    <w:p>
      <w:pPr>
        <w:spacing w:before="0" w:after="0" w:line="240" w:lineRule="exact"/>
        <w:ind w:left="995" w:firstLine="1558"/>
      </w:pPr>
    </w:p>
    <w:p>
      <w:pPr>
        <w:spacing w:before="0" w:after="0" w:line="327" w:lineRule="exact"/>
        <w:ind w:left="995" w:firstLine="1558"/>
      </w:pPr>
    </w:p>
    <w:p>
      <w:pPr>
        <w:widowControl/>
        <w:jc w:val="left"/>
        <w:sectPr>
          <w:type w:val="continuous"/>
          <w:pgSz w:w="11906" w:h="16839"/>
          <w:pgMar w:top="0" w:right="345" w:bottom="0" w:left="705" w:header="0" w:footer="0" w:gutter="0"/>
          <w:pgNumType w:start="7"/>
          <w:cols w:num="1" w:space="720"/>
          <w:docGrid w:type="lines" w:linePitch="312" w:charSpace="0"/>
        </w:sectPr>
      </w:pPr>
    </w:p>
    <w:p>
      <w:pPr>
        <w:widowControl/>
        <w:jc w:val="left"/>
        <w:sectPr>
          <w:type w:val="continuous"/>
          <w:pgSz w:w="11906" w:h="16839"/>
          <w:pgMar w:top="0" w:right="345" w:bottom="0" w:left="705" w:header="0" w:footer="0" w:gutter="0"/>
          <w:pgNumType w:start="8"/>
          <w:cols w:num="1" w:space="708" w:equalWidth="0">
            <w:col w:w="10857" w:space="0"/>
          </w:cols>
          <w:docGrid w:type="lines" w:linePitch="312" w:charSpace="0"/>
        </w:sectPr>
      </w:pPr>
      <w:bookmarkStart w:id="1" w:name="_GoBack"/>
      <w:bookmarkEnd w:id="1"/>
    </w:p>
    <w:p>
      <w:pPr>
        <w:spacing w:before="0" w:after="0" w:line="191" w:lineRule="exact"/>
      </w:pPr>
      <w:bookmarkStart w:id="2" w:name="2"/>
      <w:bookmarkEnd w:id="2"/>
    </w:p>
    <w:p>
      <w:pPr>
        <w:widowControl/>
        <w:jc w:val="left"/>
        <w:sectPr>
          <w:type w:val="continuous"/>
          <w:pgSz w:w="11906" w:h="16838"/>
          <w:pgMar w:top="1257" w:right="708" w:bottom="1017" w:left="1068" w:header="0" w:footer="0" w:gutter="0"/>
          <w:pgNumType w:start="9"/>
          <w:cols w:num="1" w:space="720"/>
          <w:docGrid w:type="lines" w:linePitch="312" w:charSpace="0"/>
        </w:sectPr>
      </w:pPr>
    </w:p>
    <w:p>
      <w:pPr>
        <w:spacing w:before="0" w:after="0" w:line="211" w:lineRule="exact"/>
        <w:ind w:left="351" w:firstLine="7362"/>
        <w:jc w:val="left"/>
      </w:pPr>
      <w:r>
        <w:pict>
          <v:shapetype id="_x0000_t202" coordsize="21600,21600" o:spt="202" path="m,l,21600r21600,l21600,xe">
            <v:stroke joinstyle="miter"/>
            <v:path gradientshapeok="t" o:connecttype="rect"/>
          </v:shapetype>
          <v:shape id="_x0000_s2054" o:spid="_x0000_s1029" type="#_x0000_t202" style="width:332pt;height:53pt;margin-top:397.7pt;margin-left:141.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351" w:firstLine="7362"/>
      </w:pPr>
    </w:p>
    <w:p>
      <w:pPr>
        <w:spacing w:before="0" w:after="0" w:line="240" w:lineRule="exact"/>
        <w:ind w:left="351" w:firstLine="7362"/>
      </w:pPr>
    </w:p>
    <w:p>
      <w:pPr>
        <w:tabs>
          <w:tab w:val="left" w:pos="5189"/>
        </w:tabs>
        <w:spacing w:before="0" w:after="0" w:line="320" w:lineRule="exact"/>
        <w:ind w:left="351" w:firstLine="4198"/>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198"/>
      </w:pPr>
    </w:p>
    <w:p>
      <w:pPr>
        <w:spacing w:before="0" w:after="0" w:line="240" w:lineRule="exact"/>
        <w:ind w:left="351" w:firstLine="4198"/>
      </w:pPr>
    </w:p>
    <w:p>
      <w:pPr>
        <w:tabs>
          <w:tab w:val="left" w:pos="982"/>
        </w:tabs>
        <w:spacing w:before="0" w:after="0" w:line="400" w:lineRule="exact"/>
        <w:ind w:left="351" w:firstLine="0"/>
        <w:jc w:val="left"/>
      </w:pPr>
      <w:hyperlink w:anchor="4" w:history="1">
        <w:r>
          <w:rPr>
            <w:rStyle w:val="Hyperlink"/>
            <w:rFonts w:ascii="宋体" w:eastAsia="宋体" w:hAnsi="宋体" w:cs="宋体"/>
            <w:color w:val="000000"/>
            <w:spacing w:val="0"/>
            <w:w w:val="100"/>
            <w:position w:val="0"/>
            <w:sz w:val="21"/>
            <w:u w:val="none"/>
          </w:rPr>
          <w:t>前</w:t>
        </w:r>
      </w:hyperlink>
      <w:r>
        <w:rPr>
          <w:rFonts w:cs="Calibri"/>
          <w:color w:val="000000"/>
          <w:w w:val="100"/>
          <w:u w:val="none"/>
        </w:rPr>
        <w:tab/>
      </w:r>
      <w:hyperlink w:anchor="4" w:history="1">
        <w:r>
          <w:rPr>
            <w:rStyle w:val="Hyperlink"/>
            <w:rFonts w:ascii="宋体" w:eastAsia="宋体" w:hAnsi="宋体" w:cs="宋体"/>
            <w:color w:val="000000"/>
            <w:spacing w:val="0"/>
            <w:w w:val="100"/>
            <w:position w:val="0"/>
            <w:sz w:val="21"/>
            <w:u w:val="none"/>
          </w:rPr>
          <w:t>言</w:t>
        </w:r>
      </w:hyperlink>
      <w:r>
        <w:rPr>
          <w:rFonts w:ascii="Calibri" w:hAnsi="Calibri" w:cs="Calibri"/>
          <w:color w:val="000000"/>
          <w:spacing w:val="13"/>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4" w:history="1">
        <w:r>
          <w:rPr>
            <w:rStyle w:val="Hyperlink"/>
            <w:rFonts w:ascii="宋体" w:hAnsi="宋体" w:cs="宋体"/>
            <w:color w:val="000000"/>
            <w:spacing w:val="0"/>
            <w:w w:val="100"/>
            <w:position w:val="0"/>
            <w:sz w:val="21"/>
            <w:u w:val="none"/>
          </w:rPr>
          <w:t>II</w:t>
        </w:r>
      </w:hyperlink>
    </w:p>
    <w:p>
      <w:pPr>
        <w:tabs>
          <w:tab w:val="left" w:pos="667"/>
        </w:tabs>
        <w:spacing w:before="0" w:after="0" w:line="407" w:lineRule="exact"/>
        <w:ind w:left="351" w:firstLine="0"/>
        <w:jc w:val="left"/>
      </w:pPr>
      <w:hyperlink w:anchor="4" w:history="1">
        <w:r>
          <w:rPr>
            <w:rStyle w:val="Hyperlink"/>
            <w:rFonts w:ascii="Times New Roman" w:hAnsi="Times New Roman" w:cs="Times New Roman"/>
            <w:color w:val="000000"/>
            <w:spacing w:val="0"/>
            <w:w w:val="100"/>
            <w:position w:val="0"/>
            <w:sz w:val="21"/>
            <w:u w:val="none"/>
          </w:rPr>
          <w:t>1</w:t>
        </w:r>
      </w:hyperlink>
      <w:r>
        <w:rPr>
          <w:rFonts w:cs="Calibri"/>
          <w:w w:val="100"/>
        </w:rPr>
        <w:tab/>
      </w:r>
      <w:hyperlink w:anchor="4"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7"/>
        </w:tabs>
        <w:spacing w:before="0" w:after="0" w:line="373" w:lineRule="exact"/>
        <w:ind w:left="351" w:firstLine="0"/>
        <w:jc w:val="left"/>
      </w:pPr>
      <w:hyperlink w:anchor="4" w:history="1">
        <w:r>
          <w:rPr>
            <w:rStyle w:val="Hyperlink"/>
            <w:rFonts w:ascii="宋体" w:hAnsi="宋体" w:cs="宋体"/>
            <w:color w:val="000000"/>
            <w:spacing w:val="0"/>
            <w:w w:val="100"/>
            <w:position w:val="0"/>
            <w:sz w:val="21"/>
            <w:u w:val="none"/>
          </w:rPr>
          <w:t>2</w:t>
        </w:r>
      </w:hyperlink>
      <w:r>
        <w:rPr>
          <w:rFonts w:cs="Calibri"/>
          <w:w w:val="100"/>
        </w:rPr>
        <w:tab/>
      </w:r>
      <w:hyperlink w:anchor="4"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7"/>
        </w:tabs>
        <w:spacing w:before="0" w:after="0" w:line="391" w:lineRule="exact"/>
        <w:ind w:left="351" w:firstLine="0"/>
        <w:jc w:val="left"/>
      </w:pPr>
      <w:hyperlink w:anchor="4" w:history="1">
        <w:r>
          <w:rPr>
            <w:rStyle w:val="Hyperlink"/>
            <w:rFonts w:ascii="宋体" w:hAnsi="宋体" w:cs="宋体"/>
            <w:color w:val="000000"/>
            <w:spacing w:val="0"/>
            <w:w w:val="100"/>
            <w:position w:val="0"/>
            <w:sz w:val="21"/>
            <w:u w:val="none"/>
          </w:rPr>
          <w:t>3</w:t>
        </w:r>
      </w:hyperlink>
      <w:r>
        <w:rPr>
          <w:rFonts w:cs="Calibri"/>
          <w:w w:val="100"/>
        </w:rPr>
        <w:tab/>
      </w:r>
      <w:hyperlink w:anchor="4"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7"/>
        </w:tabs>
        <w:spacing w:before="0" w:after="0" w:line="389" w:lineRule="exact"/>
        <w:ind w:left="351" w:firstLine="0"/>
        <w:jc w:val="left"/>
      </w:pPr>
      <w:hyperlink w:anchor="5" w:history="1">
        <w:r>
          <w:rPr>
            <w:rStyle w:val="Hyperlink"/>
            <w:rFonts w:ascii="宋体" w:hAnsi="宋体" w:cs="宋体"/>
            <w:color w:val="000000"/>
            <w:spacing w:val="0"/>
            <w:w w:val="100"/>
            <w:position w:val="0"/>
            <w:sz w:val="21"/>
            <w:u w:val="none"/>
          </w:rPr>
          <w:t>4</w:t>
        </w:r>
      </w:hyperlink>
      <w:r>
        <w:rPr>
          <w:rFonts w:cs="Calibri"/>
          <w:w w:val="100"/>
        </w:rPr>
        <w:tab/>
      </w:r>
      <w:hyperlink w:anchor="5" w:history="1">
        <w:r>
          <w:rPr>
            <w:rStyle w:val="Hyperlink"/>
            <w:rFonts w:ascii="宋体" w:eastAsia="宋体" w:hAnsi="宋体" w:cs="宋体"/>
            <w:color w:val="000000"/>
            <w:spacing w:val="0"/>
            <w:w w:val="100"/>
            <w:position w:val="0"/>
            <w:sz w:val="21"/>
            <w:u w:val="none"/>
          </w:rPr>
          <w:t>基本原则</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5" w:history="1">
        <w:r>
          <w:rPr>
            <w:rStyle w:val="Hyperlink"/>
            <w:rFonts w:ascii="宋体" w:hAnsi="宋体" w:cs="宋体"/>
            <w:color w:val="000000"/>
            <w:spacing w:val="0"/>
            <w:w w:val="100"/>
            <w:position w:val="0"/>
            <w:sz w:val="21"/>
            <w:u w:val="none"/>
          </w:rPr>
          <w:t>2</w:t>
        </w:r>
      </w:hyperlink>
    </w:p>
    <w:p>
      <w:pPr>
        <w:tabs>
          <w:tab w:val="left" w:pos="667"/>
        </w:tabs>
        <w:spacing w:before="0" w:after="0" w:line="391" w:lineRule="exact"/>
        <w:ind w:left="351" w:firstLine="0"/>
        <w:jc w:val="left"/>
      </w:pPr>
      <w:hyperlink w:anchor="6" w:history="1">
        <w:r>
          <w:rPr>
            <w:rStyle w:val="Hyperlink"/>
            <w:rFonts w:ascii="宋体" w:hAnsi="宋体" w:cs="宋体"/>
            <w:color w:val="000000"/>
            <w:spacing w:val="0"/>
            <w:w w:val="100"/>
            <w:position w:val="0"/>
            <w:sz w:val="21"/>
            <w:u w:val="none"/>
          </w:rPr>
          <w:t>5</w:t>
        </w:r>
      </w:hyperlink>
      <w:r>
        <w:rPr>
          <w:rFonts w:cs="Calibri"/>
          <w:w w:val="100"/>
        </w:rPr>
        <w:tab/>
      </w:r>
      <w:hyperlink w:anchor="6" w:history="1">
        <w:r>
          <w:rPr>
            <w:rStyle w:val="Hyperlink"/>
            <w:rFonts w:ascii="宋体" w:eastAsia="宋体" w:hAnsi="宋体" w:cs="宋体"/>
            <w:color w:val="000000"/>
            <w:spacing w:val="0"/>
            <w:w w:val="100"/>
            <w:position w:val="0"/>
            <w:sz w:val="21"/>
            <w:u w:val="none"/>
          </w:rPr>
          <w:t>公务用车分类</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6" w:history="1">
        <w:r>
          <w:rPr>
            <w:rStyle w:val="Hyperlink"/>
            <w:rFonts w:ascii="宋体" w:hAnsi="宋体" w:cs="宋体"/>
            <w:color w:val="000000"/>
            <w:spacing w:val="0"/>
            <w:w w:val="100"/>
            <w:position w:val="0"/>
            <w:sz w:val="21"/>
            <w:u w:val="none"/>
          </w:rPr>
          <w:t>3</w:t>
        </w:r>
      </w:hyperlink>
    </w:p>
    <w:p>
      <w:pPr>
        <w:tabs>
          <w:tab w:val="left" w:pos="667"/>
        </w:tabs>
        <w:spacing w:before="0" w:after="0" w:line="389" w:lineRule="exact"/>
        <w:ind w:left="351" w:firstLine="0"/>
        <w:jc w:val="left"/>
      </w:pPr>
      <w:hyperlink w:anchor="6" w:history="1">
        <w:r>
          <w:rPr>
            <w:rStyle w:val="Hyperlink"/>
            <w:rFonts w:ascii="宋体" w:hAnsi="宋体" w:cs="宋体"/>
            <w:color w:val="000000"/>
            <w:spacing w:val="0"/>
            <w:w w:val="100"/>
            <w:position w:val="0"/>
            <w:sz w:val="21"/>
            <w:u w:val="none"/>
          </w:rPr>
          <w:t>6</w:t>
        </w:r>
      </w:hyperlink>
      <w:r>
        <w:rPr>
          <w:rFonts w:cs="Calibri"/>
          <w:w w:val="100"/>
        </w:rPr>
        <w:tab/>
      </w:r>
      <w:hyperlink w:anchor="6" w:history="1">
        <w:r>
          <w:rPr>
            <w:rStyle w:val="Hyperlink"/>
            <w:rFonts w:ascii="宋体" w:eastAsia="宋体" w:hAnsi="宋体" w:cs="宋体"/>
            <w:color w:val="000000"/>
            <w:spacing w:val="-1"/>
            <w:w w:val="100"/>
            <w:position w:val="0"/>
            <w:sz w:val="21"/>
            <w:u w:val="none"/>
          </w:rPr>
          <w:t>编制管理</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6" w:history="1">
        <w:r>
          <w:rPr>
            <w:rStyle w:val="Hyperlink"/>
            <w:rFonts w:ascii="宋体" w:hAnsi="宋体" w:cs="宋体"/>
            <w:color w:val="000000"/>
            <w:spacing w:val="0"/>
            <w:w w:val="100"/>
            <w:position w:val="0"/>
            <w:sz w:val="21"/>
            <w:u w:val="none"/>
          </w:rPr>
          <w:t>3</w:t>
        </w:r>
      </w:hyperlink>
    </w:p>
    <w:p>
      <w:pPr>
        <w:tabs>
          <w:tab w:val="left" w:pos="667"/>
        </w:tabs>
        <w:spacing w:before="0" w:after="0" w:line="392" w:lineRule="exact"/>
        <w:ind w:left="351" w:firstLine="0"/>
        <w:jc w:val="left"/>
      </w:pPr>
      <w:hyperlink w:anchor="6" w:history="1">
        <w:r>
          <w:rPr>
            <w:rStyle w:val="Hyperlink"/>
            <w:rFonts w:ascii="宋体" w:hAnsi="宋体" w:cs="宋体"/>
            <w:color w:val="000000"/>
            <w:spacing w:val="0"/>
            <w:w w:val="100"/>
            <w:position w:val="0"/>
            <w:sz w:val="21"/>
            <w:u w:val="none"/>
          </w:rPr>
          <w:t>7</w:t>
        </w:r>
      </w:hyperlink>
      <w:r>
        <w:rPr>
          <w:rFonts w:cs="Calibri"/>
          <w:w w:val="100"/>
        </w:rPr>
        <w:tab/>
      </w:r>
      <w:hyperlink w:anchor="6" w:history="1">
        <w:r>
          <w:rPr>
            <w:rStyle w:val="Hyperlink"/>
            <w:rFonts w:ascii="宋体" w:eastAsia="宋体" w:hAnsi="宋体" w:cs="宋体"/>
            <w:color w:val="000000"/>
            <w:spacing w:val="0"/>
            <w:w w:val="100"/>
            <w:position w:val="0"/>
            <w:sz w:val="21"/>
            <w:u w:val="none"/>
          </w:rPr>
          <w:t>配备和经费管理</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6" w:history="1">
        <w:r>
          <w:rPr>
            <w:rStyle w:val="Hyperlink"/>
            <w:rFonts w:ascii="宋体" w:hAnsi="宋体" w:cs="宋体"/>
            <w:color w:val="000000"/>
            <w:spacing w:val="0"/>
            <w:w w:val="100"/>
            <w:position w:val="0"/>
            <w:sz w:val="21"/>
            <w:u w:val="none"/>
          </w:rPr>
          <w:t>4</w:t>
        </w:r>
      </w:hyperlink>
    </w:p>
    <w:p>
      <w:pPr>
        <w:tabs>
          <w:tab w:val="left" w:pos="667"/>
        </w:tabs>
        <w:spacing w:before="0" w:after="0" w:line="389" w:lineRule="exact"/>
        <w:ind w:left="351" w:firstLine="0"/>
        <w:jc w:val="left"/>
      </w:pPr>
      <w:hyperlink w:anchor="8" w:history="1">
        <w:r>
          <w:rPr>
            <w:rStyle w:val="Hyperlink"/>
            <w:rFonts w:ascii="宋体" w:hAnsi="宋体" w:cs="宋体"/>
            <w:color w:val="000000"/>
            <w:spacing w:val="0"/>
            <w:w w:val="100"/>
            <w:position w:val="0"/>
            <w:sz w:val="21"/>
            <w:u w:val="none"/>
          </w:rPr>
          <w:t>8</w:t>
        </w:r>
      </w:hyperlink>
      <w:r>
        <w:rPr>
          <w:rFonts w:cs="Calibri"/>
          <w:w w:val="100"/>
        </w:rPr>
        <w:tab/>
      </w:r>
      <w:hyperlink w:anchor="8" w:history="1">
        <w:r>
          <w:rPr>
            <w:rStyle w:val="Hyperlink"/>
            <w:rFonts w:ascii="宋体" w:eastAsia="宋体" w:hAnsi="宋体" w:cs="宋体"/>
            <w:color w:val="000000"/>
            <w:spacing w:val="0"/>
            <w:w w:val="100"/>
            <w:position w:val="0"/>
            <w:sz w:val="21"/>
            <w:u w:val="none"/>
          </w:rPr>
          <w:t>使用管理</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8" w:history="1">
        <w:r>
          <w:rPr>
            <w:rStyle w:val="Hyperlink"/>
            <w:rFonts w:ascii="宋体" w:hAnsi="宋体" w:cs="宋体"/>
            <w:color w:val="000000"/>
            <w:spacing w:val="0"/>
            <w:w w:val="100"/>
            <w:position w:val="0"/>
            <w:sz w:val="21"/>
            <w:u w:val="none"/>
          </w:rPr>
          <w:t>5</w:t>
        </w:r>
      </w:hyperlink>
    </w:p>
    <w:p>
      <w:pPr>
        <w:tabs>
          <w:tab w:val="left" w:pos="667"/>
        </w:tabs>
        <w:spacing w:before="0" w:after="0" w:line="391" w:lineRule="exact"/>
        <w:ind w:left="351" w:firstLine="0"/>
        <w:jc w:val="left"/>
      </w:pPr>
      <w:hyperlink w:anchor="11" w:history="1">
        <w:r>
          <w:rPr>
            <w:rStyle w:val="Hyperlink"/>
            <w:rFonts w:ascii="宋体" w:hAnsi="宋体" w:cs="宋体"/>
            <w:color w:val="000000"/>
            <w:spacing w:val="0"/>
            <w:w w:val="100"/>
            <w:position w:val="0"/>
            <w:sz w:val="21"/>
            <w:u w:val="none"/>
          </w:rPr>
          <w:t>9</w:t>
        </w:r>
      </w:hyperlink>
      <w:r>
        <w:rPr>
          <w:rFonts w:cs="Calibri"/>
          <w:w w:val="100"/>
        </w:rPr>
        <w:tab/>
      </w:r>
      <w:hyperlink w:anchor="11" w:history="1">
        <w:r>
          <w:rPr>
            <w:rStyle w:val="Hyperlink"/>
            <w:rFonts w:ascii="宋体" w:eastAsia="宋体" w:hAnsi="宋体" w:cs="宋体"/>
            <w:color w:val="000000"/>
            <w:spacing w:val="0"/>
            <w:w w:val="100"/>
            <w:position w:val="0"/>
            <w:sz w:val="21"/>
            <w:u w:val="none"/>
          </w:rPr>
          <w:t>处置管理</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11" w:history="1">
        <w:r>
          <w:rPr>
            <w:rStyle w:val="Hyperlink"/>
            <w:rFonts w:ascii="宋体" w:hAnsi="宋体" w:cs="宋体"/>
            <w:color w:val="000000"/>
            <w:spacing w:val="0"/>
            <w:w w:val="100"/>
            <w:position w:val="0"/>
            <w:sz w:val="21"/>
            <w:u w:val="none"/>
          </w:rPr>
          <w:t>8</w:t>
        </w:r>
      </w:hyperlink>
    </w:p>
    <w:p>
      <w:pPr>
        <w:tabs>
          <w:tab w:val="left" w:pos="773"/>
        </w:tabs>
        <w:spacing w:before="0" w:after="0" w:line="389" w:lineRule="exact"/>
        <w:ind w:left="351" w:firstLine="0"/>
        <w:jc w:val="left"/>
      </w:pPr>
      <w:hyperlink w:anchor="11" w:history="1">
        <w:r>
          <w:rPr>
            <w:rStyle w:val="Hyperlink"/>
            <w:rFonts w:ascii="宋体" w:hAnsi="宋体" w:cs="宋体"/>
            <w:color w:val="000000"/>
            <w:spacing w:val="0"/>
            <w:w w:val="100"/>
            <w:position w:val="0"/>
            <w:sz w:val="21"/>
            <w:u w:val="none"/>
          </w:rPr>
          <w:t>10</w:t>
        </w:r>
      </w:hyperlink>
      <w:r>
        <w:rPr>
          <w:rFonts w:cs="Calibri"/>
          <w:w w:val="100"/>
        </w:rPr>
        <w:tab/>
      </w:r>
      <w:hyperlink w:anchor="11" w:history="1">
        <w:r>
          <w:rPr>
            <w:rStyle w:val="Hyperlink"/>
            <w:rFonts w:ascii="宋体" w:hAnsi="宋体" w:cs="宋体"/>
            <w:color w:val="000000"/>
            <w:spacing w:val="0"/>
            <w:w w:val="100"/>
            <w:position w:val="0"/>
            <w:sz w:val="21"/>
            <w:u w:val="none"/>
          </w:rPr>
          <w:t>“四定点”管理</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11" w:history="1">
        <w:r>
          <w:rPr>
            <w:rStyle w:val="Hyperlink"/>
            <w:rFonts w:ascii="宋体" w:hAnsi="宋体" w:cs="宋体"/>
            <w:color w:val="000000"/>
            <w:spacing w:val="0"/>
            <w:w w:val="100"/>
            <w:position w:val="0"/>
            <w:sz w:val="21"/>
            <w:u w:val="none"/>
          </w:rPr>
          <w:t>7</w:t>
        </w:r>
      </w:hyperlink>
    </w:p>
    <w:p>
      <w:pPr>
        <w:tabs>
          <w:tab w:val="left" w:pos="9489"/>
        </w:tabs>
        <w:spacing w:before="0" w:after="0" w:line="391" w:lineRule="exact"/>
        <w:ind w:left="351" w:firstLine="0"/>
        <w:jc w:val="left"/>
      </w:pPr>
      <w:hyperlink w:anchor="13"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194"/>
          <w:sz w:val="24"/>
          <w:u w:val="none"/>
        </w:rPr>
        <w:t>  </w:t>
      </w:r>
      <w:hyperlink w:anchor="13" w:history="1">
        <w:r>
          <w:rPr>
            <w:rStyle w:val="Hyperlink"/>
            <w:rFonts w:ascii="宋体" w:hAnsi="宋体" w:cs="宋体"/>
            <w:color w:val="000000"/>
            <w:spacing w:val="0"/>
            <w:w w:val="100"/>
            <w:position w:val="0"/>
            <w:sz w:val="21"/>
            <w:u w:val="none"/>
          </w:rPr>
          <w:t>“三化”管理</w:t>
        </w:r>
      </w:hyperlink>
      <w:r>
        <w:rPr>
          <w:rFonts w:ascii="Calibri" w:hAnsi="Calibri" w:cs="Calibri"/>
          <w:color w:val="000000"/>
          <w:spacing w:val="18"/>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9</w:t>
        </w:r>
      </w:hyperlink>
    </w:p>
    <w:p>
      <w:pPr>
        <w:tabs>
          <w:tab w:val="left" w:pos="9383"/>
        </w:tabs>
        <w:spacing w:before="0" w:after="0" w:line="389" w:lineRule="exact"/>
        <w:ind w:left="351" w:firstLine="0"/>
        <w:jc w:val="left"/>
      </w:pPr>
      <w:hyperlink w:anchor="14"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194"/>
          <w:sz w:val="24"/>
          <w:u w:val="none"/>
        </w:rPr>
        <w:t>  </w:t>
      </w:r>
      <w:hyperlink w:anchor="14" w:history="1">
        <w:r>
          <w:rPr>
            <w:rStyle w:val="Hyperlink"/>
            <w:rFonts w:ascii="宋体" w:eastAsia="宋体" w:hAnsi="宋体" w:cs="宋体"/>
            <w:color w:val="000000"/>
            <w:spacing w:val="0"/>
            <w:w w:val="100"/>
            <w:position w:val="0"/>
            <w:sz w:val="21"/>
            <w:u w:val="none"/>
          </w:rPr>
          <w:t>档案管理</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11</w:t>
        </w:r>
      </w:hyperlink>
    </w:p>
    <w:p>
      <w:pPr>
        <w:tabs>
          <w:tab w:val="left" w:pos="9383"/>
        </w:tabs>
        <w:spacing w:before="0" w:after="0" w:line="391" w:lineRule="exact"/>
        <w:ind w:left="351" w:firstLine="0"/>
        <w:jc w:val="left"/>
      </w:pPr>
      <w:hyperlink w:anchor="14" w:history="1">
        <w:r>
          <w:rPr>
            <w:rStyle w:val="Hyperlink"/>
            <w:rFonts w:ascii="宋体" w:hAnsi="宋体" w:cs="宋体"/>
            <w:color w:val="000000"/>
            <w:spacing w:val="0"/>
            <w:w w:val="100"/>
            <w:position w:val="0"/>
            <w:sz w:val="21"/>
            <w:u w:val="none"/>
          </w:rPr>
          <w:t>13</w:t>
        </w:r>
      </w:hyperlink>
      <w:r>
        <w:rPr>
          <w:rFonts w:ascii="Calibri" w:hAnsi="Calibri" w:cs="Calibri"/>
          <w:color w:val="000000"/>
          <w:spacing w:val="0"/>
          <w:w w:val="194"/>
          <w:sz w:val="24"/>
          <w:u w:val="none"/>
        </w:rPr>
        <w:t>  </w:t>
      </w:r>
      <w:hyperlink w:anchor="14" w:history="1">
        <w:r>
          <w:rPr>
            <w:rStyle w:val="Hyperlink"/>
            <w:rFonts w:ascii="宋体" w:eastAsia="宋体" w:hAnsi="宋体" w:cs="宋体"/>
            <w:color w:val="000000"/>
            <w:spacing w:val="0"/>
            <w:w w:val="100"/>
            <w:position w:val="0"/>
            <w:sz w:val="21"/>
            <w:u w:val="none"/>
          </w:rPr>
          <w:t>监督管理</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11</w:t>
        </w:r>
      </w:hyperlink>
    </w:p>
    <w:p>
      <w:pPr>
        <w:tabs>
          <w:tab w:val="left" w:pos="773"/>
        </w:tabs>
        <w:spacing w:before="0" w:after="0" w:line="389" w:lineRule="exact"/>
        <w:ind w:left="351" w:firstLine="0"/>
        <w:jc w:val="left"/>
      </w:pPr>
      <w:hyperlink w:anchor="16" w:history="1">
        <w:r>
          <w:rPr>
            <w:rStyle w:val="Hyperlink"/>
            <w:rFonts w:ascii="宋体" w:eastAsia="宋体" w:hAnsi="宋体" w:cs="宋体"/>
            <w:color w:val="000000"/>
            <w:spacing w:val="0"/>
            <w:w w:val="100"/>
            <w:position w:val="0"/>
            <w:sz w:val="21"/>
            <w:u w:val="none"/>
          </w:rPr>
          <w:t>附</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录</w:t>
        </w:r>
      </w:hyperlink>
      <w:r>
        <w:rPr>
          <w:rFonts w:ascii="Calibri" w:hAnsi="Calibri" w:cs="Calibri"/>
          <w:color w:val="000000"/>
          <w:spacing w:val="0"/>
          <w:w w:val="217"/>
          <w:sz w:val="21"/>
          <w:u w:val="none"/>
        </w:rPr>
        <w:t> </w:t>
      </w:r>
      <w:hyperlink w:anchor="16" w:history="1">
        <w:r>
          <w:rPr>
            <w:rStyle w:val="Hyperlink"/>
            <w:rFonts w:ascii="宋体" w:hAnsi="宋体" w:cs="宋体"/>
            <w:color w:val="000000"/>
            <w:spacing w:val="0"/>
            <w:w w:val="100"/>
            <w:position w:val="0"/>
            <w:sz w:val="21"/>
            <w:u w:val="none"/>
          </w:rPr>
          <w:t>A</w:t>
        </w:r>
      </w:hyperlink>
      <w:r>
        <w:rPr>
          <w:rFonts w:ascii="Calibri" w:hAnsi="Calibri" w:cs="Calibri"/>
          <w:color w:val="000000"/>
          <w:spacing w:val="0"/>
          <w:w w:val="222"/>
          <w:sz w:val="21"/>
          <w:u w:val="none"/>
        </w:rPr>
        <w:t> </w:t>
      </w:r>
      <w:hyperlink w:anchor="16" w:history="1">
        <w:r>
          <w:rPr>
            <w:rStyle w:val="Hyperlink"/>
            <w:rFonts w:ascii="宋体" w:hAnsi="宋体" w:cs="宋体"/>
            <w:color w:val="000000"/>
            <w:spacing w:val="0"/>
            <w:w w:val="100"/>
            <w:position w:val="0"/>
            <w:sz w:val="21"/>
            <w:u w:val="none"/>
          </w:rPr>
          <w:t>(</w:t>
        </w:r>
      </w:hyperlink>
      <w:hyperlink w:anchor="16" w:history="1">
        <w:r>
          <w:rPr>
            <w:rStyle w:val="Hyperlink"/>
            <w:rFonts w:ascii="宋体" w:eastAsia="宋体" w:hAnsi="宋体" w:cs="宋体"/>
            <w:color w:val="000000"/>
            <w:spacing w:val="0"/>
            <w:w w:val="100"/>
            <w:position w:val="0"/>
            <w:sz w:val="21"/>
            <w:u w:val="none"/>
          </w:rPr>
          <w:t>资料性</w:t>
        </w:r>
      </w:hyperlink>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7"/>
          <w:sz w:val="21"/>
          <w:u w:val="none"/>
        </w:rPr>
        <w:t> </w:t>
      </w:r>
      <w:hyperlink w:anchor="16" w:history="1">
        <w:r>
          <w:rPr>
            <w:rStyle w:val="Hyperlink"/>
            <w:rFonts w:ascii="宋体" w:eastAsia="宋体" w:hAnsi="宋体" w:cs="宋体"/>
            <w:color w:val="000000"/>
            <w:spacing w:val="0"/>
            <w:w w:val="100"/>
            <w:position w:val="0"/>
            <w:sz w:val="21"/>
            <w:u w:val="none"/>
          </w:rPr>
          <w:t>公务用车配备更新计划</w:t>
        </w:r>
      </w:hyperlink>
      <w:r>
        <w:rPr>
          <w:rFonts w:ascii="Calibri" w:hAnsi="Calibri" w:cs="Calibri"/>
          <w:color w:val="000000"/>
          <w:spacing w:val="0"/>
          <w:w w:val="167"/>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hyperlink w:anchor="16" w:history="1">
        <w:r>
          <w:rPr>
            <w:rStyle w:val="Hyperlink"/>
            <w:rFonts w:ascii="宋体" w:hAnsi="宋体" w:cs="宋体"/>
            <w:color w:val="000000"/>
            <w:spacing w:val="0"/>
            <w:w w:val="100"/>
            <w:position w:val="0"/>
            <w:sz w:val="21"/>
            <w:u w:val="none"/>
          </w:rPr>
          <w:t>13</w:t>
        </w:r>
      </w:hyperlink>
    </w:p>
    <w:p>
      <w:pPr>
        <w:tabs>
          <w:tab w:val="left" w:pos="773"/>
        </w:tabs>
        <w:spacing w:before="0" w:after="0" w:line="391" w:lineRule="exact"/>
        <w:ind w:left="351" w:firstLine="0"/>
        <w:jc w:val="left"/>
      </w:pPr>
      <w:hyperlink w:anchor="16" w:history="1">
        <w:r>
          <w:rPr>
            <w:rStyle w:val="Hyperlink"/>
            <w:rFonts w:ascii="宋体" w:eastAsia="宋体" w:hAnsi="宋体" w:cs="宋体"/>
            <w:color w:val="000000"/>
            <w:spacing w:val="0"/>
            <w:w w:val="100"/>
            <w:position w:val="0"/>
            <w:sz w:val="21"/>
            <w:u w:val="none"/>
          </w:rPr>
          <w:t>附</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录</w:t>
        </w:r>
      </w:hyperlink>
      <w:r>
        <w:rPr>
          <w:rFonts w:ascii="Calibri" w:hAnsi="Calibri" w:cs="Calibri"/>
          <w:color w:val="000000"/>
          <w:spacing w:val="0"/>
          <w:w w:val="217"/>
          <w:sz w:val="21"/>
          <w:u w:val="none"/>
        </w:rPr>
        <w:t> </w:t>
      </w:r>
      <w:hyperlink w:anchor="16" w:history="1">
        <w:r>
          <w:rPr>
            <w:rStyle w:val="Hyperlink"/>
            <w:rFonts w:ascii="宋体" w:hAnsi="宋体" w:cs="宋体"/>
            <w:color w:val="000000"/>
            <w:spacing w:val="0"/>
            <w:w w:val="100"/>
            <w:position w:val="0"/>
            <w:sz w:val="21"/>
            <w:u w:val="none"/>
          </w:rPr>
          <w:t>B</w:t>
        </w:r>
      </w:hyperlink>
      <w:r>
        <w:rPr>
          <w:rFonts w:ascii="Calibri" w:hAnsi="Calibri" w:cs="Calibri"/>
          <w:color w:val="000000"/>
          <w:spacing w:val="0"/>
          <w:w w:val="222"/>
          <w:sz w:val="21"/>
          <w:u w:val="none"/>
        </w:rPr>
        <w:t> </w:t>
      </w:r>
      <w:hyperlink w:anchor="16" w:history="1">
        <w:r>
          <w:rPr>
            <w:rStyle w:val="Hyperlink"/>
            <w:rFonts w:ascii="宋体" w:hAnsi="宋体" w:cs="宋体"/>
            <w:color w:val="000000"/>
            <w:spacing w:val="0"/>
            <w:w w:val="100"/>
            <w:position w:val="0"/>
            <w:sz w:val="21"/>
            <w:u w:val="none"/>
          </w:rPr>
          <w:t>(</w:t>
        </w:r>
      </w:hyperlink>
      <w:hyperlink w:anchor="16" w:history="1">
        <w:r>
          <w:rPr>
            <w:rStyle w:val="Hyperlink"/>
            <w:rFonts w:ascii="宋体" w:eastAsia="宋体" w:hAnsi="宋体" w:cs="宋体"/>
            <w:color w:val="000000"/>
            <w:spacing w:val="0"/>
            <w:w w:val="100"/>
            <w:position w:val="0"/>
            <w:sz w:val="21"/>
            <w:u w:val="none"/>
          </w:rPr>
          <w:t>资料性</w:t>
        </w:r>
      </w:hyperlink>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7"/>
          <w:sz w:val="21"/>
          <w:u w:val="none"/>
        </w:rPr>
        <w:t> </w:t>
      </w:r>
      <w:hyperlink w:anchor="16" w:history="1">
        <w:r>
          <w:rPr>
            <w:rStyle w:val="Hyperlink"/>
            <w:rFonts w:ascii="宋体" w:eastAsia="宋体" w:hAnsi="宋体" w:cs="宋体"/>
            <w:color w:val="000000"/>
            <w:spacing w:val="0"/>
            <w:w w:val="100"/>
            <w:position w:val="0"/>
            <w:sz w:val="21"/>
            <w:u w:val="none"/>
          </w:rPr>
          <w:t>公务用车购置</w:t>
        </w:r>
      </w:hyperlink>
      <w:r>
        <w:rPr>
          <w:rFonts w:ascii="Calibri" w:hAnsi="Calibri" w:cs="Calibri"/>
          <w:color w:val="000000"/>
          <w:spacing w:val="0"/>
          <w:w w:val="157"/>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hyperlink w:anchor="16" w:history="1">
        <w:r>
          <w:rPr>
            <w:rStyle w:val="Hyperlink"/>
            <w:rFonts w:ascii="宋体" w:hAnsi="宋体" w:cs="宋体"/>
            <w:color w:val="000000"/>
            <w:spacing w:val="0"/>
            <w:w w:val="100"/>
            <w:position w:val="0"/>
            <w:sz w:val="21"/>
            <w:u w:val="none"/>
          </w:rPr>
          <w:t>14</w:t>
        </w:r>
      </w:hyperlink>
    </w:p>
    <w:p>
      <w:pPr>
        <w:tabs>
          <w:tab w:val="left" w:pos="773"/>
        </w:tabs>
        <w:spacing w:before="0" w:after="0" w:line="389" w:lineRule="exact"/>
        <w:ind w:left="351" w:firstLine="0"/>
        <w:jc w:val="left"/>
      </w:pPr>
      <w:hyperlink w:anchor="16" w:history="1">
        <w:r>
          <w:rPr>
            <w:rStyle w:val="Hyperlink"/>
            <w:rFonts w:ascii="宋体" w:eastAsia="宋体" w:hAnsi="宋体" w:cs="宋体"/>
            <w:color w:val="000000"/>
            <w:spacing w:val="0"/>
            <w:w w:val="100"/>
            <w:position w:val="0"/>
            <w:sz w:val="21"/>
            <w:u w:val="none"/>
          </w:rPr>
          <w:t>附</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录</w:t>
        </w:r>
      </w:hyperlink>
      <w:r>
        <w:rPr>
          <w:rFonts w:ascii="Calibri" w:hAnsi="Calibri" w:cs="Calibri"/>
          <w:color w:val="000000"/>
          <w:spacing w:val="0"/>
          <w:w w:val="217"/>
          <w:sz w:val="21"/>
          <w:u w:val="none"/>
        </w:rPr>
        <w:t> </w:t>
      </w:r>
      <w:hyperlink w:anchor="16" w:history="1">
        <w:r>
          <w:rPr>
            <w:rStyle w:val="Hyperlink"/>
            <w:rFonts w:ascii="宋体" w:hAnsi="宋体" w:cs="宋体"/>
            <w:color w:val="000000"/>
            <w:spacing w:val="0"/>
            <w:w w:val="100"/>
            <w:position w:val="0"/>
            <w:sz w:val="21"/>
            <w:u w:val="none"/>
          </w:rPr>
          <w:t>C</w:t>
        </w:r>
      </w:hyperlink>
      <w:r>
        <w:rPr>
          <w:rFonts w:ascii="Calibri" w:hAnsi="Calibri" w:cs="Calibri"/>
          <w:color w:val="000000"/>
          <w:spacing w:val="0"/>
          <w:w w:val="222"/>
          <w:sz w:val="21"/>
          <w:u w:val="none"/>
        </w:rPr>
        <w:t> </w:t>
      </w:r>
      <w:hyperlink w:anchor="16" w:history="1">
        <w:r>
          <w:rPr>
            <w:rStyle w:val="Hyperlink"/>
            <w:rFonts w:ascii="宋体" w:hAnsi="宋体" w:cs="宋体"/>
            <w:color w:val="000000"/>
            <w:spacing w:val="0"/>
            <w:w w:val="100"/>
            <w:position w:val="0"/>
            <w:sz w:val="21"/>
            <w:u w:val="none"/>
          </w:rPr>
          <w:t>(</w:t>
        </w:r>
      </w:hyperlink>
      <w:hyperlink w:anchor="16" w:history="1">
        <w:r>
          <w:rPr>
            <w:rStyle w:val="Hyperlink"/>
            <w:rFonts w:ascii="宋体" w:eastAsia="宋体" w:hAnsi="宋体" w:cs="宋体"/>
            <w:color w:val="000000"/>
            <w:spacing w:val="0"/>
            <w:w w:val="100"/>
            <w:position w:val="0"/>
            <w:sz w:val="21"/>
            <w:u w:val="none"/>
          </w:rPr>
          <w:t>资料性</w:t>
        </w:r>
      </w:hyperlink>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7"/>
          <w:sz w:val="21"/>
          <w:u w:val="none"/>
        </w:rPr>
        <w:t> </w:t>
      </w:r>
      <w:hyperlink w:anchor="16" w:history="1">
        <w:r>
          <w:rPr>
            <w:rStyle w:val="Hyperlink"/>
            <w:rFonts w:ascii="宋体" w:eastAsia="宋体" w:hAnsi="宋体" w:cs="宋体"/>
            <w:color w:val="000000"/>
            <w:spacing w:val="0"/>
            <w:w w:val="100"/>
            <w:position w:val="0"/>
            <w:sz w:val="21"/>
            <w:u w:val="none"/>
          </w:rPr>
          <w:t>公务用车处置</w:t>
        </w:r>
      </w:hyperlink>
      <w:r>
        <w:rPr>
          <w:rFonts w:ascii="Calibri" w:hAnsi="Calibri" w:cs="Calibri"/>
          <w:color w:val="000000"/>
          <w:spacing w:val="25"/>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hyperlink w:anchor="16" w:history="1">
        <w:r>
          <w:rPr>
            <w:rStyle w:val="Hyperlink"/>
            <w:rFonts w:ascii="宋体" w:hAnsi="宋体" w:cs="宋体"/>
            <w:color w:val="000000"/>
            <w:spacing w:val="0"/>
            <w:w w:val="100"/>
            <w:position w:val="0"/>
            <w:sz w:val="21"/>
            <w:u w:val="none"/>
          </w:rPr>
          <w:t>18</w:t>
        </w:r>
      </w:hyperlink>
    </w:p>
    <w:p>
      <w:pPr>
        <w:tabs>
          <w:tab w:val="left" w:pos="773"/>
        </w:tabs>
        <w:spacing w:before="0" w:after="0" w:line="391" w:lineRule="exact"/>
        <w:ind w:left="351" w:firstLine="0"/>
        <w:jc w:val="left"/>
      </w:pPr>
      <w:hyperlink w:anchor="16" w:history="1">
        <w:r>
          <w:rPr>
            <w:rStyle w:val="Hyperlink"/>
            <w:rFonts w:ascii="宋体" w:eastAsia="宋体" w:hAnsi="宋体" w:cs="宋体"/>
            <w:color w:val="000000"/>
            <w:spacing w:val="0"/>
            <w:w w:val="100"/>
            <w:position w:val="0"/>
            <w:sz w:val="21"/>
            <w:u w:val="none"/>
          </w:rPr>
          <w:t>附</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录</w:t>
        </w:r>
      </w:hyperlink>
      <w:r>
        <w:rPr>
          <w:rFonts w:ascii="Calibri" w:hAnsi="Calibri" w:cs="Calibri"/>
          <w:color w:val="000000"/>
          <w:spacing w:val="0"/>
          <w:w w:val="217"/>
          <w:sz w:val="21"/>
          <w:u w:val="none"/>
        </w:rPr>
        <w:t> </w:t>
      </w:r>
      <w:hyperlink w:anchor="16" w:history="1">
        <w:r>
          <w:rPr>
            <w:rStyle w:val="Hyperlink"/>
            <w:rFonts w:ascii="宋体" w:hAnsi="宋体" w:cs="宋体"/>
            <w:color w:val="000000"/>
            <w:spacing w:val="0"/>
            <w:w w:val="100"/>
            <w:position w:val="0"/>
            <w:sz w:val="21"/>
            <w:u w:val="none"/>
          </w:rPr>
          <w:t>D</w:t>
        </w:r>
      </w:hyperlink>
      <w:r>
        <w:rPr>
          <w:rFonts w:ascii="Calibri" w:hAnsi="Calibri" w:cs="Calibri"/>
          <w:color w:val="000000"/>
          <w:spacing w:val="0"/>
          <w:w w:val="222"/>
          <w:sz w:val="21"/>
          <w:u w:val="none"/>
        </w:rPr>
        <w:t> </w:t>
      </w:r>
      <w:hyperlink w:anchor="16" w:history="1">
        <w:r>
          <w:rPr>
            <w:rStyle w:val="Hyperlink"/>
            <w:rFonts w:ascii="宋体" w:hAnsi="宋体" w:cs="宋体"/>
            <w:color w:val="000000"/>
            <w:spacing w:val="0"/>
            <w:w w:val="100"/>
            <w:position w:val="0"/>
            <w:sz w:val="21"/>
            <w:u w:val="none"/>
          </w:rPr>
          <w:t>(</w:t>
        </w:r>
      </w:hyperlink>
      <w:hyperlink w:anchor="16" w:history="1">
        <w:r>
          <w:rPr>
            <w:rStyle w:val="Hyperlink"/>
            <w:rFonts w:ascii="宋体" w:eastAsia="宋体" w:hAnsi="宋体" w:cs="宋体"/>
            <w:color w:val="000000"/>
            <w:spacing w:val="0"/>
            <w:w w:val="100"/>
            <w:position w:val="0"/>
            <w:sz w:val="21"/>
            <w:u w:val="none"/>
          </w:rPr>
          <w:t>资料性</w:t>
        </w:r>
      </w:hyperlink>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7"/>
          <w:sz w:val="21"/>
          <w:u w:val="none"/>
        </w:rPr>
        <w:t> </w:t>
      </w:r>
      <w:hyperlink w:anchor="16" w:history="1">
        <w:r>
          <w:rPr>
            <w:rStyle w:val="Hyperlink"/>
            <w:rFonts w:ascii="宋体" w:eastAsia="宋体" w:hAnsi="宋体" w:cs="宋体"/>
            <w:color w:val="000000"/>
            <w:spacing w:val="0"/>
            <w:w w:val="100"/>
            <w:position w:val="0"/>
            <w:sz w:val="21"/>
            <w:u w:val="none"/>
          </w:rPr>
          <w:t>公务用车调拨</w:t>
        </w:r>
      </w:hyperlink>
      <w:r>
        <w:rPr>
          <w:rFonts w:ascii="Calibri" w:hAnsi="Calibri" w:cs="Calibri"/>
          <w:color w:val="000000"/>
          <w:spacing w:val="25"/>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hyperlink w:anchor="16" w:history="1">
        <w:r>
          <w:rPr>
            <w:rStyle w:val="Hyperlink"/>
            <w:rFonts w:ascii="宋体" w:hAnsi="宋体" w:cs="宋体"/>
            <w:color w:val="000000"/>
            <w:spacing w:val="0"/>
            <w:w w:val="100"/>
            <w:position w:val="0"/>
            <w:sz w:val="21"/>
            <w:u w:val="none"/>
          </w:rPr>
          <w:t>19</w:t>
        </w:r>
      </w:hyperlink>
    </w:p>
    <w:p>
      <w:pPr>
        <w:tabs>
          <w:tab w:val="left" w:pos="773"/>
        </w:tabs>
        <w:spacing w:before="0" w:after="0" w:line="389" w:lineRule="exact"/>
        <w:ind w:left="351" w:firstLine="0"/>
        <w:jc w:val="left"/>
      </w:pPr>
      <w:hyperlink w:anchor="16" w:history="1">
        <w:r>
          <w:rPr>
            <w:rStyle w:val="Hyperlink"/>
            <w:rFonts w:ascii="宋体" w:eastAsia="宋体" w:hAnsi="宋体" w:cs="宋体"/>
            <w:color w:val="000000"/>
            <w:spacing w:val="0"/>
            <w:w w:val="100"/>
            <w:position w:val="0"/>
            <w:sz w:val="21"/>
            <w:u w:val="none"/>
          </w:rPr>
          <w:t>附</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录</w:t>
        </w:r>
      </w:hyperlink>
      <w:r>
        <w:rPr>
          <w:rFonts w:ascii="Calibri" w:hAnsi="Calibri" w:cs="Calibri"/>
          <w:color w:val="000000"/>
          <w:spacing w:val="0"/>
          <w:w w:val="217"/>
          <w:sz w:val="21"/>
          <w:u w:val="none"/>
        </w:rPr>
        <w:t> </w:t>
      </w:r>
      <w:hyperlink w:anchor="16" w:history="1">
        <w:r>
          <w:rPr>
            <w:rStyle w:val="Hyperlink"/>
            <w:rFonts w:ascii="宋体" w:hAnsi="宋体" w:cs="宋体"/>
            <w:color w:val="000000"/>
            <w:spacing w:val="0"/>
            <w:w w:val="100"/>
            <w:position w:val="0"/>
            <w:sz w:val="21"/>
            <w:u w:val="none"/>
          </w:rPr>
          <w:t>E</w:t>
        </w:r>
      </w:hyperlink>
      <w:r>
        <w:rPr>
          <w:rFonts w:ascii="Calibri" w:hAnsi="Calibri" w:cs="Calibri"/>
          <w:color w:val="000000"/>
          <w:spacing w:val="0"/>
          <w:w w:val="222"/>
          <w:sz w:val="21"/>
          <w:u w:val="none"/>
        </w:rPr>
        <w:t> </w:t>
      </w:r>
      <w:hyperlink w:anchor="16" w:history="1">
        <w:r>
          <w:rPr>
            <w:rStyle w:val="Hyperlink"/>
            <w:rFonts w:ascii="宋体" w:hAnsi="宋体" w:cs="宋体"/>
            <w:color w:val="000000"/>
            <w:spacing w:val="0"/>
            <w:w w:val="100"/>
            <w:position w:val="0"/>
            <w:sz w:val="21"/>
            <w:u w:val="none"/>
          </w:rPr>
          <w:t>(</w:t>
        </w:r>
      </w:hyperlink>
      <w:hyperlink w:anchor="16" w:history="1">
        <w:r>
          <w:rPr>
            <w:rStyle w:val="Hyperlink"/>
            <w:rFonts w:ascii="宋体" w:eastAsia="宋体" w:hAnsi="宋体" w:cs="宋体"/>
            <w:color w:val="000000"/>
            <w:spacing w:val="0"/>
            <w:w w:val="100"/>
            <w:position w:val="0"/>
            <w:sz w:val="21"/>
            <w:u w:val="none"/>
          </w:rPr>
          <w:t>资料性</w:t>
        </w:r>
      </w:hyperlink>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7"/>
          <w:sz w:val="21"/>
          <w:u w:val="none"/>
        </w:rPr>
        <w:t> </w:t>
      </w:r>
      <w:hyperlink w:anchor="16" w:history="1">
        <w:r>
          <w:rPr>
            <w:rStyle w:val="Hyperlink"/>
            <w:rFonts w:ascii="宋体" w:eastAsia="宋体" w:hAnsi="宋体" w:cs="宋体"/>
            <w:color w:val="000000"/>
            <w:spacing w:val="0"/>
            <w:w w:val="100"/>
            <w:position w:val="0"/>
            <w:sz w:val="21"/>
            <w:u w:val="none"/>
          </w:rPr>
          <w:t>租赁社会车辆审批</w:t>
        </w:r>
      </w:hyperlink>
      <w:r>
        <w:rPr>
          <w:rFonts w:ascii="Calibri" w:hAnsi="Calibri" w:cs="Calibri"/>
          <w:color w:val="000000"/>
          <w:spacing w:val="0"/>
          <w:w w:val="162"/>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hyperlink w:anchor="16" w:history="1">
        <w:r>
          <w:rPr>
            <w:rStyle w:val="Hyperlink"/>
            <w:rFonts w:ascii="宋体" w:hAnsi="宋体" w:cs="宋体"/>
            <w:color w:val="000000"/>
            <w:spacing w:val="0"/>
            <w:w w:val="100"/>
            <w:position w:val="0"/>
            <w:sz w:val="21"/>
            <w:u w:val="none"/>
          </w:rPr>
          <w:t>20</w:t>
        </w:r>
      </w:hyperlink>
    </w:p>
    <w:p>
      <w:pPr>
        <w:tabs>
          <w:tab w:val="left" w:pos="773"/>
        </w:tabs>
        <w:spacing w:before="0" w:after="0" w:line="391" w:lineRule="exact"/>
        <w:ind w:left="351" w:firstLine="0"/>
        <w:jc w:val="left"/>
      </w:pPr>
      <w:hyperlink w:anchor="20" w:history="1">
        <w:r>
          <w:rPr>
            <w:rStyle w:val="Hyperlink"/>
            <w:rFonts w:ascii="宋体" w:eastAsia="宋体" w:hAnsi="宋体" w:cs="宋体"/>
            <w:color w:val="000000"/>
            <w:spacing w:val="0"/>
            <w:w w:val="100"/>
            <w:position w:val="0"/>
            <w:sz w:val="21"/>
            <w:u w:val="none"/>
          </w:rPr>
          <w:t>附</w:t>
        </w:r>
      </w:hyperlink>
      <w:r>
        <w:rPr>
          <w:rFonts w:cs="Calibri"/>
          <w:w w:val="100"/>
        </w:rPr>
        <w:tab/>
      </w:r>
      <w:hyperlink w:anchor="20" w:history="1">
        <w:r>
          <w:rPr>
            <w:rStyle w:val="Hyperlink"/>
            <w:rFonts w:ascii="宋体" w:eastAsia="宋体" w:hAnsi="宋体" w:cs="宋体"/>
            <w:color w:val="000000"/>
            <w:spacing w:val="0"/>
            <w:w w:val="100"/>
            <w:position w:val="0"/>
            <w:sz w:val="21"/>
            <w:u w:val="none"/>
          </w:rPr>
          <w:t>录</w:t>
        </w:r>
      </w:hyperlink>
      <w:r>
        <w:rPr>
          <w:rFonts w:ascii="Calibri" w:hAnsi="Calibri" w:cs="Calibri"/>
          <w:color w:val="000000"/>
          <w:spacing w:val="0"/>
          <w:w w:val="217"/>
          <w:sz w:val="21"/>
          <w:u w:val="none"/>
        </w:rPr>
        <w:t> </w:t>
      </w:r>
      <w:hyperlink w:anchor="20" w:history="1">
        <w:r>
          <w:rPr>
            <w:rStyle w:val="Hyperlink"/>
            <w:rFonts w:ascii="宋体" w:hAnsi="宋体" w:cs="宋体"/>
            <w:color w:val="000000"/>
            <w:spacing w:val="0"/>
            <w:w w:val="100"/>
            <w:position w:val="0"/>
            <w:sz w:val="21"/>
            <w:u w:val="none"/>
          </w:rPr>
          <w:t>F</w:t>
        </w:r>
      </w:hyperlink>
      <w:r>
        <w:rPr>
          <w:rFonts w:ascii="Calibri" w:hAnsi="Calibri" w:cs="Calibri"/>
          <w:color w:val="000000"/>
          <w:spacing w:val="0"/>
          <w:w w:val="222"/>
          <w:sz w:val="21"/>
          <w:u w:val="none"/>
        </w:rPr>
        <w:t> </w:t>
      </w:r>
      <w:hyperlink w:anchor="20" w:history="1">
        <w:r>
          <w:rPr>
            <w:rStyle w:val="Hyperlink"/>
            <w:rFonts w:ascii="宋体" w:hAnsi="宋体" w:cs="宋体"/>
            <w:color w:val="000000"/>
            <w:spacing w:val="0"/>
            <w:w w:val="100"/>
            <w:position w:val="0"/>
            <w:sz w:val="21"/>
            <w:u w:val="none"/>
          </w:rPr>
          <w:t>(</w:t>
        </w:r>
      </w:hyperlink>
      <w:hyperlink w:anchor="20" w:history="1">
        <w:r>
          <w:rPr>
            <w:rStyle w:val="Hyperlink"/>
            <w:rFonts w:ascii="宋体" w:eastAsia="宋体" w:hAnsi="宋体" w:cs="宋体"/>
            <w:color w:val="000000"/>
            <w:spacing w:val="0"/>
            <w:w w:val="100"/>
            <w:position w:val="0"/>
            <w:sz w:val="21"/>
            <w:u w:val="none"/>
          </w:rPr>
          <w:t>规范性</w:t>
        </w:r>
      </w:hyperlink>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7"/>
          <w:sz w:val="21"/>
          <w:u w:val="none"/>
        </w:rPr>
        <w:t> </w:t>
      </w:r>
      <w:hyperlink w:anchor="20" w:history="1">
        <w:r>
          <w:rPr>
            <w:rStyle w:val="Hyperlink"/>
            <w:rFonts w:ascii="宋体" w:eastAsia="宋体" w:hAnsi="宋体" w:cs="宋体"/>
            <w:color w:val="000000"/>
            <w:spacing w:val="0"/>
            <w:w w:val="100"/>
            <w:position w:val="0"/>
            <w:sz w:val="21"/>
            <w:u w:val="none"/>
          </w:rPr>
          <w:t>党政机关公务用车标识图案规格</w:t>
        </w:r>
      </w:hyperlink>
      <w:r>
        <w:rPr>
          <w:rFonts w:ascii="Calibri" w:hAnsi="Calibri" w:cs="Calibri"/>
          <w:color w:val="000000"/>
          <w:spacing w:val="0"/>
          <w:w w:val="177"/>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20" w:history="1">
        <w:r>
          <w:rPr>
            <w:rStyle w:val="Hyperlink"/>
            <w:rFonts w:ascii="宋体" w:hAnsi="宋体" w:cs="宋体"/>
            <w:color w:val="000000"/>
            <w:spacing w:val="0"/>
            <w:w w:val="100"/>
            <w:position w:val="0"/>
            <w:sz w:val="21"/>
            <w:u w:val="none"/>
          </w:rPr>
          <w:t>23</w:t>
        </w:r>
      </w:hyperlink>
    </w:p>
    <w:p>
      <w:pPr>
        <w:tabs>
          <w:tab w:val="left" w:pos="773"/>
        </w:tabs>
        <w:spacing w:before="0" w:after="0" w:line="389" w:lineRule="exact"/>
        <w:ind w:left="351" w:firstLine="0"/>
        <w:jc w:val="left"/>
      </w:pPr>
      <w:hyperlink w:anchor="27" w:history="1">
        <w:r>
          <w:rPr>
            <w:rStyle w:val="Hyperlink"/>
            <w:rFonts w:ascii="宋体" w:eastAsia="宋体" w:hAnsi="宋体" w:cs="宋体"/>
            <w:color w:val="000000"/>
            <w:spacing w:val="0"/>
            <w:w w:val="100"/>
            <w:position w:val="0"/>
            <w:sz w:val="21"/>
            <w:u w:val="none"/>
          </w:rPr>
          <w:t>附</w:t>
        </w:r>
      </w:hyperlink>
      <w:r>
        <w:rPr>
          <w:rFonts w:cs="Calibri"/>
          <w:w w:val="100"/>
        </w:rPr>
        <w:tab/>
      </w:r>
      <w:hyperlink w:anchor="27" w:history="1">
        <w:r>
          <w:rPr>
            <w:rStyle w:val="Hyperlink"/>
            <w:rFonts w:ascii="宋体" w:eastAsia="宋体" w:hAnsi="宋体" w:cs="宋体"/>
            <w:color w:val="000000"/>
            <w:spacing w:val="0"/>
            <w:w w:val="100"/>
            <w:position w:val="0"/>
            <w:sz w:val="21"/>
            <w:u w:val="none"/>
          </w:rPr>
          <w:t>录</w:t>
        </w:r>
      </w:hyperlink>
      <w:r>
        <w:rPr>
          <w:rFonts w:ascii="Calibri" w:hAnsi="Calibri" w:cs="Calibri"/>
          <w:color w:val="000000"/>
          <w:spacing w:val="0"/>
          <w:w w:val="217"/>
          <w:sz w:val="21"/>
          <w:u w:val="none"/>
        </w:rPr>
        <w:t> </w:t>
      </w:r>
      <w:hyperlink w:anchor="27" w:history="1">
        <w:r>
          <w:rPr>
            <w:rStyle w:val="Hyperlink"/>
            <w:rFonts w:ascii="宋体" w:hAnsi="宋体" w:cs="宋体"/>
            <w:color w:val="000000"/>
            <w:spacing w:val="0"/>
            <w:w w:val="100"/>
            <w:position w:val="0"/>
            <w:sz w:val="21"/>
            <w:u w:val="none"/>
          </w:rPr>
          <w:t>G</w:t>
        </w:r>
      </w:hyperlink>
      <w:r>
        <w:rPr>
          <w:rFonts w:ascii="Calibri" w:hAnsi="Calibri" w:cs="Calibri"/>
          <w:color w:val="000000"/>
          <w:spacing w:val="0"/>
          <w:w w:val="222"/>
          <w:sz w:val="21"/>
          <w:u w:val="none"/>
        </w:rPr>
        <w:t> </w:t>
      </w:r>
      <w:hyperlink w:anchor="27" w:history="1">
        <w:r>
          <w:rPr>
            <w:rStyle w:val="Hyperlink"/>
            <w:rFonts w:ascii="宋体" w:hAnsi="宋体" w:cs="宋体"/>
            <w:color w:val="000000"/>
            <w:spacing w:val="0"/>
            <w:w w:val="100"/>
            <w:position w:val="0"/>
            <w:sz w:val="21"/>
            <w:u w:val="none"/>
          </w:rPr>
          <w:t>(</w:t>
        </w:r>
      </w:hyperlink>
      <w:hyperlink w:anchor="27" w:history="1">
        <w:r>
          <w:rPr>
            <w:rStyle w:val="Hyperlink"/>
            <w:rFonts w:ascii="宋体" w:eastAsia="宋体" w:hAnsi="宋体" w:cs="宋体"/>
            <w:color w:val="000000"/>
            <w:spacing w:val="0"/>
            <w:w w:val="100"/>
            <w:position w:val="0"/>
            <w:sz w:val="21"/>
            <w:u w:val="none"/>
          </w:rPr>
          <w:t>规范性</w:t>
        </w:r>
      </w:hyperlink>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7"/>
          <w:sz w:val="21"/>
          <w:u w:val="none"/>
        </w:rPr>
        <w:t> </w:t>
      </w:r>
      <w:hyperlink w:anchor="27" w:history="1">
        <w:r>
          <w:rPr>
            <w:rStyle w:val="Hyperlink"/>
            <w:rFonts w:ascii="宋体" w:eastAsia="宋体" w:hAnsi="宋体" w:cs="宋体"/>
            <w:color w:val="000000"/>
            <w:spacing w:val="0"/>
            <w:w w:val="100"/>
            <w:position w:val="0"/>
            <w:sz w:val="21"/>
            <w:u w:val="none"/>
          </w:rPr>
          <w:t>事业单位公务用车标识图案规格</w:t>
        </w:r>
      </w:hyperlink>
      <w:r>
        <w:rPr>
          <w:rFonts w:ascii="Calibri" w:hAnsi="Calibri" w:cs="Calibri"/>
          <w:color w:val="000000"/>
          <w:spacing w:val="0"/>
          <w:w w:val="177"/>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27" w:history="1">
        <w:r>
          <w:rPr>
            <w:rStyle w:val="Hyperlink"/>
            <w:rFonts w:ascii="宋体" w:hAnsi="宋体" w:cs="宋体"/>
            <w:color w:val="000000"/>
            <w:spacing w:val="0"/>
            <w:w w:val="100"/>
            <w:position w:val="0"/>
            <w:sz w:val="21"/>
            <w:u w:val="none"/>
          </w:rPr>
          <w:t>25</w:t>
        </w:r>
      </w:hyperlink>
    </w:p>
    <w:p>
      <w:pPr>
        <w:widowControl/>
        <w:jc w:val="left"/>
        <w:sectPr>
          <w:type w:val="continuous"/>
          <w:pgSz w:w="11906" w:h="16838"/>
          <w:pgMar w:top="1257" w:right="708" w:bottom="1017" w:left="1068" w:header="0" w:footer="0" w:gutter="0"/>
          <w:pgNumType w:start="10"/>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378" w:lineRule="exact"/>
        <w:ind w:left="351" w:firstLine="0"/>
      </w:pPr>
    </w:p>
    <w:p>
      <w:pPr>
        <w:widowControl/>
        <w:jc w:val="left"/>
        <w:sectPr>
          <w:type w:val="continuous"/>
          <w:pgSz w:w="11906" w:h="16838"/>
          <w:pgMar w:top="1257" w:right="708" w:bottom="1017" w:left="1068" w:header="0" w:footer="0" w:gutter="0"/>
          <w:pgNumType w:start="11"/>
          <w:cols w:num="1" w:space="720"/>
          <w:docGrid w:type="lines" w:linePitch="312" w:charSpace="0"/>
        </w:sectPr>
      </w:pPr>
    </w:p>
    <w:p>
      <w:pPr>
        <w:spacing w:before="0" w:after="0" w:line="162" w:lineRule="exact"/>
        <w:ind w:left="9436"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8"/>
          <w:pgMar w:top="1257" w:right="708" w:bottom="1017" w:left="1068" w:header="0" w:footer="0" w:gutter="0"/>
          <w:pgNumType w:start="12"/>
          <w:cols w:num="1" w:space="708" w:equalWidth="0">
            <w:col w:w="10130" w:space="0"/>
          </w:cols>
          <w:docGrid w:type="lines" w:linePitch="312" w:charSpace="0"/>
        </w:sectPr>
      </w:pPr>
    </w:p>
    <w:p>
      <w:pPr>
        <w:spacing w:before="0" w:after="0" w:line="191" w:lineRule="exact"/>
      </w:pPr>
      <w:bookmarkStart w:id="3" w:name="3"/>
      <w:bookmarkEnd w:id="3"/>
    </w:p>
    <w:p>
      <w:pPr>
        <w:widowControl/>
        <w:jc w:val="left"/>
        <w:sectPr>
          <w:type w:val="continuous"/>
          <w:pgSz w:w="11906" w:h="16839"/>
          <w:pgMar w:top="1257" w:right="603" w:bottom="1017" w:left="963" w:header="0" w:footer="0" w:gutter="0"/>
          <w:pgNumType w:start="13"/>
          <w:cols w:num="1" w:space="720"/>
          <w:docGrid w:type="lines" w:linePitch="312" w:charSpace="0"/>
        </w:sectPr>
      </w:pPr>
    </w:p>
    <w:p>
      <w:pPr>
        <w:spacing w:before="0" w:after="0" w:line="211" w:lineRule="exact"/>
        <w:ind w:left="455" w:firstLine="7362"/>
        <w:jc w:val="left"/>
      </w:pPr>
      <w:r>
        <w:pict>
          <v:shape id="WS_polygon11" o:spid="_x0000_s1030" type="#_x0000_t12" style="width:470.7pt;height:26pt;margin-top:132.7pt;margin-left:69.5pt;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455" w:firstLine="7362"/>
      </w:pPr>
    </w:p>
    <w:p>
      <w:pPr>
        <w:spacing w:before="0" w:after="0" w:line="240" w:lineRule="exact"/>
        <w:ind w:left="455" w:firstLine="7362"/>
      </w:pPr>
    </w:p>
    <w:p>
      <w:pPr>
        <w:spacing w:before="0" w:after="0" w:line="240" w:lineRule="exact"/>
        <w:ind w:left="455" w:firstLine="7362"/>
      </w:pPr>
    </w:p>
    <w:p>
      <w:pPr>
        <w:spacing w:before="0" w:after="0" w:line="240" w:lineRule="exact"/>
        <w:ind w:left="455" w:firstLine="7362"/>
      </w:pPr>
    </w:p>
    <w:p>
      <w:pPr>
        <w:tabs>
          <w:tab w:val="left" w:pos="5422"/>
        </w:tabs>
        <w:spacing w:before="0" w:after="0" w:line="402" w:lineRule="exact"/>
        <w:ind w:left="455" w:firstLine="4066"/>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5" w:firstLine="4066"/>
      </w:pPr>
    </w:p>
    <w:p>
      <w:pPr>
        <w:spacing w:before="0" w:after="0" w:line="240" w:lineRule="exact"/>
        <w:ind w:left="455" w:firstLine="4066"/>
      </w:pPr>
    </w:p>
    <w:p>
      <w:pPr>
        <w:spacing w:before="0" w:after="0" w:line="240" w:lineRule="exact"/>
        <w:ind w:left="455" w:firstLine="4066"/>
      </w:pPr>
    </w:p>
    <w:p>
      <w:pPr>
        <w:tabs>
          <w:tab w:val="left" w:pos="5292"/>
        </w:tabs>
        <w:spacing w:before="0" w:after="0" w:line="407" w:lineRule="exact"/>
        <w:ind w:left="455"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240" w:lineRule="exact"/>
        <w:ind w:left="455" w:firstLine="420"/>
      </w:pPr>
    </w:p>
    <w:p>
      <w:pPr>
        <w:spacing w:before="0" w:after="0" w:line="240" w:lineRule="exact"/>
        <w:ind w:left="455" w:firstLine="0"/>
        <w:jc w:val="left"/>
      </w:pPr>
      <w:r>
        <w:rPr>
          <w:rFonts w:ascii="宋体" w:hAnsi="宋体" w:cs="宋体"/>
          <w:color w:val="000000"/>
          <w:spacing w:val="0"/>
          <w:w w:val="100"/>
          <w:position w:val="0"/>
          <w:sz w:val="21"/>
          <w:u w:val="none"/>
        </w:rPr>
        <w:t>起草。</w:t>
      </w:r>
    </w:p>
    <w:p>
      <w:pPr>
        <w:spacing w:before="0" w:after="0" w:line="240" w:lineRule="exact"/>
        <w:ind w:left="455" w:firstLine="0"/>
      </w:pPr>
    </w:p>
    <w:p>
      <w:pPr>
        <w:spacing w:before="0" w:after="0" w:line="240" w:lineRule="exact"/>
        <w:ind w:left="455" w:firstLine="420"/>
        <w:jc w:val="left"/>
      </w:pPr>
      <w:r>
        <w:rPr>
          <w:rFonts w:ascii="宋体" w:hAnsi="宋体" w:cs="宋体"/>
          <w:color w:val="000000"/>
          <w:spacing w:val="0"/>
          <w:w w:val="100"/>
          <w:position w:val="0"/>
          <w:sz w:val="21"/>
          <w:u w:val="none"/>
        </w:rPr>
        <w:t>本文件由连云港市机关事务管理局提出、归口并组织实施与监督。</w:t>
      </w:r>
    </w:p>
    <w:p>
      <w:pPr>
        <w:spacing w:before="0" w:after="0" w:line="240" w:lineRule="exact"/>
        <w:ind w:left="455" w:firstLine="420"/>
      </w:pPr>
    </w:p>
    <w:p>
      <w:pPr>
        <w:spacing w:before="0" w:after="0" w:line="240" w:lineRule="exact"/>
        <w:ind w:left="455" w:firstLine="420"/>
        <w:jc w:val="left"/>
      </w:pPr>
      <w:r>
        <w:rPr>
          <w:rFonts w:ascii="宋体" w:eastAsia="宋体" w:hAnsi="宋体" w:cs="宋体"/>
          <w:color w:val="000000"/>
          <w:spacing w:val="0"/>
          <w:w w:val="100"/>
          <w:position w:val="0"/>
          <w:sz w:val="21"/>
          <w:u w:val="none"/>
        </w:rPr>
        <w:t>本文件起草单位</w:t>
      </w:r>
      <w:r>
        <w:rPr>
          <w:rFonts w:ascii="宋体" w:hAnsi="宋体" w:cs="宋体"/>
          <w:color w:val="000000"/>
          <w:spacing w:val="0"/>
          <w:w w:val="100"/>
          <w:position w:val="0"/>
          <w:sz w:val="21"/>
          <w:u w:val="none"/>
        </w:rPr>
        <w:t>:连云港市机关事务管理局、连云港市标准化研究中心、连云港市公务用车服务中</w:t>
      </w:r>
    </w:p>
    <w:p>
      <w:pPr>
        <w:spacing w:before="0" w:after="0" w:line="240" w:lineRule="exact"/>
        <w:ind w:left="455" w:firstLine="420"/>
      </w:pPr>
    </w:p>
    <w:p>
      <w:pPr>
        <w:spacing w:before="0" w:after="0" w:line="241" w:lineRule="exact"/>
        <w:ind w:left="455" w:firstLine="0"/>
        <w:jc w:val="left"/>
      </w:pPr>
      <w:r>
        <w:rPr>
          <w:rFonts w:ascii="宋体" w:hAnsi="宋体" w:cs="宋体"/>
          <w:color w:val="000000"/>
          <w:spacing w:val="-3"/>
          <w:w w:val="100"/>
          <w:position w:val="0"/>
          <w:sz w:val="21"/>
          <w:u w:val="none"/>
        </w:rPr>
        <w:t>心、东海县公务用车服务中心、灌云县机关事务服务中心、灌南县机关事务服务中心、海州区机关事务</w:t>
      </w:r>
    </w:p>
    <w:p>
      <w:pPr>
        <w:spacing w:before="0" w:after="0" w:line="240" w:lineRule="exact"/>
        <w:ind w:left="455" w:firstLine="0"/>
      </w:pPr>
    </w:p>
    <w:p>
      <w:pPr>
        <w:spacing w:before="0" w:after="0" w:line="240" w:lineRule="exact"/>
        <w:ind w:left="455" w:firstLine="0"/>
        <w:jc w:val="left"/>
      </w:pPr>
      <w:r>
        <w:rPr>
          <w:rFonts w:ascii="宋体" w:hAnsi="宋体" w:cs="宋体"/>
          <w:color w:val="000000"/>
          <w:spacing w:val="0"/>
          <w:w w:val="100"/>
          <w:position w:val="0"/>
          <w:sz w:val="21"/>
          <w:u w:val="none"/>
        </w:rPr>
        <w:t>管理中心、赣榆区机关事务服务中心、连云区机关事务管理中心。</w:t>
      </w:r>
    </w:p>
    <w:p>
      <w:pPr>
        <w:spacing w:before="0" w:after="0" w:line="240" w:lineRule="exact"/>
        <w:ind w:left="455" w:firstLine="0"/>
      </w:pPr>
    </w:p>
    <w:p>
      <w:pPr>
        <w:spacing w:before="0" w:after="0" w:line="240" w:lineRule="exact"/>
        <w:ind w:left="455" w:firstLine="420"/>
        <w:jc w:val="left"/>
      </w:pPr>
      <w:r>
        <w:rPr>
          <w:rFonts w:ascii="宋体" w:eastAsia="宋体" w:hAnsi="宋体" w:cs="宋体"/>
          <w:color w:val="000000"/>
          <w:spacing w:val="0"/>
          <w:w w:val="100"/>
          <w:position w:val="0"/>
          <w:sz w:val="21"/>
          <w:u w:val="none"/>
        </w:rPr>
        <w:t>本文件主要起草人</w:t>
      </w:r>
      <w:r>
        <w:rPr>
          <w:rFonts w:ascii="宋体" w:hAnsi="宋体" w:cs="宋体"/>
          <w:color w:val="000000"/>
          <w:spacing w:val="0"/>
          <w:w w:val="100"/>
          <w:position w:val="0"/>
          <w:sz w:val="21"/>
          <w:u w:val="none"/>
        </w:rPr>
        <w:t>:</w:t>
      </w:r>
      <w:r>
        <w:rPr>
          <w:rFonts w:ascii="宋体" w:hAnsi="宋体" w:cs="宋体"/>
          <w:color w:val="000000"/>
          <w:spacing w:val="-3"/>
          <w:w w:val="100"/>
          <w:position w:val="0"/>
          <w:sz w:val="21"/>
          <w:u w:val="none"/>
        </w:rPr>
        <w:t>胡继国、段泫伊、陈群、赵辉、汤弼舜、苏骁、郑淼松、姜建、潘晓盼、鲁强、</w:t>
      </w:r>
    </w:p>
    <w:p>
      <w:pPr>
        <w:spacing w:before="0" w:after="0" w:line="240" w:lineRule="exact"/>
        <w:ind w:left="455" w:firstLine="420"/>
      </w:pPr>
    </w:p>
    <w:p>
      <w:pPr>
        <w:spacing w:before="0" w:after="0" w:line="240" w:lineRule="exact"/>
        <w:ind w:left="455" w:firstLine="0"/>
        <w:jc w:val="left"/>
      </w:pPr>
      <w:r>
        <w:rPr>
          <w:rFonts w:ascii="宋体" w:hAnsi="宋体" w:cs="宋体"/>
          <w:color w:val="000000"/>
          <w:spacing w:val="0"/>
          <w:w w:val="100"/>
          <w:position w:val="0"/>
          <w:sz w:val="21"/>
          <w:u w:val="none"/>
        </w:rPr>
        <w:t>刘庆国、傅常洲、王小青、陈婷、王慧琴。</w:t>
      </w:r>
    </w:p>
    <w:p>
      <w:pPr>
        <w:spacing w:before="0" w:after="0" w:line="240" w:lineRule="exact"/>
        <w:ind w:left="455" w:firstLine="0"/>
      </w:pPr>
    </w:p>
    <w:p>
      <w:pPr>
        <w:spacing w:before="0" w:after="0" w:line="1165" w:lineRule="exact"/>
        <w:ind w:left="455" w:firstLine="1414"/>
        <w:jc w:val="left"/>
        <w:rPr>
          <w:rFonts w:hint="eastAsia"/>
        </w:rPr>
      </w:pPr>
    </w:p>
    <w:p>
      <w:pPr>
        <w:widowControl/>
        <w:jc w:val="left"/>
        <w:sectPr>
          <w:type w:val="continuous"/>
          <w:pgSz w:w="11906" w:h="16839"/>
          <w:pgMar w:top="1257" w:right="603" w:bottom="1017" w:left="963" w:header="0" w:footer="0" w:gutter="0"/>
          <w:pgNumType w:start="14"/>
          <w:cols w:num="1" w:space="708" w:equalWidth="0">
            <w:col w:w="10339" w:space="0"/>
          </w:cols>
          <w:docGrid w:type="lines" w:linePitch="312" w:charSpace="0"/>
        </w:sectPr>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240" w:lineRule="exact"/>
        <w:ind w:left="455" w:firstLine="1414"/>
      </w:pPr>
    </w:p>
    <w:p>
      <w:pPr>
        <w:spacing w:before="0" w:after="0" w:line="444" w:lineRule="exact"/>
        <w:ind w:left="455" w:firstLine="1414"/>
      </w:pPr>
    </w:p>
    <w:p>
      <w:pPr>
        <w:widowControl/>
        <w:jc w:val="left"/>
        <w:sectPr>
          <w:type w:val="continuous"/>
          <w:pgSz w:w="11906" w:h="16839"/>
          <w:pgMar w:top="1257" w:right="603" w:bottom="1017" w:left="963" w:header="0" w:footer="0" w:gutter="0"/>
          <w:pgNumType w:start="15"/>
          <w:cols w:num="1" w:space="720"/>
          <w:docGrid w:type="lines" w:linePitch="312" w:charSpace="0"/>
        </w:sectPr>
      </w:pPr>
    </w:p>
    <w:p>
      <w:pPr>
        <w:spacing w:before="0" w:after="0" w:line="162" w:lineRule="exact"/>
        <w:ind w:left="9541"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9"/>
          <w:pgMar w:top="1257" w:right="603" w:bottom="1017" w:left="963" w:header="0" w:footer="0" w:gutter="0"/>
          <w:pgNumType w:start="16"/>
          <w:cols w:num="1" w:space="708" w:equalWidth="0">
            <w:col w:w="10339" w:space="0"/>
          </w:cols>
          <w:docGrid w:type="lines" w:linePitch="312" w:charSpace="0"/>
        </w:sectPr>
      </w:pPr>
    </w:p>
    <w:p>
      <w:pPr>
        <w:spacing w:before="0" w:after="0" w:line="448" w:lineRule="exact"/>
        <w:ind w:left="456" w:firstLine="7359"/>
        <w:jc w:val="left"/>
      </w:pPr>
      <w:bookmarkStart w:id="4" w:name="4"/>
      <w:bookmarkEnd w:id="4"/>
      <w:r>
        <w:pict>
          <v:shape id="_x0000_s2056" o:spid="_x0000_s1031"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404" w:lineRule="exact"/>
        <w:ind w:left="456" w:firstLine="7359"/>
      </w:pPr>
    </w:p>
    <w:p>
      <w:pPr>
        <w:spacing w:before="0" w:after="0" w:line="319" w:lineRule="exact"/>
        <w:ind w:left="456" w:firstLine="2437"/>
        <w:jc w:val="left"/>
      </w:pPr>
      <w:r>
        <w:rPr>
          <w:rFonts w:ascii="黑体" w:eastAsia="黑体" w:hAnsi="黑体" w:cs="黑体"/>
          <w:color w:val="000000"/>
          <w:spacing w:val="-1"/>
          <w:w w:val="100"/>
          <w:position w:val="0"/>
          <w:sz w:val="32"/>
          <w:u w:val="none"/>
        </w:rPr>
        <w:t>党政机关公务用车管理工作规范</w:t>
      </w:r>
    </w:p>
    <w:p>
      <w:pPr>
        <w:spacing w:before="0" w:after="0" w:line="240" w:lineRule="exact"/>
        <w:ind w:left="456" w:firstLine="2437"/>
      </w:pPr>
    </w:p>
    <w:p>
      <w:pPr>
        <w:spacing w:before="0" w:after="0" w:line="240" w:lineRule="exact"/>
        <w:ind w:left="456" w:firstLine="2437"/>
      </w:pPr>
    </w:p>
    <w:p>
      <w:pPr>
        <w:tabs>
          <w:tab w:val="left" w:pos="773"/>
        </w:tabs>
        <w:spacing w:before="0" w:after="0" w:line="323" w:lineRule="exact"/>
        <w:ind w:left="456" w:firstLine="0"/>
        <w:jc w:val="left"/>
      </w:pP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1"/>
          <w:w w:val="100"/>
          <w:position w:val="0"/>
          <w:sz w:val="21"/>
          <w:u w:val="none"/>
        </w:rPr>
        <w:t>范围</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本文件规定了公务用车管理工作的基本原则、公务用车分类、编制管理、配备和经费管理、使用管</w:t>
      </w:r>
    </w:p>
    <w:p>
      <w:pPr>
        <w:spacing w:before="0" w:after="0" w:line="240" w:lineRule="exact"/>
        <w:ind w:left="456" w:firstLine="420"/>
      </w:pPr>
    </w:p>
    <w:p>
      <w:pPr>
        <w:spacing w:before="0" w:after="0" w:line="228" w:lineRule="exact"/>
        <w:ind w:left="456" w:firstLine="0"/>
        <w:jc w:val="left"/>
      </w:pPr>
      <w:r>
        <w:rPr>
          <w:rFonts w:ascii="宋体" w:hAnsi="宋体" w:cs="宋体"/>
          <w:color w:val="000000"/>
          <w:spacing w:val="0"/>
          <w:w w:val="100"/>
          <w:position w:val="0"/>
          <w:sz w:val="21"/>
          <w:u w:val="none"/>
        </w:rPr>
        <w:t>理、处置管理、“四定点”管理、“三化”管理、档案管理和监督管理的要求。</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3"/>
          <w:w w:val="100"/>
          <w:position w:val="0"/>
          <w:sz w:val="21"/>
          <w:u w:val="none"/>
        </w:rPr>
        <w:t>本文件适用于各级党政机关公务用车管理工作，不参照公务员法管理的事业单位公务用车可按照本</w:t>
      </w:r>
    </w:p>
    <w:p>
      <w:pPr>
        <w:spacing w:before="0" w:after="0" w:line="240" w:lineRule="exact"/>
        <w:ind w:left="456" w:firstLine="420"/>
      </w:pPr>
    </w:p>
    <w:p>
      <w:pPr>
        <w:spacing w:before="0" w:after="0" w:line="228" w:lineRule="exact"/>
        <w:ind w:left="456" w:firstLine="0"/>
        <w:jc w:val="left"/>
      </w:pPr>
      <w:r>
        <w:rPr>
          <w:rFonts w:ascii="宋体" w:hAnsi="宋体" w:cs="宋体"/>
          <w:color w:val="000000"/>
          <w:spacing w:val="0"/>
          <w:w w:val="100"/>
          <w:position w:val="0"/>
          <w:sz w:val="21"/>
          <w:u w:val="none"/>
        </w:rPr>
        <w:t>文件进行管理。</w:t>
      </w:r>
    </w:p>
    <w:p>
      <w:pPr>
        <w:spacing w:before="0" w:after="0" w:line="240" w:lineRule="exact"/>
        <w:ind w:left="456" w:firstLine="0"/>
      </w:pPr>
    </w:p>
    <w:p>
      <w:pPr>
        <w:tabs>
          <w:tab w:val="left" w:pos="773"/>
        </w:tabs>
        <w:spacing w:before="0" w:after="0" w:line="228"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229"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240" w:lineRule="exact"/>
        <w:ind w:left="456" w:firstLine="420"/>
      </w:pPr>
    </w:p>
    <w:p>
      <w:pPr>
        <w:spacing w:before="0" w:after="0" w:line="228" w:lineRule="exact"/>
        <w:ind w:left="456" w:firstLine="0"/>
        <w:jc w:val="left"/>
      </w:pPr>
      <w:r>
        <w:rPr>
          <w:rFonts w:ascii="宋体" w:hAnsi="宋体" w:cs="宋体"/>
          <w:color w:val="000000"/>
          <w:spacing w:val="0"/>
          <w:w w:val="100"/>
          <w:position w:val="0"/>
          <w:sz w:val="21"/>
          <w:u w:val="none"/>
        </w:rPr>
        <w:t>仅该日期对应的版本适用于本文件；不注日期的引用文件，其最新版本适用于本文件。</w:t>
      </w:r>
    </w:p>
    <w:p>
      <w:pPr>
        <w:spacing w:before="0" w:after="0" w:line="240" w:lineRule="exact"/>
        <w:ind w:left="456" w:firstLine="0"/>
      </w:pPr>
    </w:p>
    <w:p>
      <w:pPr>
        <w:tabs>
          <w:tab w:val="left" w:pos="2139"/>
        </w:tabs>
        <w:spacing w:before="0" w:after="0" w:line="228"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41568</w:t>
      </w:r>
      <w:r>
        <w:rPr>
          <w:rFonts w:cs="Calibri"/>
          <w:spacing w:val="-1"/>
          <w:w w:val="100"/>
        </w:rPr>
        <w:tab/>
      </w:r>
      <w:r>
        <w:rPr>
          <w:rFonts w:ascii="宋体" w:eastAsia="宋体" w:hAnsi="宋体" w:cs="宋体"/>
          <w:color w:val="000000"/>
          <w:spacing w:val="0"/>
          <w:w w:val="100"/>
          <w:position w:val="0"/>
          <w:sz w:val="21"/>
          <w:u w:val="none"/>
        </w:rPr>
        <w:t>机关事务管理</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术语</w:t>
      </w:r>
    </w:p>
    <w:p>
      <w:pPr>
        <w:spacing w:before="0" w:after="0" w:line="240" w:lineRule="exact"/>
        <w:ind w:left="456" w:firstLine="420"/>
      </w:pPr>
    </w:p>
    <w:p>
      <w:pPr>
        <w:tabs>
          <w:tab w:val="left" w:pos="2242"/>
        </w:tabs>
        <w:spacing w:before="0" w:after="0" w:line="228" w:lineRule="exact"/>
        <w:ind w:left="456" w:firstLine="420"/>
        <w:jc w:val="left"/>
      </w:pPr>
      <w:r>
        <w:rPr>
          <w:rFonts w:ascii="宋体" w:hAnsi="宋体" w:cs="宋体"/>
          <w:color w:val="000000"/>
          <w:spacing w:val="0"/>
          <w:w w:val="100"/>
          <w:position w:val="0"/>
          <w:sz w:val="21"/>
          <w:u w:val="none"/>
        </w:rPr>
        <w:t>DB32/T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3826</w:t>
      </w:r>
      <w:r>
        <w:rPr>
          <w:rFonts w:cs="Calibri"/>
          <w:spacing w:val="0"/>
          <w:w w:val="100"/>
        </w:rPr>
        <w:tab/>
      </w:r>
      <w:r>
        <w:rPr>
          <w:rFonts w:ascii="宋体" w:eastAsia="宋体" w:hAnsi="宋体" w:cs="宋体"/>
          <w:color w:val="000000"/>
          <w:spacing w:val="0"/>
          <w:w w:val="100"/>
          <w:position w:val="0"/>
          <w:sz w:val="21"/>
          <w:u w:val="none"/>
        </w:rPr>
        <w:t>公务用车信息化平台数据交换技术规范</w:t>
      </w:r>
    </w:p>
    <w:p>
      <w:pPr>
        <w:spacing w:before="0" w:after="0" w:line="240" w:lineRule="exact"/>
        <w:ind w:left="456" w:firstLine="420"/>
      </w:pPr>
    </w:p>
    <w:p>
      <w:pPr>
        <w:spacing w:before="0" w:after="0" w:line="228" w:lineRule="exact"/>
        <w:ind w:left="456" w:firstLine="420"/>
        <w:jc w:val="left"/>
      </w:pPr>
      <w:r>
        <w:rPr>
          <w:rFonts w:ascii="宋体" w:eastAsia="宋体" w:hAnsi="宋体" w:cs="宋体"/>
          <w:color w:val="000000"/>
          <w:spacing w:val="0"/>
          <w:w w:val="100"/>
          <w:position w:val="0"/>
          <w:sz w:val="21"/>
          <w:u w:val="none"/>
        </w:rPr>
        <w:t>国家机关事务管理局</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《机关事务工作指南（2020</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版）》</w:t>
      </w:r>
    </w:p>
    <w:p>
      <w:pPr>
        <w:spacing w:before="0" w:after="0" w:line="240" w:lineRule="exact"/>
        <w:ind w:left="456" w:firstLine="420"/>
      </w:pPr>
    </w:p>
    <w:p>
      <w:pPr>
        <w:spacing w:before="0" w:after="0" w:line="228" w:lineRule="exact"/>
        <w:ind w:left="456" w:firstLine="420"/>
        <w:jc w:val="left"/>
      </w:pPr>
      <w:r>
        <w:rPr>
          <w:rFonts w:ascii="宋体" w:eastAsia="宋体" w:hAnsi="宋体" w:cs="宋体"/>
          <w:color w:val="000000"/>
          <w:spacing w:val="0"/>
          <w:w w:val="100"/>
          <w:position w:val="0"/>
          <w:sz w:val="21"/>
          <w:u w:val="none"/>
        </w:rPr>
        <w:t>财政部</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财资〔2021〕</w:t>
      </w:r>
      <w:r>
        <w:rPr>
          <w:rFonts w:ascii="宋体" w:hAnsi="宋体" w:cs="宋体"/>
          <w:color w:val="000000"/>
          <w:spacing w:val="-1"/>
          <w:w w:val="100"/>
          <w:position w:val="0"/>
          <w:sz w:val="21"/>
          <w:u w:val="none"/>
        </w:rPr>
        <w:t>127</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《中央行政事业单位国有资产处置管理办法》</w:t>
      </w:r>
    </w:p>
    <w:p>
      <w:pPr>
        <w:spacing w:before="0" w:after="0" w:line="240" w:lineRule="exact"/>
        <w:ind w:left="456" w:firstLine="420"/>
      </w:pPr>
    </w:p>
    <w:p>
      <w:pPr>
        <w:spacing w:before="0" w:after="0" w:line="228" w:lineRule="exact"/>
        <w:ind w:left="456" w:firstLine="420"/>
        <w:jc w:val="left"/>
      </w:pPr>
      <w:r>
        <w:rPr>
          <w:rFonts w:ascii="宋体" w:eastAsia="宋体" w:hAnsi="宋体" w:cs="宋体"/>
          <w:color w:val="000000"/>
          <w:spacing w:val="0"/>
          <w:w w:val="100"/>
          <w:position w:val="0"/>
          <w:sz w:val="21"/>
          <w:u w:val="none"/>
        </w:rPr>
        <w:t>中华人民共和国公安部令第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89</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《警车管理规定》</w:t>
      </w:r>
    </w:p>
    <w:p>
      <w:pPr>
        <w:spacing w:before="0" w:after="0" w:line="240" w:lineRule="exact"/>
        <w:ind w:left="456" w:firstLine="420"/>
      </w:pPr>
    </w:p>
    <w:p>
      <w:pPr>
        <w:spacing w:before="0" w:after="0" w:line="228" w:lineRule="exact"/>
        <w:ind w:left="456" w:firstLine="420"/>
        <w:jc w:val="left"/>
      </w:pPr>
      <w:hyperlink r:id="rId5" w:history="1">
        <w:r>
          <w:rPr>
            <w:rStyle w:val="Hyperlink"/>
            <w:rFonts w:ascii="宋体" w:eastAsia="宋体" w:hAnsi="宋体" w:cs="宋体"/>
            <w:color w:val="000000"/>
            <w:spacing w:val="0"/>
            <w:w w:val="100"/>
            <w:position w:val="0"/>
            <w:sz w:val="21"/>
            <w:u w:val="none"/>
          </w:rPr>
          <w:t>国家档案局发布第</w:t>
        </w:r>
      </w:hyperlink>
      <w:r>
        <w:rPr>
          <w:rFonts w:ascii="Calibri" w:hAnsi="Calibri" w:cs="Calibri"/>
          <w:color w:val="000000"/>
          <w:spacing w:val="4"/>
          <w:w w:val="100"/>
          <w:sz w:val="21"/>
          <w:u w:val="none"/>
        </w:rPr>
        <w:t> </w:t>
      </w:r>
      <w:hyperlink r:id="rId5" w:history="1">
        <w:r>
          <w:rPr>
            <w:rStyle w:val="Hyperlink"/>
            <w:rFonts w:ascii="宋体" w:hAnsi="宋体" w:cs="宋体"/>
            <w:color w:val="000000"/>
            <w:spacing w:val="-1"/>
            <w:w w:val="100"/>
            <w:position w:val="0"/>
            <w:sz w:val="21"/>
            <w:u w:val="none"/>
          </w:rPr>
          <w:t>13</w:t>
        </w:r>
      </w:hyperlink>
      <w:r>
        <w:rPr>
          <w:rFonts w:ascii="Calibri" w:hAnsi="Calibri" w:cs="Calibri"/>
          <w:color w:val="000000"/>
          <w:spacing w:val="4"/>
          <w:w w:val="100"/>
          <w:sz w:val="21"/>
          <w:u w:val="none"/>
        </w:rPr>
        <w:t> </w:t>
      </w:r>
      <w:hyperlink r:id="rId5" w:history="1">
        <w:r>
          <w:rPr>
            <w:rStyle w:val="Hyperlink"/>
            <w:rFonts w:ascii="宋体" w:eastAsia="宋体" w:hAnsi="宋体" w:cs="宋体"/>
            <w:color w:val="000000"/>
            <w:spacing w:val="-1"/>
            <w:w w:val="100"/>
            <w:position w:val="0"/>
            <w:sz w:val="21"/>
            <w:u w:val="none"/>
          </w:rPr>
          <w:t>号令</w:t>
        </w:r>
      </w:hyperlink>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《机关档案管理规定》</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苏办发〔</w:t>
      </w:r>
      <w:r>
        <w:rPr>
          <w:rFonts w:ascii="宋体" w:hAnsi="宋体" w:cs="宋体"/>
          <w:color w:val="000000"/>
          <w:spacing w:val="-1"/>
          <w:w w:val="100"/>
          <w:position w:val="0"/>
          <w:sz w:val="21"/>
          <w:u w:val="none"/>
        </w:rPr>
        <w:t>2018</w:t>
      </w:r>
      <w:r>
        <w:rPr>
          <w:rFonts w:ascii="宋体" w:hAnsi="宋体" w:cs="宋体"/>
          <w:color w:val="000000"/>
          <w:spacing w:val="0"/>
          <w:w w:val="100"/>
          <w:position w:val="0"/>
          <w:sz w:val="21"/>
          <w:u w:val="none"/>
        </w:rPr>
        <w:t>〕55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《江苏省党政机关公务用车管理办法》</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苏事管〔2021〕96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《关于印发江苏省党政机关商务车配备使用管理规定（暂行）的通知》</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苏财行〔2022〕115</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《江苏省党政机关执法执勤用车管理办法》</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连委办发〔2019〕</w:t>
      </w:r>
      <w:r>
        <w:rPr>
          <w:rFonts w:ascii="宋体" w:hAnsi="宋体" w:cs="宋体"/>
          <w:color w:val="000000"/>
          <w:spacing w:val="-1"/>
          <w:w w:val="100"/>
          <w:position w:val="0"/>
          <w:sz w:val="21"/>
          <w:u w:val="none"/>
        </w:rPr>
        <w:t>140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《连云港市党政机关公务用车管理办法》</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连事管〔2020〕47</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《关于完善党政机关公务用车更新购置流程的通知》</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连事管规〔2020〕2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《连云港市市级行政事业单位国有资产处置管理办法》</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连事管规〔2021〕3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号</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《连云港市党政机关和事业单位租赁社会车辆暂行规定》</w:t>
      </w:r>
    </w:p>
    <w:p>
      <w:pPr>
        <w:spacing w:before="0" w:after="0" w:line="240" w:lineRule="exact"/>
        <w:ind w:left="456" w:firstLine="420"/>
      </w:pPr>
    </w:p>
    <w:p>
      <w:pPr>
        <w:tabs>
          <w:tab w:val="left" w:pos="773"/>
        </w:tabs>
        <w:spacing w:before="0" w:after="0" w:line="228"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229"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41568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界定的以及下列术语和定义适用于本文件。</w:t>
      </w:r>
    </w:p>
    <w:p>
      <w:pPr>
        <w:spacing w:before="0" w:after="0" w:line="240" w:lineRule="exact"/>
        <w:ind w:left="456" w:firstLine="420"/>
      </w:pPr>
    </w:p>
    <w:p>
      <w:pPr>
        <w:spacing w:before="0" w:after="0" w:line="228" w:lineRule="exact"/>
        <w:ind w:left="456" w:firstLine="0"/>
        <w:jc w:val="left"/>
      </w:pPr>
      <w:r>
        <w:rPr>
          <w:rFonts w:ascii="黑体" w:hAnsi="黑体" w:cs="黑体"/>
          <w:color w:val="000000"/>
          <w:spacing w:val="0"/>
          <w:w w:val="100"/>
          <w:position w:val="0"/>
          <w:sz w:val="21"/>
          <w:u w:val="none"/>
        </w:rPr>
        <w:t>3.1</w:t>
      </w:r>
    </w:p>
    <w:p>
      <w:pPr>
        <w:spacing w:before="0" w:after="0" w:line="240" w:lineRule="exact"/>
        <w:ind w:left="456" w:firstLine="0"/>
      </w:pPr>
    </w:p>
    <w:p>
      <w:pPr>
        <w:spacing w:before="0" w:after="0" w:line="228" w:lineRule="exact"/>
        <w:ind w:left="456" w:firstLine="420"/>
        <w:jc w:val="left"/>
      </w:pPr>
      <w:r>
        <w:rPr>
          <w:rFonts w:ascii="黑体" w:eastAsia="黑体" w:hAnsi="黑体" w:cs="黑体"/>
          <w:color w:val="000000"/>
          <w:spacing w:val="0"/>
          <w:w w:val="100"/>
          <w:position w:val="0"/>
          <w:sz w:val="21"/>
          <w:u w:val="none"/>
        </w:rPr>
        <w:t>党政机关</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party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and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government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organs</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5"/>
          <w:w w:val="100"/>
          <w:position w:val="0"/>
          <w:sz w:val="21"/>
          <w:u w:val="none"/>
        </w:rPr>
        <w:t>党的机关、人大机关、行政机关、政协机关、监察机关、审判机关、检察机关，以及工会、共青团、</w:t>
      </w:r>
    </w:p>
    <w:p>
      <w:pPr>
        <w:spacing w:before="0" w:after="0" w:line="240" w:lineRule="exact"/>
        <w:ind w:left="456" w:firstLine="420"/>
      </w:pPr>
    </w:p>
    <w:p>
      <w:pPr>
        <w:spacing w:before="0" w:after="0" w:line="240" w:lineRule="exact"/>
        <w:ind w:left="456" w:firstLine="420"/>
      </w:pPr>
    </w:p>
    <w:p>
      <w:pPr>
        <w:spacing w:before="0" w:after="0" w:line="199" w:lineRule="exact"/>
        <w:ind w:left="456" w:firstLine="9054"/>
        <w:jc w:val="left"/>
        <w:sectPr>
          <w:type w:val="continuous"/>
          <w:pgSz w:w="11906" w:h="16838"/>
          <w:pgMar w:top="1212" w:right="603" w:bottom="972" w:left="963" w:header="0" w:footer="0" w:gutter="0"/>
          <w:pgNumType w:start="17"/>
          <w:cols w:num="1" w:space="720"/>
        </w:sectPr>
      </w:pPr>
      <w:r>
        <w:rPr>
          <w:rFonts w:ascii="Times New Roman" w:hAnsi="Times New Roman" w:cs="Times New Roman"/>
          <w:color w:val="000000"/>
          <w:spacing w:val="-1"/>
          <w:w w:val="100"/>
          <w:position w:val="0"/>
          <w:sz w:val="18"/>
          <w:u w:val="none"/>
        </w:rPr>
        <w:t>1</w:t>
      </w:r>
    </w:p>
    <w:p>
      <w:pPr>
        <w:spacing w:before="0" w:after="0" w:line="236" w:lineRule="exact"/>
      </w:pPr>
      <w:bookmarkStart w:id="5" w:name="5"/>
      <w:bookmarkEnd w:id="5"/>
    </w:p>
    <w:p>
      <w:pPr>
        <w:widowControl/>
        <w:jc w:val="left"/>
        <w:sectPr>
          <w:type w:val="continuous"/>
          <w:pgSz w:w="11906" w:h="16839"/>
          <w:pgMar w:top="1212" w:right="709" w:bottom="972" w:left="1069" w:header="0" w:footer="0" w:gutter="0"/>
          <w:pgNumType w:start="18"/>
          <w:cols w:num="1" w:space="720"/>
          <w:docGrid w:type="lines" w:linePitch="312" w:charSpace="0"/>
        </w:sectPr>
      </w:pPr>
    </w:p>
    <w:p>
      <w:pPr>
        <w:spacing w:before="0" w:after="0" w:line="211" w:lineRule="exact"/>
        <w:ind w:left="7709" w:firstLine="0"/>
        <w:jc w:val="left"/>
      </w:pP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widowControl/>
        <w:jc w:val="left"/>
        <w:sectPr>
          <w:type w:val="continuous"/>
          <w:pgSz w:w="11906" w:h="16839"/>
          <w:pgMar w:top="1212" w:right="709" w:bottom="972" w:left="1069" w:header="0" w:footer="0" w:gutter="0"/>
          <w:pgNumType w:start="19"/>
          <w:cols w:num="1" w:space="708" w:equalWidth="0">
            <w:col w:w="10129" w:space="0"/>
          </w:cols>
          <w:docGrid w:type="lines" w:linePitch="312" w:charSpace="0"/>
        </w:sectPr>
      </w:pPr>
    </w:p>
    <w:p>
      <w:pPr>
        <w:spacing w:before="0" w:after="0" w:line="380" w:lineRule="exact"/>
        <w:ind w:left="7709" w:firstLine="0"/>
      </w:pPr>
    </w:p>
    <w:p>
      <w:pPr>
        <w:widowControl/>
        <w:jc w:val="left"/>
        <w:sectPr>
          <w:type w:val="continuous"/>
          <w:pgSz w:w="11906" w:h="16839"/>
          <w:pgMar w:top="1212" w:right="709" w:bottom="972" w:left="1069" w:header="0" w:footer="0" w:gutter="0"/>
          <w:pgNumType w:start="20"/>
          <w:cols w:num="1" w:space="720"/>
          <w:docGrid w:type="lines" w:linePitch="312" w:charSpace="0"/>
        </w:sectPr>
      </w:pPr>
    </w:p>
    <w:p>
      <w:pPr>
        <w:spacing w:before="0" w:after="0" w:line="211" w:lineRule="exact"/>
        <w:ind w:left="350" w:firstLine="0"/>
        <w:jc w:val="left"/>
      </w:pPr>
      <w:r>
        <w:rPr>
          <w:rFonts w:ascii="宋体" w:hAnsi="宋体" w:cs="宋体"/>
          <w:color w:val="000000"/>
          <w:spacing w:val="0"/>
          <w:w w:val="100"/>
          <w:position w:val="0"/>
          <w:sz w:val="21"/>
          <w:u w:val="none"/>
        </w:rPr>
        <w:t>妇联等人民团体和参照公务员法管理的事业单位。</w:t>
      </w:r>
    </w:p>
    <w:p>
      <w:pPr>
        <w:spacing w:before="0" w:after="0" w:line="240" w:lineRule="exact"/>
        <w:ind w:left="350" w:firstLine="0"/>
      </w:pPr>
    </w:p>
    <w:p>
      <w:pPr>
        <w:spacing w:before="0" w:after="0" w:line="228" w:lineRule="exact"/>
        <w:ind w:left="350" w:firstLine="0"/>
        <w:jc w:val="left"/>
      </w:pPr>
      <w:r>
        <w:rPr>
          <w:rFonts w:ascii="黑体" w:hAnsi="黑体" w:cs="黑体"/>
          <w:color w:val="000000"/>
          <w:spacing w:val="0"/>
          <w:w w:val="100"/>
          <w:position w:val="0"/>
          <w:sz w:val="21"/>
          <w:u w:val="none"/>
        </w:rPr>
        <w:t>3.2</w:t>
      </w:r>
    </w:p>
    <w:p>
      <w:pPr>
        <w:spacing w:before="0" w:after="0" w:line="240" w:lineRule="exact"/>
        <w:ind w:left="350" w:firstLine="0"/>
      </w:pPr>
    </w:p>
    <w:p>
      <w:pPr>
        <w:spacing w:before="0" w:after="0" w:line="228" w:lineRule="exact"/>
        <w:ind w:left="350" w:firstLine="420"/>
        <w:jc w:val="left"/>
      </w:pPr>
      <w:r>
        <w:rPr>
          <w:rFonts w:ascii="黑体" w:eastAsia="黑体" w:hAnsi="黑体" w:cs="黑体"/>
          <w:color w:val="000000"/>
          <w:spacing w:val="0"/>
          <w:w w:val="100"/>
          <w:position w:val="0"/>
          <w:sz w:val="21"/>
          <w:u w:val="none"/>
        </w:rPr>
        <w:t>公务用车</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official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vehicles</w:t>
      </w:r>
    </w:p>
    <w:p>
      <w:pPr>
        <w:spacing w:before="0" w:after="0" w:line="240" w:lineRule="exact"/>
        <w:ind w:left="350" w:firstLine="420"/>
      </w:pPr>
    </w:p>
    <w:p>
      <w:pPr>
        <w:spacing w:before="0" w:after="0" w:line="228" w:lineRule="exact"/>
        <w:ind w:left="350" w:firstLine="420"/>
        <w:jc w:val="left"/>
      </w:pPr>
      <w:r>
        <w:rPr>
          <w:rFonts w:ascii="宋体" w:hAnsi="宋体" w:cs="宋体"/>
          <w:color w:val="000000"/>
          <w:spacing w:val="0"/>
          <w:w w:val="100"/>
          <w:position w:val="0"/>
          <w:sz w:val="21"/>
          <w:u w:val="none"/>
        </w:rPr>
        <w:t>党政机关配备的用于定向保障公务活动的机动车辆。</w:t>
      </w:r>
    </w:p>
    <w:p>
      <w:pPr>
        <w:spacing w:before="0" w:after="0" w:line="240" w:lineRule="exact"/>
        <w:ind w:left="350" w:firstLine="420"/>
      </w:pPr>
    </w:p>
    <w:p>
      <w:pPr>
        <w:spacing w:before="0" w:after="0" w:line="228" w:lineRule="exact"/>
        <w:ind w:left="350" w:firstLine="0"/>
        <w:jc w:val="left"/>
      </w:pPr>
      <w:r>
        <w:rPr>
          <w:rFonts w:ascii="黑体" w:hAnsi="黑体" w:cs="黑体"/>
          <w:color w:val="000000"/>
          <w:spacing w:val="0"/>
          <w:w w:val="100"/>
          <w:position w:val="0"/>
          <w:sz w:val="21"/>
          <w:u w:val="none"/>
        </w:rPr>
        <w:t>3.3</w:t>
      </w:r>
    </w:p>
    <w:p>
      <w:pPr>
        <w:spacing w:before="0" w:after="0" w:line="240" w:lineRule="exact"/>
        <w:ind w:left="350" w:firstLine="0"/>
      </w:pPr>
    </w:p>
    <w:p>
      <w:pPr>
        <w:spacing w:before="0" w:after="0" w:line="228" w:lineRule="exact"/>
        <w:ind w:left="350" w:firstLine="420"/>
        <w:jc w:val="left"/>
      </w:pPr>
      <w:r>
        <w:rPr>
          <w:rFonts w:ascii="黑体" w:eastAsia="黑体" w:hAnsi="黑体" w:cs="黑体"/>
          <w:color w:val="000000"/>
          <w:spacing w:val="0"/>
          <w:w w:val="100"/>
          <w:position w:val="0"/>
          <w:sz w:val="21"/>
          <w:u w:val="none"/>
        </w:rPr>
        <w:t>机要通信用车</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confidential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communication</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vehicles</w:t>
      </w:r>
    </w:p>
    <w:p>
      <w:pPr>
        <w:spacing w:before="0" w:after="0" w:line="240" w:lineRule="exact"/>
        <w:ind w:left="350" w:firstLine="420"/>
      </w:pPr>
    </w:p>
    <w:p>
      <w:pPr>
        <w:spacing w:before="0" w:after="0" w:line="228" w:lineRule="exact"/>
        <w:ind w:left="350" w:firstLine="420"/>
        <w:jc w:val="left"/>
      </w:pPr>
      <w:r>
        <w:rPr>
          <w:rFonts w:ascii="宋体" w:hAnsi="宋体" w:cs="宋体"/>
          <w:color w:val="000000"/>
          <w:spacing w:val="0"/>
          <w:w w:val="100"/>
          <w:position w:val="0"/>
          <w:sz w:val="21"/>
          <w:u w:val="none"/>
        </w:rPr>
        <w:t>用于传递、运送机要文件和涉密载体的机动车辆。</w:t>
      </w:r>
    </w:p>
    <w:p>
      <w:pPr>
        <w:spacing w:before="0" w:after="0" w:line="240" w:lineRule="exact"/>
        <w:ind w:left="350" w:firstLine="420"/>
      </w:pPr>
    </w:p>
    <w:p>
      <w:pPr>
        <w:spacing w:before="0" w:after="0" w:line="228" w:lineRule="exact"/>
        <w:ind w:left="350" w:firstLine="0"/>
        <w:jc w:val="left"/>
      </w:pPr>
      <w:r>
        <w:rPr>
          <w:rFonts w:ascii="黑体" w:hAnsi="黑体" w:cs="黑体"/>
          <w:color w:val="000000"/>
          <w:spacing w:val="0"/>
          <w:w w:val="100"/>
          <w:position w:val="0"/>
          <w:sz w:val="21"/>
          <w:u w:val="none"/>
        </w:rPr>
        <w:t>3.4</w:t>
      </w:r>
    </w:p>
    <w:p>
      <w:pPr>
        <w:spacing w:before="0" w:after="0" w:line="240" w:lineRule="exact"/>
        <w:ind w:left="350" w:firstLine="0"/>
      </w:pPr>
    </w:p>
    <w:p>
      <w:pPr>
        <w:spacing w:before="0" w:after="0" w:line="229" w:lineRule="exact"/>
        <w:ind w:left="350" w:firstLine="420"/>
        <w:jc w:val="left"/>
      </w:pPr>
      <w:r>
        <w:rPr>
          <w:rFonts w:ascii="黑体" w:eastAsia="黑体" w:hAnsi="黑体" w:cs="黑体"/>
          <w:color w:val="000000"/>
          <w:spacing w:val="0"/>
          <w:w w:val="100"/>
          <w:position w:val="0"/>
          <w:sz w:val="21"/>
          <w:u w:val="none"/>
        </w:rPr>
        <w:t>应急保障用车</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emergencysupport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vehicles</w:t>
      </w:r>
    </w:p>
    <w:p>
      <w:pPr>
        <w:spacing w:before="0" w:after="0" w:line="240" w:lineRule="exact"/>
        <w:ind w:left="350" w:firstLine="420"/>
      </w:pPr>
    </w:p>
    <w:p>
      <w:pPr>
        <w:spacing w:before="0" w:after="0" w:line="228" w:lineRule="exact"/>
        <w:ind w:left="350" w:firstLine="420"/>
        <w:jc w:val="left"/>
      </w:pPr>
      <w:r>
        <w:rPr>
          <w:rFonts w:ascii="宋体" w:hAnsi="宋体" w:cs="宋体"/>
          <w:color w:val="000000"/>
          <w:spacing w:val="0"/>
          <w:w w:val="100"/>
          <w:position w:val="0"/>
          <w:sz w:val="21"/>
          <w:u w:val="none"/>
        </w:rPr>
        <w:t>用于处理突发事件、抢险救灾或者其他紧急公务的机动车辆。</w:t>
      </w:r>
    </w:p>
    <w:p>
      <w:pPr>
        <w:spacing w:before="0" w:after="0" w:line="240" w:lineRule="exact"/>
        <w:ind w:left="350" w:firstLine="420"/>
      </w:pPr>
    </w:p>
    <w:p>
      <w:pPr>
        <w:spacing w:before="0" w:after="0" w:line="228" w:lineRule="exact"/>
        <w:ind w:left="350" w:firstLine="0"/>
        <w:jc w:val="left"/>
      </w:pPr>
      <w:r>
        <w:rPr>
          <w:rFonts w:ascii="黑体" w:hAnsi="黑体" w:cs="黑体"/>
          <w:color w:val="000000"/>
          <w:spacing w:val="0"/>
          <w:w w:val="100"/>
          <w:position w:val="0"/>
          <w:sz w:val="21"/>
          <w:u w:val="none"/>
        </w:rPr>
        <w:t>3.5</w:t>
      </w:r>
    </w:p>
    <w:p>
      <w:pPr>
        <w:spacing w:before="0" w:after="0" w:line="240" w:lineRule="exact"/>
        <w:ind w:left="350" w:firstLine="0"/>
      </w:pPr>
    </w:p>
    <w:p>
      <w:pPr>
        <w:spacing w:before="0" w:after="0" w:line="228" w:lineRule="exact"/>
        <w:ind w:left="350" w:firstLine="420"/>
        <w:jc w:val="left"/>
      </w:pPr>
      <w:r>
        <w:rPr>
          <w:rFonts w:ascii="黑体" w:eastAsia="黑体" w:hAnsi="黑体" w:cs="黑体"/>
          <w:color w:val="000000"/>
          <w:spacing w:val="0"/>
          <w:w w:val="100"/>
          <w:position w:val="0"/>
          <w:sz w:val="21"/>
          <w:u w:val="none"/>
        </w:rPr>
        <w:t>执法执勤用车</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administrative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dutyvehicles</w:t>
      </w:r>
    </w:p>
    <w:p>
      <w:pPr>
        <w:spacing w:before="0" w:after="0" w:line="240" w:lineRule="exact"/>
        <w:ind w:left="350" w:firstLine="420"/>
      </w:pPr>
    </w:p>
    <w:p>
      <w:pPr>
        <w:spacing w:before="0" w:after="0" w:line="228" w:lineRule="exact"/>
        <w:ind w:left="350" w:firstLine="420"/>
        <w:jc w:val="left"/>
      </w:pPr>
      <w:r>
        <w:rPr>
          <w:rFonts w:ascii="宋体" w:eastAsia="宋体" w:hAnsi="宋体" w:cs="宋体"/>
          <w:color w:val="000000"/>
          <w:spacing w:val="0"/>
          <w:w w:val="100"/>
          <w:position w:val="0"/>
          <w:sz w:val="21"/>
          <w:u w:val="none"/>
        </w:rPr>
        <w:t>执法执勤部门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系统</w:t>
      </w:r>
      <w:r>
        <w:rPr>
          <w:rFonts w:ascii="宋体" w:hAnsi="宋体" w:cs="宋体"/>
          <w:color w:val="000000"/>
          <w:spacing w:val="0"/>
          <w:w w:val="100"/>
          <w:position w:val="0"/>
          <w:sz w:val="21"/>
          <w:u w:val="none"/>
        </w:rPr>
        <w:t>)用于一线执法执勤公务的机动车辆。</w:t>
      </w:r>
    </w:p>
    <w:p>
      <w:pPr>
        <w:widowControl/>
        <w:jc w:val="left"/>
        <w:sectPr>
          <w:type w:val="continuous"/>
          <w:pgSz w:w="11906" w:h="16839"/>
          <w:pgMar w:top="1212" w:right="709" w:bottom="972" w:left="1069" w:header="0" w:footer="0" w:gutter="0"/>
          <w:pgNumType w:start="21"/>
          <w:cols w:num="1" w:space="708" w:equalWidth="0">
            <w:col w:w="10129" w:space="0"/>
          </w:cols>
          <w:docGrid w:type="lines" w:linePitch="312" w:charSpace="0"/>
        </w:sectPr>
      </w:pPr>
    </w:p>
    <w:p>
      <w:pPr>
        <w:spacing w:before="0" w:after="0" w:line="88" w:lineRule="exact"/>
        <w:ind w:left="350" w:firstLine="420"/>
      </w:pPr>
    </w:p>
    <w:p>
      <w:pPr>
        <w:widowControl/>
        <w:jc w:val="left"/>
        <w:sectPr>
          <w:type w:val="continuous"/>
          <w:pgSz w:w="11906" w:h="16839"/>
          <w:pgMar w:top="1212" w:right="709" w:bottom="972" w:left="1069" w:header="0" w:footer="0" w:gutter="0"/>
          <w:pgNumType w:start="22"/>
          <w:cols w:num="1" w:space="720"/>
          <w:docGrid w:type="lines" w:linePitch="312" w:charSpace="0"/>
        </w:sectPr>
      </w:pPr>
    </w:p>
    <w:p>
      <w:pPr>
        <w:spacing w:before="0" w:after="0" w:line="380" w:lineRule="exact"/>
        <w:ind w:left="350" w:firstLine="0"/>
        <w:jc w:val="left"/>
      </w:pPr>
      <w:r>
        <w:rPr>
          <w:rFonts w:ascii="黑体" w:hAnsi="黑体" w:cs="黑体"/>
          <w:color w:val="000000"/>
          <w:spacing w:val="0"/>
          <w:w w:val="100"/>
          <w:position w:val="0"/>
          <w:sz w:val="21"/>
          <w:u w:val="none"/>
        </w:rPr>
        <w:t>3.6</w:t>
      </w: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444" w:lineRule="exact"/>
        <w:ind w:left="350" w:firstLine="0"/>
        <w:jc w:val="left"/>
      </w:pPr>
      <w:r>
        <w:rPr>
          <w:rFonts w:ascii="黑体" w:hAnsi="黑体" w:cs="黑体"/>
          <w:color w:val="000000"/>
          <w:spacing w:val="0"/>
          <w:w w:val="100"/>
          <w:position w:val="0"/>
          <w:sz w:val="21"/>
          <w:u w:val="none"/>
        </w:rPr>
        <w:t>3.7</w:t>
      </w: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444" w:lineRule="exact"/>
        <w:ind w:left="350" w:firstLine="0"/>
        <w:jc w:val="left"/>
      </w:pPr>
      <w:r>
        <w:rPr>
          <w:rFonts w:ascii="黑体" w:hAnsi="黑体" w:cs="黑体"/>
          <w:color w:val="000000"/>
          <w:spacing w:val="0"/>
          <w:w w:val="100"/>
          <w:position w:val="0"/>
          <w:sz w:val="21"/>
          <w:u w:val="none"/>
        </w:rPr>
        <w:t>3.8</w:t>
      </w: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444" w:lineRule="exact"/>
        <w:ind w:left="350" w:firstLine="0"/>
        <w:jc w:val="left"/>
      </w:pPr>
      <w:r>
        <w:rPr>
          <w:rFonts w:ascii="黑体" w:hAnsi="黑体" w:cs="黑体"/>
          <w:color w:val="000000"/>
          <w:spacing w:val="0"/>
          <w:w w:val="100"/>
          <w:position w:val="0"/>
          <w:sz w:val="21"/>
          <w:u w:val="none"/>
        </w:rPr>
        <w:t>3.9</w:t>
      </w:r>
    </w:p>
    <w:p>
      <w:pPr>
        <w:spacing w:before="0" w:after="0" w:line="960" w:lineRule="exact"/>
        <w:ind w:firstLine="0"/>
        <w:jc w:val="left"/>
        <w:rPr>
          <w:rFonts w:eastAsia="黑体" w:hint="eastAsia"/>
        </w:rPr>
      </w:pPr>
      <w:r>
        <w:br w:type="column"/>
      </w:r>
      <w:r>
        <w:pict>
          <v:shape id="wondershare_56" o:spid="_x0000_s1032" type="#_x0000_t202" style="width:245.75pt;height:15.55pt;margin-top:429.55pt;margin-left:181.3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11" w:lineRule="exact"/>
                    <w:jc w:val="left"/>
                  </w:pPr>
                  <w:r>
                    <w:rPr>
                      <w:rFonts w:ascii="黑体" w:hAnsi="黑体" w:cs="黑体"/>
                      <w:color w:val="000000"/>
                      <w:spacing w:val="-1"/>
                      <w:w w:val="100"/>
                      <w:position w:val="0"/>
                      <w:sz w:val="21"/>
                      <w:u w:val="none"/>
                    </w:rPr>
                    <w:t>special</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professional</w:t>
                  </w:r>
                  <w:r>
                    <w:rPr>
                      <w:rFonts w:ascii="Calibri" w:hAnsi="Calibri" w:cs="Calibri"/>
                      <w:color w:val="000000"/>
                      <w:spacing w:val="3"/>
                      <w:w w:val="100"/>
                      <w:sz w:val="21"/>
                      <w:u w:val="none"/>
                    </w:rPr>
                    <w:t>  </w:t>
                  </w:r>
                  <w:r>
                    <w:rPr>
                      <w:rFonts w:ascii="黑体" w:hAnsi="黑体" w:cs="黑体"/>
                      <w:color w:val="000000"/>
                      <w:spacing w:val="0"/>
                      <w:w w:val="100"/>
                      <w:position w:val="0"/>
                      <w:sz w:val="21"/>
                      <w:u w:val="none"/>
                    </w:rPr>
                    <w:t>and</w:t>
                  </w:r>
                  <w:r>
                    <w:rPr>
                      <w:rFonts w:ascii="Calibri" w:hAnsi="Calibri" w:cs="Calibri"/>
                      <w:color w:val="000000"/>
                      <w:spacing w:val="3"/>
                      <w:w w:val="100"/>
                      <w:sz w:val="21"/>
                      <w:u w:val="none"/>
                    </w:rPr>
                    <w:t>  </w:t>
                  </w:r>
                  <w:r>
                    <w:rPr>
                      <w:rFonts w:ascii="黑体" w:hAnsi="黑体" w:cs="黑体"/>
                      <w:color w:val="000000"/>
                      <w:spacing w:val="0"/>
                      <w:w w:val="100"/>
                      <w:position w:val="0"/>
                      <w:sz w:val="21"/>
                      <w:u w:val="none"/>
                    </w:rPr>
                    <w:t>technical</w:t>
                  </w:r>
                  <w:r>
                    <w:rPr>
                      <w:rFonts w:ascii="Calibri" w:hAnsi="Calibri" w:cs="Calibri"/>
                      <w:color w:val="000000"/>
                      <w:spacing w:val="3"/>
                      <w:w w:val="100"/>
                      <w:sz w:val="21"/>
                      <w:u w:val="none"/>
                    </w:rPr>
                    <w:t>  </w:t>
                  </w:r>
                  <w:r>
                    <w:rPr>
                      <w:rFonts w:ascii="黑体" w:hAnsi="黑体" w:cs="黑体"/>
                      <w:color w:val="000000"/>
                      <w:spacing w:val="0"/>
                      <w:w w:val="100"/>
                      <w:position w:val="0"/>
                      <w:sz w:val="21"/>
                      <w:u w:val="none"/>
                    </w:rPr>
                    <w:t>vehicles</w:t>
                  </w:r>
                </w:p>
              </w:txbxContent>
            </v:textbox>
          </v:shape>
        </w:pict>
      </w:r>
      <w:r>
        <w:rPr>
          <w:rFonts w:ascii="黑体" w:eastAsia="黑体" w:hAnsi="黑体" w:cs="黑体"/>
          <w:color w:val="000000"/>
          <w:spacing w:val="0"/>
          <w:w w:val="100"/>
          <w:position w:val="11"/>
          <w:sz w:val="21"/>
          <w:u w:val="none"/>
        </w:rPr>
        <w:t>特种专业技术用车</w:t>
      </w:r>
    </w:p>
    <w:p>
      <w:pPr>
        <w:spacing w:before="0" w:after="0" w:line="356" w:lineRule="exact"/>
        <w:ind w:firstLine="0"/>
        <w:jc w:val="left"/>
      </w:pPr>
      <w:r>
        <w:rPr>
          <w:rFonts w:ascii="宋体" w:hAnsi="宋体" w:cs="宋体"/>
          <w:color w:val="000000"/>
          <w:spacing w:val="0"/>
          <w:w w:val="100"/>
          <w:position w:val="0"/>
          <w:sz w:val="21"/>
          <w:u w:val="none"/>
        </w:rPr>
        <w:t>固定搭载专业技术设备、用于执行特殊工作任务的机动车辆。</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16" w:lineRule="exact"/>
        <w:ind w:firstLine="0"/>
        <w:jc w:val="left"/>
      </w:pPr>
      <w:r>
        <w:rPr>
          <w:rFonts w:ascii="黑体" w:hAnsi="黑体" w:cs="黑体"/>
          <w:color w:val="000000"/>
          <w:spacing w:val="0"/>
          <w:w w:val="100"/>
          <w:position w:val="0"/>
          <w:sz w:val="21"/>
          <w:u w:val="none"/>
        </w:rPr>
        <w:t>“四定点”管理</w:t>
      </w:r>
      <w:r>
        <w:rPr>
          <w:rFonts w:ascii="Calibri" w:hAnsi="Calibri" w:cs="Calibri"/>
          <w:color w:val="000000"/>
          <w:spacing w:val="0"/>
          <w:w w:val="216"/>
          <w:sz w:val="21"/>
          <w:u w:val="none"/>
        </w:rPr>
        <w:t> </w:t>
      </w:r>
      <w:r>
        <w:rPr>
          <w:rFonts w:ascii="黑体" w:hAnsi="黑体" w:cs="黑体"/>
          <w:color w:val="000000"/>
          <w:spacing w:val="0"/>
          <w:w w:val="100"/>
          <w:position w:val="0"/>
          <w:sz w:val="21"/>
          <w:u w:val="none"/>
        </w:rPr>
        <w:t>four</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type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designated</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service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enterprises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management</w:t>
      </w:r>
    </w:p>
    <w:p>
      <w:pPr>
        <w:spacing w:before="0" w:after="0" w:line="240" w:lineRule="exact"/>
        <w:ind w:firstLine="0"/>
      </w:pPr>
    </w:p>
    <w:p>
      <w:pPr>
        <w:spacing w:before="0" w:after="0" w:line="228" w:lineRule="exact"/>
        <w:ind w:firstLine="0"/>
        <w:jc w:val="left"/>
      </w:pPr>
      <w:r>
        <w:rPr>
          <w:rFonts w:ascii="宋体" w:hAnsi="宋体" w:cs="宋体"/>
          <w:color w:val="000000"/>
          <w:spacing w:val="0"/>
          <w:w w:val="100"/>
          <w:position w:val="0"/>
          <w:sz w:val="21"/>
          <w:u w:val="none"/>
        </w:rPr>
        <w:t>公务用车实行定点保险、定点维修、定点加油（充电）和定点租赁管理。</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16" w:lineRule="exact"/>
        <w:ind w:firstLine="0"/>
        <w:jc w:val="left"/>
      </w:pPr>
      <w:r>
        <w:rPr>
          <w:rFonts w:ascii="黑体" w:hAnsi="黑体" w:cs="黑体"/>
          <w:color w:val="000000"/>
          <w:spacing w:val="0"/>
          <w:w w:val="100"/>
          <w:position w:val="0"/>
          <w:sz w:val="21"/>
          <w:u w:val="none"/>
        </w:rPr>
        <w:t>“三化”管理</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three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standardized</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management</w:t>
      </w:r>
    </w:p>
    <w:p>
      <w:pPr>
        <w:spacing w:before="0" w:after="0" w:line="240" w:lineRule="exact"/>
        <w:ind w:firstLine="0"/>
      </w:pPr>
    </w:p>
    <w:p>
      <w:pPr>
        <w:spacing w:before="0" w:after="0" w:line="228" w:lineRule="exact"/>
        <w:ind w:firstLine="0"/>
        <w:jc w:val="left"/>
      </w:pPr>
      <w:r>
        <w:rPr>
          <w:rFonts w:ascii="宋体" w:hAnsi="宋体" w:cs="宋体"/>
          <w:color w:val="000000"/>
          <w:spacing w:val="0"/>
          <w:w w:val="100"/>
          <w:position w:val="0"/>
          <w:sz w:val="21"/>
          <w:u w:val="none"/>
        </w:rPr>
        <w:t>公务用车实行平台化、信息化、标识化管理。</w:t>
      </w:r>
    </w:p>
    <w:p>
      <w:pPr>
        <w:widowControl/>
        <w:jc w:val="left"/>
        <w:sectPr>
          <w:type w:val="continuous"/>
          <w:pgSz w:w="11906" w:h="16839"/>
          <w:pgMar w:top="1212" w:right="709" w:bottom="972" w:left="1069" w:header="0" w:footer="0" w:gutter="0"/>
          <w:pgNumType w:start="23"/>
          <w:cols w:num="2" w:space="708" w:equalWidth="0">
            <w:col w:w="770" w:space="0"/>
            <w:col w:w="9359" w:space="0"/>
          </w:cols>
          <w:docGrid w:type="lines" w:linePitch="312" w:charSpace="0"/>
        </w:sectPr>
      </w:pPr>
    </w:p>
    <w:p>
      <w:pPr>
        <w:spacing w:before="0" w:after="0" w:line="257" w:lineRule="exact"/>
        <w:ind w:firstLine="0"/>
      </w:pPr>
    </w:p>
    <w:p>
      <w:pPr>
        <w:widowControl/>
        <w:jc w:val="left"/>
        <w:sectPr>
          <w:type w:val="continuous"/>
          <w:pgSz w:w="11906" w:h="16839"/>
          <w:pgMar w:top="1212" w:right="709" w:bottom="972" w:left="1069" w:header="0" w:footer="0" w:gutter="0"/>
          <w:pgNumType w:start="24"/>
          <w:cols w:num="1" w:space="720"/>
          <w:docGrid w:type="lines" w:linePitch="312" w:charSpace="0"/>
        </w:sectPr>
      </w:pPr>
    </w:p>
    <w:p>
      <w:pPr>
        <w:spacing w:before="0" w:after="0" w:line="211" w:lineRule="exact"/>
        <w:ind w:left="350" w:firstLine="420"/>
        <w:jc w:val="left"/>
      </w:pPr>
      <w:r>
        <w:rPr>
          <w:rFonts w:ascii="黑体" w:eastAsia="黑体" w:hAnsi="黑体" w:cs="黑体"/>
          <w:color w:val="000000"/>
          <w:spacing w:val="0"/>
          <w:w w:val="100"/>
          <w:position w:val="0"/>
          <w:sz w:val="21"/>
          <w:u w:val="none"/>
        </w:rPr>
        <w:t>公务用车综合管理平台</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official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vehicle</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information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management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system</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platform</w:t>
      </w:r>
    </w:p>
    <w:p>
      <w:pPr>
        <w:spacing w:before="0" w:after="0" w:line="240" w:lineRule="exact"/>
        <w:ind w:left="350" w:firstLine="420"/>
      </w:pPr>
    </w:p>
    <w:p>
      <w:pPr>
        <w:spacing w:before="0" w:after="0" w:line="229" w:lineRule="exact"/>
        <w:ind w:left="350" w:firstLine="420"/>
        <w:jc w:val="left"/>
      </w:pPr>
      <w:r>
        <w:rPr>
          <w:rFonts w:ascii="宋体" w:hAnsi="宋体" w:cs="宋体"/>
          <w:color w:val="000000"/>
          <w:spacing w:val="-3"/>
          <w:w w:val="100"/>
          <w:position w:val="0"/>
          <w:sz w:val="21"/>
          <w:u w:val="none"/>
        </w:rPr>
        <w:t>全市党政机关公务用车管理的信息化平台，用车单位、职能部门、监管部门数据共享、互联互通的</w:t>
      </w:r>
    </w:p>
    <w:p>
      <w:pPr>
        <w:spacing w:before="0" w:after="0" w:line="240" w:lineRule="exact"/>
        <w:ind w:left="350" w:firstLine="420"/>
      </w:pPr>
    </w:p>
    <w:p>
      <w:pPr>
        <w:spacing w:before="0" w:after="0" w:line="228" w:lineRule="exact"/>
        <w:ind w:left="350" w:firstLine="0"/>
        <w:jc w:val="left"/>
      </w:pPr>
      <w:r>
        <w:rPr>
          <w:rFonts w:ascii="宋体" w:hAnsi="宋体" w:cs="宋体"/>
          <w:color w:val="000000"/>
          <w:spacing w:val="0"/>
          <w:w w:val="100"/>
          <w:position w:val="0"/>
          <w:sz w:val="21"/>
          <w:u w:val="none"/>
        </w:rPr>
        <w:t>“三位一体”监管体系，亦称“全市一张网”。</w:t>
      </w:r>
    </w:p>
    <w:p>
      <w:pPr>
        <w:spacing w:before="0" w:after="0" w:line="240" w:lineRule="exact"/>
        <w:ind w:left="350" w:firstLine="0"/>
      </w:pPr>
    </w:p>
    <w:p>
      <w:pPr>
        <w:tabs>
          <w:tab w:val="left" w:pos="667"/>
        </w:tabs>
        <w:spacing w:before="0" w:after="0" w:line="228" w:lineRule="exact"/>
        <w:ind w:left="35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基本原则</w:t>
      </w:r>
    </w:p>
    <w:p>
      <w:pPr>
        <w:spacing w:before="0" w:after="0" w:line="240" w:lineRule="exact"/>
        <w:ind w:left="350" w:firstLine="0"/>
      </w:pPr>
    </w:p>
    <w:p>
      <w:pPr>
        <w:tabs>
          <w:tab w:val="left" w:pos="876"/>
        </w:tabs>
        <w:spacing w:before="0" w:after="0" w:line="228" w:lineRule="exact"/>
        <w:ind w:left="350" w:firstLine="0"/>
        <w:jc w:val="left"/>
      </w:pPr>
      <w:r>
        <w:rPr>
          <w:rFonts w:ascii="黑体" w:hAnsi="黑体" w:cs="黑体"/>
          <w:color w:val="000000"/>
          <w:spacing w:val="0"/>
          <w:w w:val="100"/>
          <w:position w:val="0"/>
          <w:sz w:val="21"/>
          <w:u w:val="none"/>
        </w:rPr>
        <w:t>4.1</w:t>
      </w:r>
      <w:r>
        <w:rPr>
          <w:rFonts w:cs="Calibri"/>
          <w:spacing w:val="0"/>
          <w:w w:val="100"/>
        </w:rPr>
        <w:tab/>
      </w:r>
      <w:r>
        <w:rPr>
          <w:rFonts w:ascii="宋体" w:hAnsi="宋体" w:cs="宋体"/>
          <w:color w:val="000000"/>
          <w:spacing w:val="0"/>
          <w:w w:val="100"/>
          <w:position w:val="0"/>
          <w:sz w:val="21"/>
          <w:u w:val="none"/>
        </w:rPr>
        <w:t>党政机关公务用车管理遵循统一管理、定向保障、经济适用、节能环保的原则。</w:t>
      </w:r>
    </w:p>
    <w:p>
      <w:pPr>
        <w:spacing w:before="0" w:after="0" w:line="240" w:lineRule="exact"/>
        <w:ind w:left="350" w:firstLine="0"/>
      </w:pPr>
    </w:p>
    <w:p>
      <w:pPr>
        <w:spacing w:before="0" w:after="0" w:line="240" w:lineRule="exact"/>
        <w:ind w:left="350" w:firstLine="0"/>
      </w:pPr>
    </w:p>
    <w:p>
      <w:pPr>
        <w:spacing w:before="0" w:after="0" w:line="199" w:lineRule="exact"/>
        <w:ind w:left="350" w:firstLine="9054"/>
        <w:jc w:val="left"/>
      </w:pPr>
      <w:r>
        <w:rPr>
          <w:rFonts w:ascii="Times New Roman" w:hAnsi="Times New Roman" w:cs="Times New Roman"/>
          <w:color w:val="000000"/>
          <w:spacing w:val="-1"/>
          <w:w w:val="100"/>
          <w:position w:val="0"/>
          <w:sz w:val="18"/>
          <w:u w:val="none"/>
        </w:rPr>
        <w:t>2</w:t>
      </w:r>
    </w:p>
    <w:p>
      <w:pPr>
        <w:widowControl/>
        <w:jc w:val="left"/>
        <w:sectPr>
          <w:type w:val="continuous"/>
          <w:pgSz w:w="11906" w:h="16839"/>
          <w:pgMar w:top="1212" w:right="709" w:bottom="972" w:left="1069" w:header="0" w:footer="0" w:gutter="0"/>
          <w:pgNumType w:start="25"/>
          <w:cols w:num="1" w:space="708" w:equalWidth="0">
            <w:col w:w="10129" w:space="0"/>
          </w:cols>
          <w:docGrid w:type="lines" w:linePitch="312" w:charSpace="0"/>
        </w:sectPr>
      </w:pPr>
    </w:p>
    <w:p>
      <w:pPr>
        <w:spacing w:before="0" w:after="0" w:line="448" w:lineRule="exact"/>
        <w:ind w:left="456" w:firstLine="7359"/>
        <w:jc w:val="left"/>
      </w:pPr>
      <w:bookmarkStart w:id="6" w:name="6"/>
      <w:bookmarkEnd w:id="6"/>
      <w:r>
        <w:pict>
          <v:shape id="wondershare_1" o:spid="_x0000_s1033" type="#_x0000_t202" style="width:332pt;height:53pt;margin-top:397.7pt;margin-left:141.6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456" w:firstLine="7359"/>
      </w:pPr>
    </w:p>
    <w:p>
      <w:pPr>
        <w:tabs>
          <w:tab w:val="left" w:pos="982"/>
        </w:tabs>
        <w:spacing w:before="0" w:after="0" w:line="351" w:lineRule="exact"/>
        <w:ind w:left="456" w:firstLine="0"/>
        <w:jc w:val="left"/>
      </w:pPr>
      <w:r>
        <w:rPr>
          <w:rFonts w:ascii="黑体" w:hAnsi="黑体" w:cs="黑体"/>
          <w:color w:val="000000"/>
          <w:spacing w:val="0"/>
          <w:w w:val="100"/>
          <w:position w:val="0"/>
          <w:sz w:val="21"/>
          <w:u w:val="none"/>
        </w:rPr>
        <w:t>4.2</w:t>
      </w:r>
      <w:r>
        <w:rPr>
          <w:rFonts w:cs="Calibri"/>
          <w:spacing w:val="0"/>
          <w:w w:val="100"/>
        </w:rPr>
        <w:tab/>
      </w:r>
      <w:r>
        <w:rPr>
          <w:rFonts w:ascii="宋体" w:hAnsi="宋体" w:cs="宋体"/>
          <w:color w:val="000000"/>
          <w:spacing w:val="0"/>
          <w:w w:val="100"/>
          <w:position w:val="0"/>
          <w:sz w:val="21"/>
          <w:u w:val="none"/>
        </w:rPr>
        <w:t>党政机关公务用车实行统一制度规范、分级分类管理。</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4.3</w:t>
      </w:r>
      <w:r>
        <w:rPr>
          <w:rFonts w:cs="Calibri"/>
          <w:spacing w:val="0"/>
          <w:w w:val="100"/>
        </w:rPr>
        <w:tab/>
      </w:r>
      <w:r>
        <w:rPr>
          <w:rFonts w:ascii="宋体" w:hAnsi="宋体" w:cs="宋体"/>
          <w:color w:val="000000"/>
          <w:spacing w:val="0"/>
          <w:w w:val="100"/>
          <w:position w:val="0"/>
          <w:sz w:val="21"/>
          <w:u w:val="none"/>
        </w:rPr>
        <w:t>党政机关公务用车实行统一编制、统一标准、统一购置经费、统一采购配备、统一处置管理。</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4.4</w:t>
      </w:r>
      <w:r>
        <w:rPr>
          <w:rFonts w:cs="Calibri"/>
          <w:spacing w:val="0"/>
          <w:w w:val="100"/>
        </w:rPr>
        <w:tab/>
      </w:r>
      <w:r>
        <w:rPr>
          <w:rFonts w:ascii="宋体" w:hAnsi="宋体" w:cs="宋体"/>
          <w:color w:val="000000"/>
          <w:spacing w:val="0"/>
          <w:w w:val="100"/>
          <w:position w:val="0"/>
          <w:sz w:val="21"/>
          <w:u w:val="none"/>
        </w:rPr>
        <w:t>党政机关公务用车配备应当坚持节约高效、保障运转、适度从紧的原则。</w:t>
      </w:r>
    </w:p>
    <w:p>
      <w:pPr>
        <w:spacing w:before="0" w:after="0" w:line="240" w:lineRule="exact"/>
        <w:ind w:left="456" w:firstLine="0"/>
      </w:pPr>
    </w:p>
    <w:p>
      <w:pPr>
        <w:tabs>
          <w:tab w:val="left" w:pos="984"/>
        </w:tabs>
        <w:spacing w:before="0" w:after="0" w:line="228" w:lineRule="exact"/>
        <w:ind w:left="456" w:firstLine="0"/>
        <w:jc w:val="left"/>
      </w:pPr>
      <w:r>
        <w:rPr>
          <w:rFonts w:ascii="黑体" w:hAnsi="黑体" w:cs="黑体"/>
          <w:color w:val="000000"/>
          <w:spacing w:val="0"/>
          <w:w w:val="100"/>
          <w:position w:val="0"/>
          <w:sz w:val="21"/>
          <w:u w:val="none"/>
        </w:rPr>
        <w:t>4.5</w:t>
      </w:r>
      <w:r>
        <w:rPr>
          <w:rFonts w:cs="Calibri"/>
          <w:spacing w:val="0"/>
          <w:w w:val="100"/>
        </w:rPr>
        <w:tab/>
      </w:r>
      <w:r>
        <w:rPr>
          <w:rFonts w:ascii="宋体" w:eastAsia="宋体" w:hAnsi="宋体" w:cs="宋体"/>
          <w:color w:val="000000"/>
          <w:spacing w:val="0"/>
          <w:w w:val="100"/>
          <w:position w:val="0"/>
          <w:sz w:val="21"/>
          <w:u w:val="none"/>
        </w:rPr>
        <w:t>县级以上机关事务管理部门是本级党政机关公务用车主管部门，负责本级党政机关公务用车管理</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工作，指导监督下级党政机关公务用车管理工作。</w:t>
      </w:r>
    </w:p>
    <w:p>
      <w:pPr>
        <w:spacing w:before="0" w:after="0" w:line="240" w:lineRule="exact"/>
        <w:ind w:left="456" w:firstLine="0"/>
      </w:pPr>
    </w:p>
    <w:p>
      <w:pPr>
        <w:tabs>
          <w:tab w:val="left" w:pos="773"/>
        </w:tabs>
        <w:spacing w:before="0" w:after="0" w:line="228" w:lineRule="exact"/>
        <w:ind w:left="456" w:firstLine="0"/>
        <w:jc w:val="left"/>
      </w:pPr>
      <w:r>
        <w:rPr>
          <w:rFonts w:ascii="黑体" w:hAnsi="黑体" w:cs="黑体"/>
          <w:color w:val="000000"/>
          <w:spacing w:val="0"/>
          <w:w w:val="100"/>
          <w:position w:val="0"/>
          <w:sz w:val="21"/>
          <w:u w:val="none"/>
        </w:rPr>
        <w:t>5</w:t>
      </w:r>
      <w:r>
        <w:rPr>
          <w:rFonts w:cs="Calibri"/>
          <w:spacing w:val="-1"/>
          <w:w w:val="100"/>
        </w:rPr>
        <w:tab/>
      </w:r>
      <w:r>
        <w:rPr>
          <w:rFonts w:ascii="黑体" w:eastAsia="黑体" w:hAnsi="黑体" w:cs="黑体"/>
          <w:color w:val="000000"/>
          <w:spacing w:val="0"/>
          <w:w w:val="100"/>
          <w:position w:val="0"/>
          <w:sz w:val="21"/>
          <w:u w:val="none"/>
        </w:rPr>
        <w:t>公务用车分类</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应包括但不限于</w:t>
      </w:r>
      <w:r>
        <w:rPr>
          <w:rFonts w:ascii="宋体" w:hAnsi="宋体" w:cs="宋体"/>
          <w:color w:val="000000"/>
          <w:spacing w:val="0"/>
          <w:w w:val="100"/>
          <w:position w:val="0"/>
          <w:sz w:val="21"/>
          <w:u w:val="none"/>
        </w:rPr>
        <w:t>:</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a)</w:t>
      </w:r>
      <w:r>
        <w:rPr>
          <w:rFonts w:ascii="Calibri" w:hAnsi="Calibri" w:cs="Calibri"/>
          <w:color w:val="000000"/>
          <w:spacing w:val="0"/>
          <w:w w:val="343"/>
          <w:sz w:val="21"/>
          <w:u w:val="none"/>
        </w:rPr>
        <w:t> </w:t>
      </w:r>
      <w:r>
        <w:rPr>
          <w:rFonts w:ascii="宋体" w:eastAsia="宋体" w:hAnsi="宋体" w:cs="宋体"/>
          <w:color w:val="000000"/>
          <w:spacing w:val="0"/>
          <w:w w:val="100"/>
          <w:position w:val="0"/>
          <w:sz w:val="21"/>
          <w:u w:val="none"/>
        </w:rPr>
        <w:t>机要通信用车；</w:t>
      </w:r>
    </w:p>
    <w:p>
      <w:pPr>
        <w:spacing w:before="0" w:after="0" w:line="240" w:lineRule="exact"/>
        <w:ind w:left="456" w:firstLine="420"/>
      </w:pPr>
    </w:p>
    <w:p>
      <w:pPr>
        <w:spacing w:before="0" w:after="0" w:line="229" w:lineRule="exact"/>
        <w:ind w:left="456" w:firstLine="420"/>
        <w:jc w:val="left"/>
      </w:pPr>
      <w:r>
        <w:rPr>
          <w:rFonts w:ascii="宋体" w:hAnsi="宋体" w:cs="宋体"/>
          <w:color w:val="000000"/>
          <w:spacing w:val="0"/>
          <w:w w:val="100"/>
          <w:position w:val="0"/>
          <w:sz w:val="21"/>
          <w:u w:val="none"/>
        </w:rPr>
        <w:t>b)</w:t>
      </w:r>
      <w:r>
        <w:rPr>
          <w:rFonts w:ascii="Calibri" w:hAnsi="Calibri" w:cs="Calibri"/>
          <w:color w:val="000000"/>
          <w:spacing w:val="0"/>
          <w:w w:val="343"/>
          <w:sz w:val="21"/>
          <w:u w:val="none"/>
        </w:rPr>
        <w:t> </w:t>
      </w:r>
      <w:r>
        <w:rPr>
          <w:rFonts w:ascii="宋体" w:eastAsia="宋体" w:hAnsi="宋体" w:cs="宋体"/>
          <w:color w:val="000000"/>
          <w:spacing w:val="0"/>
          <w:w w:val="100"/>
          <w:position w:val="0"/>
          <w:sz w:val="21"/>
          <w:u w:val="none"/>
        </w:rPr>
        <w:t>应急保障用车；</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c)</w:t>
      </w:r>
      <w:r>
        <w:rPr>
          <w:rFonts w:ascii="Calibri" w:hAnsi="Calibri" w:cs="Calibri"/>
          <w:color w:val="000000"/>
          <w:spacing w:val="0"/>
          <w:w w:val="343"/>
          <w:sz w:val="21"/>
          <w:u w:val="none"/>
        </w:rPr>
        <w:t> </w:t>
      </w:r>
      <w:r>
        <w:rPr>
          <w:rFonts w:ascii="宋体" w:eastAsia="宋体" w:hAnsi="宋体" w:cs="宋体"/>
          <w:color w:val="000000"/>
          <w:spacing w:val="0"/>
          <w:w w:val="100"/>
          <w:position w:val="0"/>
          <w:sz w:val="21"/>
          <w:u w:val="none"/>
        </w:rPr>
        <w:t>执法执勤用车；</w:t>
      </w:r>
    </w:p>
    <w:p>
      <w:pPr>
        <w:spacing w:before="0" w:after="0" w:line="240" w:lineRule="exact"/>
        <w:ind w:left="456" w:firstLine="42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特种专业技术用车；</w:t>
      </w:r>
    </w:p>
    <w:p>
      <w:pPr>
        <w:spacing w:before="0" w:after="0" w:line="240" w:lineRule="exact"/>
        <w:ind w:left="456" w:firstLine="42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其他按照规定配备的公务用车。</w:t>
      </w:r>
    </w:p>
    <w:p>
      <w:pPr>
        <w:spacing w:before="0" w:after="0" w:line="240" w:lineRule="exact"/>
        <w:ind w:left="456" w:firstLine="420"/>
      </w:pPr>
    </w:p>
    <w:p>
      <w:pPr>
        <w:tabs>
          <w:tab w:val="left" w:pos="773"/>
        </w:tabs>
        <w:spacing w:before="0" w:after="0" w:line="228" w:lineRule="exact"/>
        <w:ind w:left="456"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编制管理</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6.1</w:t>
      </w:r>
      <w:r>
        <w:rPr>
          <w:rFonts w:cs="Calibri"/>
          <w:spacing w:val="0"/>
          <w:w w:val="100"/>
        </w:rPr>
        <w:tab/>
      </w:r>
      <w:r>
        <w:rPr>
          <w:rFonts w:ascii="宋体" w:hAnsi="宋体" w:cs="宋体"/>
          <w:color w:val="000000"/>
          <w:spacing w:val="0"/>
          <w:w w:val="100"/>
          <w:position w:val="0"/>
          <w:sz w:val="21"/>
          <w:u w:val="none"/>
        </w:rPr>
        <w:t>党政机关公务用车实行编制管理，车辆编制应根据机构设置、人员编制和工作需要等因素确定。</w:t>
      </w:r>
    </w:p>
    <w:p>
      <w:pPr>
        <w:spacing w:before="0" w:after="0" w:line="240" w:lineRule="exact"/>
        <w:ind w:left="456" w:firstLine="0"/>
      </w:pPr>
    </w:p>
    <w:p>
      <w:pPr>
        <w:tabs>
          <w:tab w:val="left" w:pos="984"/>
        </w:tabs>
        <w:spacing w:before="0" w:after="0" w:line="228" w:lineRule="exact"/>
        <w:ind w:left="456" w:firstLine="0"/>
        <w:jc w:val="left"/>
      </w:pPr>
      <w:r>
        <w:rPr>
          <w:rFonts w:ascii="黑体" w:hAnsi="黑体" w:cs="黑体"/>
          <w:color w:val="000000"/>
          <w:spacing w:val="0"/>
          <w:w w:val="100"/>
          <w:position w:val="0"/>
          <w:sz w:val="21"/>
          <w:u w:val="none"/>
        </w:rPr>
        <w:t>6.2</w:t>
      </w:r>
      <w:r>
        <w:rPr>
          <w:rFonts w:cs="Calibri"/>
          <w:spacing w:val="0"/>
          <w:w w:val="100"/>
        </w:rPr>
        <w:tab/>
      </w:r>
      <w:r>
        <w:rPr>
          <w:rFonts w:ascii="宋体" w:eastAsia="宋体" w:hAnsi="宋体" w:cs="宋体"/>
          <w:color w:val="000000"/>
          <w:spacing w:val="0"/>
          <w:w w:val="100"/>
          <w:position w:val="0"/>
          <w:sz w:val="21"/>
          <w:u w:val="none"/>
        </w:rPr>
        <w:t>在省公务用车主管部门核定的全市编制总额内，市级党政机关和县区</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含功能板块，下同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的机要</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3"/>
          <w:w w:val="100"/>
          <w:position w:val="0"/>
          <w:sz w:val="21"/>
          <w:u w:val="none"/>
        </w:rPr>
        <w:t>通信用车、应急保障用车和其他按照规定配备的公务用车编制或编制总额，由市机关事务管理局会同有</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3"/>
          <w:w w:val="100"/>
          <w:position w:val="0"/>
          <w:sz w:val="21"/>
          <w:u w:val="none"/>
        </w:rPr>
        <w:t>关部门确定；执法执勤用车、特种专业技术用车编制，由市财政局会同有关部门确定，并送市机关事务</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管理局备案。</w:t>
      </w:r>
    </w:p>
    <w:p>
      <w:pPr>
        <w:spacing w:before="0" w:after="0" w:line="240" w:lineRule="exact"/>
        <w:ind w:left="456" w:firstLine="0"/>
      </w:pPr>
    </w:p>
    <w:p>
      <w:pPr>
        <w:tabs>
          <w:tab w:val="left" w:pos="984"/>
        </w:tabs>
        <w:spacing w:before="0" w:after="0" w:line="228" w:lineRule="exact"/>
        <w:ind w:left="456" w:firstLine="0"/>
        <w:jc w:val="left"/>
      </w:pPr>
      <w:r>
        <w:rPr>
          <w:rFonts w:ascii="黑体" w:hAnsi="黑体" w:cs="黑体"/>
          <w:color w:val="000000"/>
          <w:spacing w:val="0"/>
          <w:w w:val="100"/>
          <w:position w:val="0"/>
          <w:sz w:val="21"/>
          <w:u w:val="none"/>
        </w:rPr>
        <w:t>6.3</w:t>
      </w:r>
      <w:r>
        <w:rPr>
          <w:rFonts w:cs="Calibri"/>
          <w:spacing w:val="0"/>
          <w:w w:val="100"/>
        </w:rPr>
        <w:tab/>
      </w:r>
      <w:r>
        <w:rPr>
          <w:rFonts w:ascii="宋体" w:hAnsi="宋体" w:cs="宋体"/>
          <w:color w:val="000000"/>
          <w:spacing w:val="0"/>
          <w:w w:val="100"/>
          <w:position w:val="0"/>
          <w:sz w:val="21"/>
          <w:u w:val="none"/>
        </w:rPr>
        <w:t>县区机关事务管理部门、财政部门在核定的编制总额内分别确定本级党政机关和所辖乡镇、街道</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含园区</w:t>
      </w:r>
      <w:r>
        <w:rPr>
          <w:rFonts w:ascii="宋体" w:hAnsi="宋体" w:cs="宋体"/>
          <w:color w:val="000000"/>
          <w:spacing w:val="0"/>
          <w:w w:val="100"/>
          <w:position w:val="0"/>
          <w:sz w:val="21"/>
          <w:u w:val="none"/>
        </w:rPr>
        <w:t>)的公务用车编制。</w:t>
      </w:r>
    </w:p>
    <w:p>
      <w:pPr>
        <w:spacing w:before="0" w:after="0" w:line="240" w:lineRule="exact"/>
        <w:ind w:left="456" w:firstLine="0"/>
      </w:pPr>
    </w:p>
    <w:p>
      <w:pPr>
        <w:tabs>
          <w:tab w:val="left" w:pos="984"/>
        </w:tabs>
        <w:spacing w:before="0" w:after="0" w:line="228" w:lineRule="exact"/>
        <w:ind w:left="456" w:firstLine="0"/>
        <w:jc w:val="left"/>
      </w:pPr>
      <w:r>
        <w:rPr>
          <w:rFonts w:ascii="黑体" w:hAnsi="黑体" w:cs="黑体"/>
          <w:color w:val="000000"/>
          <w:spacing w:val="0"/>
          <w:w w:val="100"/>
          <w:position w:val="0"/>
          <w:sz w:val="21"/>
          <w:u w:val="none"/>
        </w:rPr>
        <w:t>6.4</w:t>
      </w:r>
      <w:r>
        <w:rPr>
          <w:rFonts w:cs="Calibri"/>
          <w:spacing w:val="0"/>
          <w:w w:val="100"/>
        </w:rPr>
        <w:tab/>
      </w:r>
      <w:r>
        <w:rPr>
          <w:rFonts w:ascii="宋体" w:hAnsi="宋体" w:cs="宋体"/>
          <w:color w:val="000000"/>
          <w:spacing w:val="0"/>
          <w:w w:val="100"/>
          <w:position w:val="0"/>
          <w:sz w:val="21"/>
          <w:u w:val="none"/>
        </w:rPr>
        <w:t>党政机关确因机构变动、人员编制增减或工作需要等原因需调整公务用车编制时，在编制总额内</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3"/>
          <w:w w:val="100"/>
          <w:position w:val="0"/>
          <w:sz w:val="21"/>
          <w:u w:val="none"/>
        </w:rPr>
        <w:t>的，由本级机关事务管理部门、财政部门审批；超出编制总额的，逐级报省机关事务管理局、省财政厅</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审批。</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6.5</w:t>
      </w:r>
      <w:r>
        <w:rPr>
          <w:rFonts w:cs="Calibri"/>
          <w:spacing w:val="0"/>
          <w:w w:val="100"/>
        </w:rPr>
        <w:tab/>
      </w:r>
      <w:r>
        <w:rPr>
          <w:rFonts w:ascii="宋体" w:eastAsia="宋体" w:hAnsi="宋体" w:cs="宋体"/>
          <w:color w:val="000000"/>
          <w:spacing w:val="-3"/>
          <w:w w:val="100"/>
          <w:position w:val="0"/>
          <w:sz w:val="21"/>
          <w:u w:val="none"/>
        </w:rPr>
        <w:t>党政机关未经机构编制部门批准的机构或经批准成立的非常设机构，不宜单独核定公务用车编制，</w:t>
      </w:r>
    </w:p>
    <w:p>
      <w:pPr>
        <w:spacing w:before="0" w:after="0" w:line="240" w:lineRule="exact"/>
        <w:ind w:left="456" w:firstLine="0"/>
      </w:pPr>
    </w:p>
    <w:p>
      <w:pPr>
        <w:spacing w:before="0" w:after="0" w:line="229" w:lineRule="exact"/>
        <w:ind w:left="456" w:firstLine="0"/>
        <w:jc w:val="left"/>
      </w:pPr>
      <w:r>
        <w:rPr>
          <w:rFonts w:ascii="宋体" w:hAnsi="宋体" w:cs="宋体"/>
          <w:color w:val="000000"/>
          <w:spacing w:val="0"/>
          <w:w w:val="100"/>
          <w:position w:val="0"/>
          <w:sz w:val="21"/>
          <w:u w:val="none"/>
        </w:rPr>
        <w:t>公务用车保障由其行政主管部门负责调配。</w:t>
      </w:r>
    </w:p>
    <w:p>
      <w:pPr>
        <w:spacing w:before="0" w:after="0" w:line="240" w:lineRule="exact"/>
        <w:ind w:left="456" w:firstLine="0"/>
      </w:pPr>
    </w:p>
    <w:p>
      <w:pPr>
        <w:tabs>
          <w:tab w:val="left" w:pos="773"/>
        </w:tabs>
        <w:spacing w:before="0" w:after="0" w:line="228" w:lineRule="exact"/>
        <w:ind w:left="456"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配备和经费管理</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7.1</w:t>
      </w:r>
      <w:r>
        <w:rPr>
          <w:rFonts w:cs="Calibri"/>
          <w:spacing w:val="0"/>
          <w:w w:val="100"/>
        </w:rPr>
        <w:tab/>
      </w:r>
      <w:r>
        <w:rPr>
          <w:rFonts w:ascii="黑体" w:eastAsia="黑体" w:hAnsi="黑体" w:cs="黑体"/>
          <w:color w:val="000000"/>
          <w:spacing w:val="0"/>
          <w:w w:val="100"/>
          <w:position w:val="0"/>
          <w:sz w:val="21"/>
          <w:u w:val="none"/>
        </w:rPr>
        <w:t>配备管理</w:t>
      </w: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187" w:lineRule="exact"/>
        <w:ind w:left="456" w:firstLine="9054"/>
        <w:jc w:val="left"/>
        <w:sectPr>
          <w:type w:val="continuous"/>
          <w:pgSz w:w="11906" w:h="16838"/>
          <w:pgMar w:top="1212" w:right="603" w:bottom="972" w:left="963" w:header="0" w:footer="0" w:gutter="0"/>
          <w:pgNumType w:start="26"/>
          <w:cols w:num="1" w:space="720"/>
        </w:sectPr>
      </w:pPr>
      <w:r>
        <w:rPr>
          <w:rFonts w:ascii="Times New Roman" w:hAnsi="Times New Roman" w:cs="Times New Roman"/>
          <w:color w:val="000000"/>
          <w:spacing w:val="-1"/>
          <w:w w:val="100"/>
          <w:position w:val="0"/>
          <w:sz w:val="18"/>
          <w:u w:val="none"/>
        </w:rPr>
        <w:t>3</w:t>
      </w:r>
    </w:p>
    <w:p>
      <w:pPr>
        <w:spacing w:before="0" w:after="0" w:line="448" w:lineRule="exact"/>
        <w:ind w:left="456" w:firstLine="7359"/>
        <w:jc w:val="left"/>
      </w:pPr>
      <w:bookmarkStart w:id="7" w:name="7"/>
      <w:bookmarkEnd w:id="7"/>
      <w:r>
        <w:pict>
          <v:shape id="_x0000_s2059" o:spid="_x0000_s1034" type="#_x0000_t202" style="width:332pt;height:53pt;margin-top:397.7pt;margin-left:141.6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456" w:firstLine="7359"/>
      </w:pPr>
    </w:p>
    <w:p>
      <w:pPr>
        <w:tabs>
          <w:tab w:val="left" w:pos="1193"/>
        </w:tabs>
        <w:spacing w:before="0" w:after="0" w:line="351" w:lineRule="exact"/>
        <w:ind w:left="456" w:firstLine="0"/>
        <w:jc w:val="left"/>
      </w:pPr>
      <w:r>
        <w:rPr>
          <w:rFonts w:ascii="黑体" w:hAnsi="黑体" w:cs="黑体"/>
          <w:color w:val="000000"/>
          <w:spacing w:val="0"/>
          <w:w w:val="100"/>
          <w:position w:val="0"/>
          <w:sz w:val="21"/>
          <w:u w:val="none"/>
        </w:rPr>
        <w:t>7.1.1</w:t>
      </w:r>
      <w:r>
        <w:rPr>
          <w:rFonts w:cs="Calibri"/>
          <w:spacing w:val="-1"/>
          <w:w w:val="100"/>
        </w:rPr>
        <w:tab/>
      </w:r>
      <w:r>
        <w:rPr>
          <w:rFonts w:ascii="宋体" w:hAnsi="宋体" w:cs="宋体"/>
          <w:color w:val="000000"/>
          <w:spacing w:val="0"/>
          <w:w w:val="100"/>
          <w:position w:val="0"/>
          <w:sz w:val="21"/>
          <w:u w:val="none"/>
        </w:rPr>
        <w:t>党政机关应严格按《连云港市党政机关公务用车管理办法》（连委办发〔2019〕140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号）规定</w:t>
      </w:r>
    </w:p>
    <w:p>
      <w:pPr>
        <w:spacing w:before="0" w:after="0" w:line="240" w:lineRule="exact"/>
        <w:ind w:left="456" w:firstLine="0"/>
      </w:pPr>
    </w:p>
    <w:p>
      <w:pPr>
        <w:spacing w:before="0" w:after="0" w:line="228" w:lineRule="exact"/>
        <w:ind w:left="456" w:firstLine="0"/>
        <w:jc w:val="left"/>
      </w:pPr>
      <w:r>
        <w:rPr>
          <w:rFonts w:ascii="宋体" w:eastAsia="宋体" w:hAnsi="宋体" w:cs="宋体"/>
          <w:color w:val="000000"/>
          <w:spacing w:val="-3"/>
          <w:w w:val="100"/>
          <w:position w:val="0"/>
          <w:sz w:val="21"/>
          <w:u w:val="none"/>
        </w:rPr>
        <w:t>的标准配备公务用车，确因情况特殊需配备较高标准车辆的，应当说明具体原因或者提供上级关于配备</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9"/>
          <w:w w:val="100"/>
          <w:position w:val="0"/>
          <w:sz w:val="21"/>
          <w:u w:val="none"/>
        </w:rPr>
        <w:t>相关车辆的文件；配备商务车应符合《江苏省党政机关商务车配备使用管理规定（暂行）》</w:t>
      </w:r>
      <w:r>
        <w:rPr>
          <w:rFonts w:ascii="Calibri" w:hAnsi="Calibri" w:cs="Calibri"/>
          <w:color w:val="000000"/>
          <w:spacing w:val="-16"/>
          <w:w w:val="100"/>
          <w:sz w:val="21"/>
          <w:u w:val="none"/>
        </w:rPr>
        <w:t> </w:t>
      </w:r>
      <w:r>
        <w:rPr>
          <w:rFonts w:ascii="宋体" w:hAnsi="宋体" w:cs="宋体"/>
          <w:color w:val="000000"/>
          <w:spacing w:val="-22"/>
          <w:w w:val="100"/>
          <w:position w:val="0"/>
          <w:sz w:val="21"/>
          <w:u w:val="none"/>
        </w:rPr>
        <w:t>苏事管〔</w:t>
      </w:r>
      <w:r>
        <w:rPr>
          <w:rFonts w:ascii="宋体" w:hAnsi="宋体" w:cs="宋体"/>
          <w:color w:val="000000"/>
          <w:spacing w:val="0"/>
          <w:w w:val="100"/>
          <w:position w:val="0"/>
          <w:sz w:val="21"/>
          <w:u w:val="none"/>
        </w:rPr>
        <w:t>2021〕</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96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号）。</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7.1.2</w:t>
      </w:r>
      <w:r>
        <w:rPr>
          <w:rFonts w:cs="Calibri"/>
          <w:spacing w:val="0"/>
          <w:w w:val="100"/>
        </w:rPr>
        <w:tab/>
      </w:r>
      <w:r>
        <w:rPr>
          <w:rFonts w:ascii="宋体" w:eastAsia="宋体" w:hAnsi="宋体" w:cs="宋体"/>
          <w:color w:val="000000"/>
          <w:spacing w:val="0"/>
          <w:w w:val="100"/>
          <w:position w:val="0"/>
          <w:sz w:val="21"/>
          <w:u w:val="none"/>
        </w:rPr>
        <w:t>党政机关原则上不应配备越野车，确因地理环境和工作性质特殊的，应逐级报省机关事务管理</w:t>
      </w:r>
    </w:p>
    <w:p>
      <w:pPr>
        <w:spacing w:before="0" w:after="0" w:line="240" w:lineRule="exact"/>
        <w:ind w:left="456" w:firstLine="0"/>
      </w:pPr>
    </w:p>
    <w:p>
      <w:pPr>
        <w:spacing w:before="0" w:after="0" w:line="228" w:lineRule="exact"/>
        <w:ind w:left="456" w:firstLine="0"/>
        <w:jc w:val="left"/>
      </w:pPr>
      <w:r>
        <w:rPr>
          <w:rFonts w:ascii="宋体" w:eastAsia="宋体" w:hAnsi="宋体" w:cs="宋体"/>
          <w:color w:val="000000"/>
          <w:spacing w:val="0"/>
          <w:w w:val="100"/>
          <w:position w:val="0"/>
          <w:sz w:val="21"/>
          <w:u w:val="none"/>
        </w:rPr>
        <w:t>局或省财政厅批准后，可适当配备价格</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万元以内、排气量</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升（含）以下的国产越野车。</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7.1.3</w:t>
      </w:r>
      <w:r>
        <w:rPr>
          <w:rFonts w:cs="Calibri"/>
          <w:spacing w:val="0"/>
          <w:w w:val="100"/>
        </w:rPr>
        <w:tab/>
      </w:r>
      <w:r>
        <w:rPr>
          <w:rFonts w:ascii="宋体" w:hAnsi="宋体" w:cs="宋体"/>
          <w:color w:val="000000"/>
          <w:spacing w:val="0"/>
          <w:w w:val="100"/>
          <w:position w:val="0"/>
          <w:sz w:val="21"/>
          <w:u w:val="none"/>
        </w:rPr>
        <w:t>越野车、商务车不应作为领导干部固定用车。</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7.1.4</w:t>
      </w:r>
      <w:r>
        <w:rPr>
          <w:rFonts w:cs="Calibri"/>
          <w:spacing w:val="0"/>
          <w:w w:val="100"/>
        </w:rPr>
        <w:tab/>
      </w:r>
      <w:r>
        <w:rPr>
          <w:rFonts w:ascii="宋体" w:hAnsi="宋体" w:cs="宋体"/>
          <w:color w:val="000000"/>
          <w:spacing w:val="-5"/>
          <w:w w:val="100"/>
          <w:position w:val="0"/>
          <w:sz w:val="21"/>
          <w:u w:val="none"/>
        </w:rPr>
        <w:t>执法执勤用车的配备根据《江苏省党政机关执法执勤用车管理办法》（苏财行〔</w:t>
      </w:r>
      <w:r>
        <w:rPr>
          <w:rFonts w:ascii="宋体" w:hAnsi="宋体" w:cs="宋体"/>
          <w:color w:val="000000"/>
          <w:spacing w:val="0"/>
          <w:w w:val="100"/>
          <w:position w:val="0"/>
          <w:sz w:val="21"/>
          <w:u w:val="none"/>
        </w:rPr>
        <w:t>2022〕</w:t>
      </w:r>
      <w:r>
        <w:rPr>
          <w:rFonts w:ascii="宋体" w:hAnsi="宋体" w:cs="宋体"/>
          <w:color w:val="000000"/>
          <w:spacing w:val="-1"/>
          <w:w w:val="100"/>
          <w:position w:val="0"/>
          <w:sz w:val="21"/>
          <w:u w:val="none"/>
        </w:rPr>
        <w:t>115</w:t>
      </w:r>
      <w:r>
        <w:rPr>
          <w:rFonts w:ascii="Calibri" w:hAnsi="Calibri" w:cs="Calibri"/>
          <w:color w:val="000000"/>
          <w:spacing w:val="4"/>
          <w:w w:val="100"/>
          <w:sz w:val="21"/>
          <w:u w:val="none"/>
        </w:rPr>
        <w:t> </w:t>
      </w:r>
      <w:r>
        <w:rPr>
          <w:rFonts w:ascii="宋体" w:eastAsia="宋体" w:hAnsi="宋体" w:cs="宋体"/>
          <w:color w:val="000000"/>
          <w:spacing w:val="-14"/>
          <w:w w:val="100"/>
          <w:position w:val="0"/>
          <w:sz w:val="21"/>
          <w:u w:val="none"/>
        </w:rPr>
        <w:t>号），</w:t>
      </w:r>
    </w:p>
    <w:p>
      <w:pPr>
        <w:spacing w:before="0" w:after="0" w:line="240" w:lineRule="exact"/>
        <w:ind w:left="456" w:firstLine="0"/>
      </w:pPr>
    </w:p>
    <w:p>
      <w:pPr>
        <w:spacing w:before="0" w:after="0" w:line="229" w:lineRule="exact"/>
        <w:ind w:left="456" w:firstLine="0"/>
        <w:jc w:val="left"/>
      </w:pPr>
      <w:r>
        <w:rPr>
          <w:rFonts w:ascii="宋体" w:hAnsi="宋体" w:cs="宋体"/>
          <w:color w:val="000000"/>
          <w:spacing w:val="0"/>
          <w:w w:val="100"/>
          <w:position w:val="0"/>
          <w:sz w:val="21"/>
          <w:u w:val="none"/>
        </w:rPr>
        <w:t>应限定在一线执法执勤岗位并严格控制配备范围、编制和标准。</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7.1.5</w:t>
      </w:r>
      <w:r>
        <w:rPr>
          <w:rFonts w:cs="Calibri"/>
          <w:spacing w:val="0"/>
          <w:w w:val="100"/>
        </w:rPr>
        <w:tab/>
      </w:r>
      <w:r>
        <w:rPr>
          <w:rFonts w:ascii="宋体" w:eastAsia="宋体" w:hAnsi="宋体" w:cs="宋体"/>
          <w:color w:val="000000"/>
          <w:spacing w:val="0"/>
          <w:w w:val="100"/>
          <w:position w:val="0"/>
          <w:sz w:val="21"/>
          <w:u w:val="none"/>
        </w:rPr>
        <w:t>市级党政机关原则上不应为下级党政机关配发公务用车，确因工作需要配发的，应提供省级及</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3"/>
          <w:w w:val="100"/>
          <w:position w:val="0"/>
          <w:sz w:val="21"/>
          <w:u w:val="none"/>
        </w:rPr>
        <w:t>以上行政主管部门或市委市政府相关文件依据，报市公务用车主管部门批准。接受省级以上党政机关相</w:t>
      </w:r>
    </w:p>
    <w:p>
      <w:pPr>
        <w:spacing w:before="0" w:after="0" w:line="240" w:lineRule="exact"/>
        <w:ind w:left="456" w:firstLine="0"/>
      </w:pPr>
    </w:p>
    <w:p>
      <w:pPr>
        <w:spacing w:before="0" w:after="0" w:line="228" w:lineRule="exact"/>
        <w:ind w:left="456" w:firstLine="0"/>
        <w:jc w:val="left"/>
      </w:pPr>
      <w:r>
        <w:rPr>
          <w:rFonts w:ascii="宋体" w:eastAsia="宋体" w:hAnsi="宋体" w:cs="宋体"/>
          <w:color w:val="000000"/>
          <w:spacing w:val="-3"/>
          <w:w w:val="100"/>
          <w:position w:val="0"/>
          <w:sz w:val="21"/>
          <w:u w:val="none"/>
        </w:rPr>
        <w:t>关部门配发车辆的，应提供省级以上党政机关相关部门的文件依据，并逐级上报市公务用车主管部门核</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准备案，在核定编制内接受车辆。</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7.1.6</w:t>
      </w:r>
      <w:r>
        <w:rPr>
          <w:rFonts w:cs="Calibri"/>
          <w:spacing w:val="0"/>
          <w:w w:val="100"/>
        </w:rPr>
        <w:tab/>
      </w:r>
      <w:r>
        <w:rPr>
          <w:rFonts w:ascii="宋体" w:eastAsia="宋体" w:hAnsi="宋体" w:cs="宋体"/>
          <w:color w:val="000000"/>
          <w:spacing w:val="0"/>
          <w:w w:val="100"/>
          <w:position w:val="0"/>
          <w:sz w:val="21"/>
          <w:u w:val="none"/>
        </w:rPr>
        <w:t>党政机关确因工作需要超出规定标准配备公务用车的，应履行审批手续，向同级机关事务管理</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部门、财政部门提出申请，逐级上报省机关事务管理局或省财政厅批准。</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7.1.7</w:t>
      </w:r>
      <w:r>
        <w:rPr>
          <w:rFonts w:cs="Calibri"/>
          <w:spacing w:val="0"/>
          <w:w w:val="100"/>
        </w:rPr>
        <w:tab/>
      </w:r>
      <w:r>
        <w:rPr>
          <w:rFonts w:ascii="宋体" w:eastAsia="宋体" w:hAnsi="宋体" w:cs="宋体"/>
          <w:color w:val="000000"/>
          <w:spacing w:val="-1"/>
          <w:w w:val="100"/>
          <w:position w:val="0"/>
          <w:sz w:val="21"/>
          <w:u w:val="none"/>
        </w:rPr>
        <w:t>原则上公务用车使用年限达到</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年且行驶里程超过</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万公里的方可更新，仍能继续使用的应</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继续使用。确因安全等因素需提前更新的，应提供专业鉴定机构出具的相关证明材料。</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7.1.8</w:t>
      </w:r>
      <w:r>
        <w:rPr>
          <w:rFonts w:cs="Calibri"/>
          <w:spacing w:val="0"/>
          <w:w w:val="100"/>
        </w:rPr>
        <w:tab/>
      </w:r>
      <w:r>
        <w:rPr>
          <w:rFonts w:ascii="宋体" w:hAnsi="宋体" w:cs="宋体"/>
          <w:color w:val="000000"/>
          <w:spacing w:val="0"/>
          <w:w w:val="100"/>
          <w:position w:val="0"/>
          <w:sz w:val="21"/>
          <w:u w:val="none"/>
        </w:rPr>
        <w:t>公务用车权属部门到公安交通管理部门办理车辆注册、变更、转移、注销等手续时，除国家规</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定提供的资料外，还应提供本级公务用车主管部门的相关审批文件。</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7.1.9</w:t>
      </w:r>
      <w:r>
        <w:rPr>
          <w:rFonts w:cs="Calibri"/>
          <w:spacing w:val="0"/>
          <w:w w:val="100"/>
        </w:rPr>
        <w:tab/>
      </w:r>
      <w:r>
        <w:rPr>
          <w:rFonts w:ascii="宋体" w:hAnsi="宋体" w:cs="宋体"/>
          <w:color w:val="000000"/>
          <w:spacing w:val="0"/>
          <w:w w:val="100"/>
          <w:position w:val="0"/>
          <w:sz w:val="21"/>
          <w:u w:val="none"/>
        </w:rPr>
        <w:t>除涉及国家安全、侦查办案等有保密要求的特殊工作用车外，党政机关公务用车产权注册登记</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3"/>
          <w:w w:val="100"/>
          <w:position w:val="0"/>
          <w:sz w:val="21"/>
          <w:u w:val="none"/>
        </w:rPr>
        <w:t>所有人应当为本机关统一社会信用代码证书上的机构名称，不应将公务用车登记在下属单位、企业或者</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个人名下。</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7.1.10</w:t>
      </w:r>
      <w:r>
        <w:rPr>
          <w:rFonts w:cs="Calibri"/>
          <w:spacing w:val="0"/>
          <w:w w:val="100"/>
        </w:rPr>
        <w:tab/>
      </w:r>
      <w:r>
        <w:rPr>
          <w:rFonts w:ascii="宋体" w:eastAsia="宋体" w:hAnsi="宋体" w:cs="宋体"/>
          <w:color w:val="000000"/>
          <w:spacing w:val="-3"/>
          <w:w w:val="100"/>
          <w:position w:val="0"/>
          <w:sz w:val="21"/>
          <w:u w:val="none"/>
        </w:rPr>
        <w:t>党政机关应配备使用国产汽车，带头使用新能源汽车，并按规定逐步扩大新能源汽车的配备比</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5"/>
          <w:w w:val="100"/>
          <w:position w:val="0"/>
          <w:sz w:val="21"/>
          <w:u w:val="none"/>
        </w:rPr>
        <w:t>例。机要通信用车、固定线路巡逻执法执勤用车等主要在城区内运行的公务用车应优先选用新能源汽车。</w:t>
      </w:r>
    </w:p>
    <w:p>
      <w:pPr>
        <w:spacing w:before="0" w:after="0" w:line="240" w:lineRule="exact"/>
        <w:ind w:left="456" w:firstLine="0"/>
      </w:pPr>
    </w:p>
    <w:p>
      <w:pPr>
        <w:tabs>
          <w:tab w:val="left" w:pos="1298"/>
        </w:tabs>
        <w:spacing w:before="0" w:after="0" w:line="229" w:lineRule="exact"/>
        <w:ind w:left="456" w:firstLine="0"/>
        <w:jc w:val="left"/>
      </w:pPr>
      <w:r>
        <w:rPr>
          <w:rFonts w:ascii="黑体" w:hAnsi="黑体" w:cs="黑体"/>
          <w:color w:val="000000"/>
          <w:spacing w:val="0"/>
          <w:w w:val="100"/>
          <w:position w:val="0"/>
          <w:sz w:val="21"/>
          <w:u w:val="none"/>
        </w:rPr>
        <w:t>7.1.11</w:t>
      </w:r>
      <w:r>
        <w:rPr>
          <w:rFonts w:cs="Calibri"/>
          <w:spacing w:val="0"/>
          <w:w w:val="100"/>
        </w:rPr>
        <w:tab/>
      </w:r>
      <w:r>
        <w:rPr>
          <w:rFonts w:ascii="宋体" w:hAnsi="宋体" w:cs="宋体"/>
          <w:color w:val="000000"/>
          <w:spacing w:val="-4"/>
          <w:w w:val="100"/>
          <w:position w:val="0"/>
          <w:sz w:val="21"/>
          <w:u w:val="none"/>
        </w:rPr>
        <w:t>党政机关公务用车配备更新实行计划管理。党政机关应在每年</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月底前向本级公务用车主管部</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2"/>
          <w:w w:val="100"/>
          <w:position w:val="0"/>
          <w:sz w:val="21"/>
          <w:u w:val="none"/>
        </w:rPr>
        <w:t>门报送下一年度公务用车配备更新计划，并填报《</w:t>
      </w:r>
      <w:r>
        <w:rPr>
          <w:rFonts w:ascii="宋体" w:hAnsi="宋体" w:cs="宋体"/>
          <w:color w:val="000000"/>
          <w:spacing w:val="-1"/>
          <w:w w:val="100"/>
          <w:position w:val="0"/>
          <w:sz w:val="21"/>
          <w:u w:val="none"/>
        </w:rPr>
        <w:t>XX</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年度党政机关公务用车配备更新计划报表》(</w:t>
      </w:r>
      <w:r>
        <w:rPr>
          <w:rFonts w:ascii="宋体" w:eastAsia="宋体" w:hAnsi="宋体" w:cs="宋体"/>
          <w:color w:val="000000"/>
          <w:spacing w:val="-1"/>
          <w:w w:val="100"/>
          <w:position w:val="0"/>
          <w:sz w:val="21"/>
          <w:u w:val="none"/>
        </w:rPr>
        <w:t>见附</w:t>
      </w:r>
    </w:p>
    <w:p>
      <w:pPr>
        <w:spacing w:before="0" w:after="0" w:line="240" w:lineRule="exact"/>
        <w:ind w:left="456" w:firstLine="0"/>
      </w:pPr>
    </w:p>
    <w:p>
      <w:pPr>
        <w:spacing w:before="0" w:after="0" w:line="228" w:lineRule="exact"/>
        <w:ind w:left="456" w:firstLine="0"/>
        <w:jc w:val="left"/>
      </w:pPr>
      <w:r>
        <w:rPr>
          <w:rFonts w:ascii="宋体" w:eastAsia="宋体" w:hAnsi="宋体" w:cs="宋体"/>
          <w:color w:val="000000"/>
          <w:spacing w:val="0"/>
          <w:w w:val="100"/>
          <w:position w:val="0"/>
          <w:sz w:val="21"/>
          <w:u w:val="none"/>
        </w:rPr>
        <w:t>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A.1)。</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7.1.12</w:t>
      </w:r>
      <w:r>
        <w:rPr>
          <w:rFonts w:cs="Calibri"/>
          <w:spacing w:val="0"/>
          <w:w w:val="100"/>
        </w:rPr>
        <w:tab/>
      </w:r>
      <w:r>
        <w:rPr>
          <w:rFonts w:ascii="宋体" w:eastAsia="宋体" w:hAnsi="宋体" w:cs="宋体"/>
          <w:color w:val="000000"/>
          <w:spacing w:val="0"/>
          <w:w w:val="100"/>
          <w:position w:val="0"/>
          <w:sz w:val="21"/>
          <w:u w:val="none"/>
        </w:rPr>
        <w:t>公务用车主管部门根据本级公务用车配备更新标准和现状，每年</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月中旬前完成年度公务用</w:t>
      </w:r>
    </w:p>
    <w:p>
      <w:pPr>
        <w:spacing w:before="0" w:after="0" w:line="240" w:lineRule="exact"/>
        <w:ind w:left="456" w:firstLine="0"/>
      </w:pPr>
    </w:p>
    <w:p>
      <w:pPr>
        <w:spacing w:before="0" w:after="0" w:line="240" w:lineRule="exact"/>
        <w:ind w:left="456" w:firstLine="0"/>
      </w:pPr>
    </w:p>
    <w:p>
      <w:pPr>
        <w:spacing w:before="0" w:after="0" w:line="199" w:lineRule="exact"/>
        <w:ind w:left="456" w:firstLine="9054"/>
        <w:jc w:val="left"/>
        <w:sectPr>
          <w:type w:val="continuous"/>
          <w:pgSz w:w="11906" w:h="16839"/>
          <w:pgMar w:top="1212" w:right="603" w:bottom="972" w:left="963" w:header="0" w:footer="0" w:gutter="0"/>
          <w:pgNumType w:start="27"/>
          <w:cols w:num="1" w:space="720"/>
        </w:sectPr>
      </w:pPr>
      <w:r>
        <w:rPr>
          <w:rFonts w:ascii="Times New Roman" w:hAnsi="Times New Roman" w:cs="Times New Roman"/>
          <w:color w:val="000000"/>
          <w:spacing w:val="-1"/>
          <w:w w:val="100"/>
          <w:position w:val="0"/>
          <w:sz w:val="18"/>
          <w:u w:val="none"/>
        </w:rPr>
        <w:t>4</w:t>
      </w:r>
    </w:p>
    <w:p>
      <w:pPr>
        <w:spacing w:before="0" w:after="0" w:line="448" w:lineRule="exact"/>
        <w:ind w:left="454" w:firstLine="7359"/>
        <w:jc w:val="left"/>
      </w:pPr>
      <w:bookmarkStart w:id="8" w:name="8"/>
      <w:bookmarkEnd w:id="8"/>
      <w:r>
        <w:pict>
          <v:shape id="_x0000_s2060" o:spid="_x0000_s1035" type="#_x0000_t202" style="width:332pt;height:53pt;margin-top:397.7pt;margin-left:141.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454" w:firstLine="7359"/>
      </w:pPr>
    </w:p>
    <w:p>
      <w:pPr>
        <w:spacing w:before="0" w:after="0" w:line="351" w:lineRule="exact"/>
        <w:ind w:left="454" w:firstLine="0"/>
        <w:jc w:val="left"/>
      </w:pPr>
      <w:r>
        <w:rPr>
          <w:rFonts w:ascii="宋体" w:hAnsi="宋体" w:cs="宋体"/>
          <w:color w:val="000000"/>
          <w:spacing w:val="-3"/>
          <w:w w:val="100"/>
          <w:position w:val="0"/>
          <w:sz w:val="21"/>
          <w:u w:val="none"/>
        </w:rPr>
        <w:t>车配备更新计划编制，并报送本级财政部门。县区完成年度公务用车配备更新计划编制后，应报市公务</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用车主管部门备案。</w:t>
      </w:r>
    </w:p>
    <w:p>
      <w:pPr>
        <w:spacing w:before="0" w:after="0" w:line="240" w:lineRule="exact"/>
        <w:ind w:left="454" w:firstLine="0"/>
      </w:pPr>
    </w:p>
    <w:p>
      <w:pPr>
        <w:tabs>
          <w:tab w:val="left" w:pos="1296"/>
        </w:tabs>
        <w:spacing w:before="0" w:after="0" w:line="228" w:lineRule="exact"/>
        <w:ind w:left="454" w:firstLine="0"/>
        <w:jc w:val="left"/>
      </w:pPr>
      <w:r>
        <w:rPr>
          <w:rFonts w:ascii="黑体" w:hAnsi="黑体" w:cs="黑体"/>
          <w:color w:val="000000"/>
          <w:spacing w:val="0"/>
          <w:w w:val="100"/>
          <w:position w:val="0"/>
          <w:sz w:val="21"/>
          <w:u w:val="none"/>
        </w:rPr>
        <w:t>7.1.13</w:t>
      </w:r>
      <w:r>
        <w:rPr>
          <w:rFonts w:cs="Calibri"/>
          <w:spacing w:val="-3"/>
          <w:w w:val="100"/>
        </w:rPr>
        <w:tab/>
      </w:r>
      <w:r>
        <w:rPr>
          <w:rFonts w:ascii="宋体" w:hAnsi="宋体" w:cs="宋体"/>
          <w:color w:val="000000"/>
          <w:spacing w:val="-3"/>
          <w:w w:val="100"/>
          <w:position w:val="0"/>
          <w:sz w:val="21"/>
          <w:u w:val="none"/>
        </w:rPr>
        <w:t>配备更新公务用车应当按照单位层级和类别分别填报《连云港市本级党政机关和参公事业单位</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公务用车购置申请表》(</w:t>
      </w:r>
      <w:r>
        <w:rPr>
          <w:rFonts w:ascii="宋体" w:eastAsia="宋体" w:hAnsi="宋体" w:cs="宋体"/>
          <w:color w:val="000000"/>
          <w:spacing w:val="0"/>
          <w:w w:val="100"/>
          <w:position w:val="0"/>
          <w:sz w:val="21"/>
          <w:u w:val="none"/>
        </w:rPr>
        <w:t>见附录</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23"/>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B.1)、《连云港市本级非参公事业单位公务用车购置申请表》(</w:t>
      </w:r>
      <w:r>
        <w:rPr>
          <w:rFonts w:ascii="宋体" w:eastAsia="宋体" w:hAnsi="宋体" w:cs="宋体"/>
          <w:color w:val="000000"/>
          <w:spacing w:val="0"/>
          <w:w w:val="100"/>
          <w:position w:val="0"/>
          <w:sz w:val="21"/>
          <w:u w:val="none"/>
        </w:rPr>
        <w:t>见</w:t>
      </w:r>
    </w:p>
    <w:p>
      <w:pPr>
        <w:spacing w:before="0" w:after="0" w:line="240" w:lineRule="exact"/>
        <w:ind w:left="454" w:firstLine="0"/>
      </w:pPr>
    </w:p>
    <w:p>
      <w:pPr>
        <w:spacing w:before="0" w:after="0" w:line="228" w:lineRule="exact"/>
        <w:ind w:left="454" w:firstLine="0"/>
        <w:jc w:val="left"/>
      </w:pPr>
      <w:r>
        <w:rPr>
          <w:spacing w:val="0"/>
        </w:rPr>
        <w:pict>
          <v:shape id="wondershare_33" o:spid="_x0000_s1036" type="#_x0000_t202" style="width:25.25pt;height:15.55pt;margin-top:195.5pt;margin-left:432.0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w:t>
                  </w:r>
                </w:p>
              </w:txbxContent>
            </v:textbox>
          </v:shape>
        </w:pict>
      </w: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B.2)</w:t>
      </w:r>
      <w:r>
        <w:rPr>
          <w:rFonts w:ascii="宋体" w:hAnsi="宋体" w:cs="宋体"/>
          <w:color w:val="000000"/>
          <w:spacing w:val="-5"/>
          <w:w w:val="100"/>
          <w:position w:val="0"/>
          <w:sz w:val="21"/>
          <w:u w:val="none"/>
        </w:rPr>
        <w:t>、《连云港市县区党政机关和参公事业单位公务用车购置备案表》</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B.3)</w:t>
      </w:r>
      <w:r>
        <w:rPr>
          <w:rFonts w:ascii="宋体" w:hAnsi="宋体" w:cs="宋体"/>
          <w:color w:val="000000"/>
          <w:spacing w:val="0"/>
          <w:w w:val="80"/>
          <w:position w:val="0"/>
          <w:sz w:val="21"/>
          <w:u w:val="none"/>
        </w:rPr>
        <w:t>、《连</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云港市县区非参公事业单位公务用车购置备案表》(</w:t>
      </w:r>
      <w:r>
        <w:rPr>
          <w:rFonts w:ascii="宋体" w:eastAsia="宋体" w:hAnsi="宋体" w:cs="宋体"/>
          <w:color w:val="000000"/>
          <w:spacing w:val="0"/>
          <w:w w:val="100"/>
          <w:position w:val="0"/>
          <w:sz w:val="21"/>
          <w:u w:val="none"/>
        </w:rPr>
        <w:t>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B.4)</w:t>
      </w:r>
      <w:r>
        <w:rPr>
          <w:rFonts w:ascii="宋体" w:hAnsi="宋体" w:cs="宋体"/>
          <w:color w:val="000000"/>
          <w:spacing w:val="0"/>
          <w:w w:val="100"/>
          <w:position w:val="0"/>
          <w:sz w:val="21"/>
          <w:u w:val="none"/>
        </w:rPr>
        <w:t>。</w:t>
      </w:r>
    </w:p>
    <w:p>
      <w:pPr>
        <w:spacing w:before="0" w:after="0" w:line="240" w:lineRule="exact"/>
        <w:ind w:left="454" w:firstLine="0"/>
      </w:pPr>
    </w:p>
    <w:p>
      <w:pPr>
        <w:tabs>
          <w:tab w:val="left" w:pos="1296"/>
        </w:tabs>
        <w:spacing w:before="0" w:after="0" w:line="228" w:lineRule="exact"/>
        <w:ind w:left="454" w:firstLine="0"/>
        <w:jc w:val="left"/>
      </w:pPr>
      <w:r>
        <w:rPr>
          <w:rFonts w:ascii="黑体" w:hAnsi="黑体" w:cs="黑体"/>
          <w:color w:val="000000"/>
          <w:spacing w:val="0"/>
          <w:w w:val="100"/>
          <w:position w:val="0"/>
          <w:sz w:val="21"/>
          <w:u w:val="none"/>
        </w:rPr>
        <w:t>7.1.14</w:t>
      </w:r>
      <w:r>
        <w:rPr>
          <w:rFonts w:cs="Calibri"/>
          <w:spacing w:val="0"/>
          <w:w w:val="100"/>
        </w:rPr>
        <w:tab/>
      </w:r>
      <w:r>
        <w:rPr>
          <w:rFonts w:ascii="宋体" w:hAnsi="宋体" w:cs="宋体"/>
          <w:color w:val="000000"/>
          <w:spacing w:val="-6"/>
          <w:w w:val="100"/>
          <w:position w:val="0"/>
          <w:sz w:val="21"/>
          <w:u w:val="none"/>
        </w:rPr>
        <w:t>配备更新公务用车应按照《关于完善党政机关公务用车更新购置流程的通知》（连事管〔</w:t>
      </w:r>
      <w:r>
        <w:rPr>
          <w:rFonts w:ascii="宋体" w:hAnsi="宋体" w:cs="宋体"/>
          <w:color w:val="000000"/>
          <w:spacing w:val="0"/>
          <w:w w:val="100"/>
          <w:position w:val="0"/>
          <w:sz w:val="21"/>
          <w:u w:val="none"/>
        </w:rPr>
        <w:t>2020〕</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47</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号）要求，完善审批备案流程。市级党政机关更新购置公务用车应经联席会研究后，报市政府相关</w:t>
      </w:r>
    </w:p>
    <w:p>
      <w:pPr>
        <w:spacing w:before="0" w:after="0" w:line="240" w:lineRule="exact"/>
        <w:ind w:left="454" w:firstLine="0"/>
      </w:pPr>
    </w:p>
    <w:p>
      <w:pPr>
        <w:spacing w:before="0" w:after="0" w:line="229" w:lineRule="exact"/>
        <w:ind w:left="454" w:firstLine="0"/>
        <w:jc w:val="left"/>
      </w:pPr>
      <w:r>
        <w:rPr>
          <w:rFonts w:ascii="宋体" w:eastAsia="宋体" w:hAnsi="宋体" w:cs="宋体"/>
          <w:color w:val="000000"/>
          <w:spacing w:val="-3"/>
          <w:w w:val="100"/>
          <w:position w:val="0"/>
          <w:sz w:val="21"/>
          <w:u w:val="none"/>
        </w:rPr>
        <w:t>领导签批；县区更新购置公务用车由县区公务用车主管部门按程序审批，并报市公务用车主管部门核准</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备案。</w:t>
      </w:r>
    </w:p>
    <w:p>
      <w:pPr>
        <w:spacing w:before="0" w:after="0" w:line="240" w:lineRule="exact"/>
        <w:ind w:left="454" w:firstLine="0"/>
      </w:pPr>
    </w:p>
    <w:p>
      <w:pPr>
        <w:tabs>
          <w:tab w:val="left" w:pos="979"/>
        </w:tabs>
        <w:spacing w:before="0" w:after="0" w:line="228" w:lineRule="exact"/>
        <w:ind w:left="454" w:firstLine="0"/>
        <w:jc w:val="left"/>
      </w:pPr>
      <w:r>
        <w:rPr>
          <w:rFonts w:ascii="黑体" w:hAnsi="黑体" w:cs="黑体"/>
          <w:color w:val="000000"/>
          <w:spacing w:val="0"/>
          <w:w w:val="100"/>
          <w:position w:val="0"/>
          <w:sz w:val="21"/>
          <w:u w:val="none"/>
        </w:rPr>
        <w:t>7.2</w:t>
      </w:r>
      <w:r>
        <w:rPr>
          <w:rFonts w:cs="Calibri"/>
          <w:spacing w:val="0"/>
          <w:w w:val="100"/>
        </w:rPr>
        <w:tab/>
      </w:r>
      <w:r>
        <w:rPr>
          <w:rFonts w:ascii="黑体" w:eastAsia="黑体" w:hAnsi="黑体" w:cs="黑体"/>
          <w:color w:val="000000"/>
          <w:spacing w:val="0"/>
          <w:w w:val="100"/>
          <w:position w:val="0"/>
          <w:sz w:val="21"/>
          <w:u w:val="none"/>
        </w:rPr>
        <w:t>经费管理</w:t>
      </w:r>
    </w:p>
    <w:p>
      <w:pPr>
        <w:spacing w:before="0" w:after="0" w:line="240" w:lineRule="exact"/>
        <w:ind w:left="454" w:firstLine="0"/>
      </w:pPr>
    </w:p>
    <w:p>
      <w:pPr>
        <w:tabs>
          <w:tab w:val="left" w:pos="1190"/>
        </w:tabs>
        <w:spacing w:before="0" w:after="0" w:line="228" w:lineRule="exact"/>
        <w:ind w:left="454" w:firstLine="0"/>
        <w:jc w:val="left"/>
      </w:pPr>
      <w:r>
        <w:rPr>
          <w:rFonts w:ascii="黑体" w:hAnsi="黑体" w:cs="黑体"/>
          <w:color w:val="000000"/>
          <w:spacing w:val="0"/>
          <w:w w:val="100"/>
          <w:position w:val="0"/>
          <w:sz w:val="21"/>
          <w:u w:val="none"/>
        </w:rPr>
        <w:t>7.2.1</w:t>
      </w:r>
      <w:r>
        <w:rPr>
          <w:rFonts w:cs="Calibri"/>
          <w:spacing w:val="0"/>
          <w:w w:val="100"/>
        </w:rPr>
        <w:tab/>
      </w:r>
      <w:r>
        <w:rPr>
          <w:rFonts w:ascii="宋体" w:eastAsia="宋体" w:hAnsi="宋体" w:cs="宋体"/>
          <w:color w:val="000000"/>
          <w:spacing w:val="0"/>
          <w:w w:val="100"/>
          <w:position w:val="0"/>
          <w:sz w:val="21"/>
          <w:u w:val="none"/>
        </w:rPr>
        <w:t>财政部门根据公务用车主管部门编制的年度公务用车配备更新计划，按预算管理有关规定统筹</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安排购置经费，列入公务用车主管部门预算。</w:t>
      </w:r>
    </w:p>
    <w:p>
      <w:pPr>
        <w:spacing w:before="0" w:after="0" w:line="240" w:lineRule="exact"/>
        <w:ind w:left="454" w:firstLine="0"/>
      </w:pPr>
    </w:p>
    <w:p>
      <w:pPr>
        <w:tabs>
          <w:tab w:val="left" w:pos="1190"/>
        </w:tabs>
        <w:spacing w:before="0" w:after="0" w:line="228" w:lineRule="exact"/>
        <w:ind w:left="454" w:firstLine="0"/>
        <w:jc w:val="left"/>
      </w:pPr>
      <w:r>
        <w:rPr>
          <w:rFonts w:ascii="黑体" w:hAnsi="黑体" w:cs="黑体"/>
          <w:color w:val="000000"/>
          <w:spacing w:val="0"/>
          <w:w w:val="100"/>
          <w:position w:val="0"/>
          <w:sz w:val="21"/>
          <w:u w:val="none"/>
        </w:rPr>
        <w:t>7.2.2</w:t>
      </w:r>
      <w:r>
        <w:rPr>
          <w:rFonts w:cs="Calibri"/>
          <w:spacing w:val="0"/>
          <w:w w:val="100"/>
        </w:rPr>
        <w:tab/>
      </w:r>
      <w:r>
        <w:rPr>
          <w:rFonts w:ascii="宋体" w:eastAsia="宋体" w:hAnsi="宋体" w:cs="宋体"/>
          <w:color w:val="000000"/>
          <w:spacing w:val="0"/>
          <w:w w:val="100"/>
          <w:position w:val="0"/>
          <w:sz w:val="21"/>
          <w:u w:val="none"/>
        </w:rPr>
        <w:t>财政部门会同公务用车主管部门根据相关规定，结合实际，制定公务用车运行费用定额标准，</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统筹安排公务用车运行费用，据实列入党政机关部门预算。</w:t>
      </w:r>
    </w:p>
    <w:p>
      <w:pPr>
        <w:spacing w:before="0" w:after="0" w:line="240" w:lineRule="exact"/>
        <w:ind w:left="454" w:firstLine="0"/>
      </w:pPr>
    </w:p>
    <w:p>
      <w:pPr>
        <w:tabs>
          <w:tab w:val="left" w:pos="1190"/>
        </w:tabs>
        <w:spacing w:before="0" w:after="0" w:line="228" w:lineRule="exact"/>
        <w:ind w:left="454" w:firstLine="0"/>
        <w:jc w:val="left"/>
      </w:pPr>
      <w:r>
        <w:rPr>
          <w:rFonts w:ascii="黑体" w:hAnsi="黑体" w:cs="黑体"/>
          <w:color w:val="000000"/>
          <w:spacing w:val="0"/>
          <w:w w:val="100"/>
          <w:position w:val="0"/>
          <w:sz w:val="21"/>
          <w:u w:val="none"/>
        </w:rPr>
        <w:t>7.2.3</w:t>
      </w:r>
      <w:r>
        <w:rPr>
          <w:rFonts w:cs="Calibri"/>
          <w:spacing w:val="0"/>
          <w:w w:val="100"/>
        </w:rPr>
        <w:tab/>
      </w:r>
      <w:r>
        <w:rPr>
          <w:rFonts w:ascii="宋体" w:hAnsi="宋体" w:cs="宋体"/>
          <w:color w:val="000000"/>
          <w:spacing w:val="0"/>
          <w:w w:val="100"/>
          <w:position w:val="0"/>
          <w:sz w:val="21"/>
          <w:u w:val="none"/>
        </w:rPr>
        <w:t>公务用车主管部门协同财政部门按预算管理、政府采购法律法规和国家有关政策规定，统一组</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织实施公务用车集中采购。</w:t>
      </w:r>
    </w:p>
    <w:p>
      <w:pPr>
        <w:spacing w:before="0" w:after="0" w:line="240" w:lineRule="exact"/>
        <w:ind w:left="454" w:firstLine="0"/>
      </w:pPr>
    </w:p>
    <w:p>
      <w:pPr>
        <w:tabs>
          <w:tab w:val="left" w:pos="770"/>
        </w:tabs>
        <w:spacing w:before="0" w:after="0" w:line="228" w:lineRule="exact"/>
        <w:ind w:left="454"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使用管理</w:t>
      </w:r>
    </w:p>
    <w:p>
      <w:pPr>
        <w:spacing w:before="0" w:after="0" w:line="240" w:lineRule="exact"/>
        <w:ind w:left="454" w:firstLine="0"/>
      </w:pPr>
    </w:p>
    <w:p>
      <w:pPr>
        <w:tabs>
          <w:tab w:val="left" w:pos="982"/>
        </w:tabs>
        <w:spacing w:before="0" w:after="0" w:line="228" w:lineRule="exact"/>
        <w:ind w:left="454" w:firstLine="0"/>
        <w:jc w:val="left"/>
      </w:pPr>
      <w:r>
        <w:rPr>
          <w:rFonts w:ascii="黑体" w:hAnsi="黑体" w:cs="黑体"/>
          <w:color w:val="000000"/>
          <w:spacing w:val="0"/>
          <w:w w:val="100"/>
          <w:position w:val="0"/>
          <w:sz w:val="21"/>
          <w:u w:val="none"/>
        </w:rPr>
        <w:t>8.1</w:t>
      </w:r>
      <w:r>
        <w:rPr>
          <w:rFonts w:cs="Calibri"/>
          <w:spacing w:val="0"/>
          <w:w w:val="100"/>
        </w:rPr>
        <w:tab/>
      </w:r>
      <w:r>
        <w:rPr>
          <w:rFonts w:ascii="宋体" w:hAnsi="宋体" w:cs="宋体"/>
          <w:color w:val="000000"/>
          <w:spacing w:val="0"/>
          <w:w w:val="100"/>
          <w:position w:val="0"/>
          <w:sz w:val="21"/>
          <w:u w:val="none"/>
        </w:rPr>
        <w:t>党政机关应加强公务用车使用管理，严格按照规定使用公务用车，不应公车私用、私车公养、公</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油私加，不应既领取公务交通补贴又违规使用公务用车。</w:t>
      </w:r>
    </w:p>
    <w:p>
      <w:pPr>
        <w:spacing w:before="0" w:after="0" w:line="240" w:lineRule="exact"/>
        <w:ind w:left="454" w:firstLine="0"/>
      </w:pPr>
    </w:p>
    <w:p>
      <w:pPr>
        <w:tabs>
          <w:tab w:val="left" w:pos="979"/>
        </w:tabs>
        <w:spacing w:before="0" w:after="0" w:line="228" w:lineRule="exact"/>
        <w:ind w:left="454" w:firstLine="0"/>
        <w:jc w:val="left"/>
      </w:pPr>
      <w:r>
        <w:rPr>
          <w:rFonts w:ascii="黑体" w:hAnsi="黑体" w:cs="黑体"/>
          <w:color w:val="000000"/>
          <w:spacing w:val="0"/>
          <w:w w:val="100"/>
          <w:position w:val="0"/>
          <w:sz w:val="21"/>
          <w:u w:val="none"/>
        </w:rPr>
        <w:t>8.2</w:t>
      </w:r>
      <w:r>
        <w:rPr>
          <w:rFonts w:cs="Calibri"/>
          <w:spacing w:val="0"/>
          <w:w w:val="100"/>
        </w:rPr>
        <w:tab/>
      </w:r>
      <w:r>
        <w:rPr>
          <w:rFonts w:ascii="宋体" w:eastAsia="宋体" w:hAnsi="宋体" w:cs="宋体"/>
          <w:color w:val="000000"/>
          <w:spacing w:val="0"/>
          <w:w w:val="100"/>
          <w:position w:val="0"/>
          <w:sz w:val="21"/>
          <w:u w:val="none"/>
        </w:rPr>
        <w:t>应急保障用车和其他按照规定配备的公务用车应在以下范围使用：</w:t>
      </w:r>
    </w:p>
    <w:p>
      <w:pPr>
        <w:spacing w:before="0" w:after="0" w:line="240" w:lineRule="exact"/>
        <w:ind w:left="454" w:firstLine="0"/>
      </w:pPr>
    </w:p>
    <w:p>
      <w:pPr>
        <w:tabs>
          <w:tab w:val="left" w:pos="1296"/>
        </w:tabs>
        <w:spacing w:before="0" w:after="0" w:line="228" w:lineRule="exact"/>
        <w:ind w:left="454"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执行重大抢险救灾、事故处理、突发事件处置等不可预测的特殊任务；</w:t>
      </w:r>
    </w:p>
    <w:p>
      <w:pPr>
        <w:spacing w:before="0" w:after="0" w:line="240" w:lineRule="exact"/>
        <w:ind w:left="454" w:firstLine="420"/>
      </w:pPr>
    </w:p>
    <w:p>
      <w:pPr>
        <w:tabs>
          <w:tab w:val="left" w:pos="1296"/>
        </w:tabs>
        <w:spacing w:before="0" w:after="0" w:line="228" w:lineRule="exact"/>
        <w:ind w:left="454"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参加领导机关和有关部门紧急召集的跨部门会议和活动；</w:t>
      </w:r>
    </w:p>
    <w:p>
      <w:pPr>
        <w:spacing w:before="0" w:after="0" w:line="240" w:lineRule="exact"/>
        <w:ind w:left="454" w:firstLine="420"/>
      </w:pPr>
    </w:p>
    <w:p>
      <w:pPr>
        <w:tabs>
          <w:tab w:val="left" w:pos="1296"/>
        </w:tabs>
        <w:spacing w:before="0" w:after="0" w:line="228" w:lineRule="exact"/>
        <w:ind w:left="454"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参加重要公务接待和外事等活动；</w:t>
      </w:r>
    </w:p>
    <w:p>
      <w:pPr>
        <w:spacing w:before="0" w:after="0" w:line="240" w:lineRule="exact"/>
        <w:ind w:left="454" w:firstLine="420"/>
      </w:pPr>
    </w:p>
    <w:p>
      <w:pPr>
        <w:tabs>
          <w:tab w:val="left" w:pos="1296"/>
        </w:tabs>
        <w:spacing w:before="0" w:after="0" w:line="229" w:lineRule="exact"/>
        <w:ind w:left="454"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上级安排或单位职能需要由单位统一组织的集体活动；</w:t>
      </w:r>
    </w:p>
    <w:p>
      <w:pPr>
        <w:spacing w:before="0" w:after="0" w:line="240" w:lineRule="exact"/>
        <w:ind w:left="454" w:firstLine="420"/>
      </w:pPr>
    </w:p>
    <w:p>
      <w:pPr>
        <w:tabs>
          <w:tab w:val="left" w:pos="1296"/>
        </w:tabs>
        <w:spacing w:before="0" w:after="0" w:line="228" w:lineRule="exact"/>
        <w:ind w:left="454"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送、取数量较多的公务用品；</w:t>
      </w:r>
    </w:p>
    <w:p>
      <w:pPr>
        <w:spacing w:before="0" w:after="0" w:line="240" w:lineRule="exact"/>
        <w:ind w:left="454" w:firstLine="420"/>
      </w:pPr>
    </w:p>
    <w:p>
      <w:pPr>
        <w:tabs>
          <w:tab w:val="left" w:pos="1296"/>
        </w:tabs>
        <w:spacing w:before="0" w:after="0" w:line="228" w:lineRule="exact"/>
        <w:ind w:left="454" w:firstLine="420"/>
        <w:jc w:val="left"/>
      </w:pPr>
      <w:r>
        <w:rPr>
          <w:rFonts w:ascii="宋体" w:hAnsi="宋体" w:cs="宋体"/>
          <w:color w:val="000000"/>
          <w:spacing w:val="0"/>
          <w:w w:val="100"/>
          <w:position w:val="0"/>
          <w:sz w:val="21"/>
          <w:u w:val="none"/>
        </w:rPr>
        <w:t>f)</w:t>
      </w:r>
      <w:r>
        <w:rPr>
          <w:rFonts w:cs="Calibri"/>
          <w:spacing w:val="0"/>
          <w:w w:val="100"/>
        </w:rPr>
        <w:tab/>
      </w:r>
      <w:r>
        <w:rPr>
          <w:rFonts w:ascii="宋体" w:hAnsi="宋体" w:cs="宋体"/>
          <w:color w:val="000000"/>
          <w:spacing w:val="0"/>
          <w:w w:val="100"/>
          <w:position w:val="0"/>
          <w:sz w:val="21"/>
          <w:u w:val="none"/>
        </w:rPr>
        <w:t>财务人员取、送大额现金；</w:t>
      </w:r>
    </w:p>
    <w:p>
      <w:pPr>
        <w:spacing w:before="0" w:after="0" w:line="240" w:lineRule="exact"/>
        <w:ind w:left="454" w:firstLine="420"/>
      </w:pPr>
    </w:p>
    <w:p>
      <w:pPr>
        <w:tabs>
          <w:tab w:val="left" w:pos="1296"/>
        </w:tabs>
        <w:spacing w:before="0" w:after="0" w:line="228" w:lineRule="exact"/>
        <w:ind w:left="454" w:firstLine="420"/>
        <w:jc w:val="left"/>
      </w:pPr>
      <w:r>
        <w:rPr>
          <w:rFonts w:ascii="宋体" w:hAnsi="宋体" w:cs="宋体"/>
          <w:color w:val="000000"/>
          <w:spacing w:val="0"/>
          <w:w w:val="100"/>
          <w:position w:val="0"/>
          <w:sz w:val="21"/>
          <w:u w:val="none"/>
        </w:rPr>
        <w:t>g)</w:t>
      </w:r>
      <w:r>
        <w:rPr>
          <w:rFonts w:cs="Calibri"/>
          <w:spacing w:val="0"/>
          <w:w w:val="100"/>
        </w:rPr>
        <w:tab/>
      </w:r>
      <w:r>
        <w:rPr>
          <w:rFonts w:ascii="宋体" w:eastAsia="宋体" w:hAnsi="宋体" w:cs="宋体"/>
          <w:color w:val="000000"/>
          <w:spacing w:val="0"/>
          <w:w w:val="100"/>
          <w:position w:val="0"/>
          <w:sz w:val="21"/>
          <w:u w:val="none"/>
        </w:rPr>
        <w:t>干部职工因伤因病需紧急送医；</w:t>
      </w:r>
    </w:p>
    <w:p>
      <w:pPr>
        <w:spacing w:before="0" w:after="0" w:line="240" w:lineRule="exact"/>
        <w:ind w:left="454" w:firstLine="420"/>
      </w:pPr>
    </w:p>
    <w:p>
      <w:pPr>
        <w:spacing w:before="0" w:after="0" w:line="240" w:lineRule="exact"/>
        <w:ind w:left="454" w:firstLine="420"/>
      </w:pPr>
    </w:p>
    <w:p>
      <w:pPr>
        <w:spacing w:before="0" w:after="0" w:line="199" w:lineRule="exact"/>
        <w:ind w:left="454" w:firstLine="9054"/>
        <w:jc w:val="left"/>
        <w:sectPr>
          <w:type w:val="continuous"/>
          <w:pgSz w:w="11906" w:h="16838"/>
          <w:pgMar w:top="1212" w:right="605" w:bottom="972" w:left="965" w:header="0" w:footer="0" w:gutter="0"/>
          <w:pgNumType w:start="28"/>
          <w:cols w:num="1" w:space="720"/>
        </w:sectPr>
      </w:pPr>
      <w:r>
        <w:rPr>
          <w:rFonts w:ascii="Times New Roman" w:hAnsi="Times New Roman" w:cs="Times New Roman"/>
          <w:color w:val="000000"/>
          <w:spacing w:val="-1"/>
          <w:w w:val="100"/>
          <w:position w:val="0"/>
          <w:sz w:val="18"/>
          <w:u w:val="none"/>
        </w:rPr>
        <w:t>5</w:t>
      </w:r>
    </w:p>
    <w:p>
      <w:pPr>
        <w:spacing w:before="0" w:after="0" w:line="448" w:lineRule="exact"/>
        <w:ind w:left="456" w:firstLine="7359"/>
        <w:jc w:val="left"/>
      </w:pPr>
      <w:bookmarkStart w:id="9" w:name="9"/>
      <w:bookmarkEnd w:id="9"/>
      <w:r>
        <w:pict>
          <v:shape id="_x0000_s2062" o:spid="_x0000_s1037" type="#_x0000_t202" style="width:332pt;height:53pt;margin-top:397.7pt;margin-left:141.6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456" w:firstLine="7359"/>
      </w:pPr>
    </w:p>
    <w:p>
      <w:pPr>
        <w:tabs>
          <w:tab w:val="left" w:pos="1298"/>
        </w:tabs>
        <w:spacing w:before="0" w:after="0" w:line="351" w:lineRule="exact"/>
        <w:ind w:left="456" w:firstLine="420"/>
        <w:jc w:val="left"/>
      </w:pPr>
      <w:r>
        <w:rPr>
          <w:rFonts w:ascii="宋体" w:hAnsi="宋体" w:cs="宋体"/>
          <w:color w:val="000000"/>
          <w:spacing w:val="0"/>
          <w:w w:val="100"/>
          <w:position w:val="0"/>
          <w:sz w:val="21"/>
          <w:u w:val="none"/>
        </w:rPr>
        <w:t>h)</w:t>
      </w:r>
      <w:r>
        <w:rPr>
          <w:rFonts w:cs="Calibri"/>
          <w:spacing w:val="0"/>
          <w:w w:val="100"/>
        </w:rPr>
        <w:tab/>
      </w:r>
      <w:r>
        <w:rPr>
          <w:rFonts w:ascii="宋体" w:eastAsia="宋体" w:hAnsi="宋体" w:cs="宋体"/>
          <w:color w:val="000000"/>
          <w:spacing w:val="0"/>
          <w:w w:val="100"/>
          <w:position w:val="0"/>
          <w:sz w:val="21"/>
          <w:u w:val="none"/>
        </w:rPr>
        <w:t>未配备离退休干部管理机构用车单位的离退休干部政策范围内用车；</w:t>
      </w:r>
    </w:p>
    <w:p>
      <w:pPr>
        <w:spacing w:before="0" w:after="0" w:line="240" w:lineRule="exact"/>
        <w:ind w:left="456" w:firstLine="42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i)</w:t>
      </w:r>
      <w:r>
        <w:rPr>
          <w:rFonts w:cs="Calibri"/>
          <w:spacing w:val="-1"/>
          <w:w w:val="100"/>
        </w:rPr>
        <w:tab/>
      </w:r>
      <w:r>
        <w:rPr>
          <w:rFonts w:ascii="宋体" w:hAnsi="宋体" w:cs="宋体"/>
          <w:color w:val="000000"/>
          <w:spacing w:val="-3"/>
          <w:w w:val="100"/>
          <w:position w:val="0"/>
          <w:sz w:val="21"/>
          <w:u w:val="none"/>
        </w:rPr>
        <w:t>经单位领导批准的参加涉及安全生产、环境保护、信访工作、督查及考核扶贫、重大事项、重</w:t>
      </w:r>
    </w:p>
    <w:p>
      <w:pPr>
        <w:spacing w:before="0" w:after="0" w:line="240" w:lineRule="exact"/>
        <w:ind w:left="456" w:firstLine="420"/>
      </w:pPr>
    </w:p>
    <w:p>
      <w:pPr>
        <w:spacing w:before="0" w:after="0" w:line="228" w:lineRule="exact"/>
        <w:ind w:left="456" w:firstLine="0"/>
        <w:jc w:val="left"/>
      </w:pPr>
      <w:r>
        <w:rPr>
          <w:rFonts w:ascii="宋体" w:eastAsia="宋体" w:hAnsi="宋体" w:cs="宋体"/>
          <w:color w:val="000000"/>
          <w:spacing w:val="0"/>
          <w:w w:val="100"/>
          <w:position w:val="0"/>
          <w:sz w:val="21"/>
          <w:u w:val="none"/>
        </w:rPr>
        <w:t>点工作等保障用车；</w:t>
      </w:r>
    </w:p>
    <w:p>
      <w:pPr>
        <w:spacing w:before="0" w:after="0" w:line="240" w:lineRule="exact"/>
        <w:ind w:left="456" w:firstLine="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j)</w:t>
      </w:r>
      <w:r>
        <w:rPr>
          <w:rFonts w:cs="Calibri"/>
          <w:spacing w:val="0"/>
          <w:w w:val="100"/>
        </w:rPr>
        <w:tab/>
      </w:r>
      <w:r>
        <w:rPr>
          <w:rFonts w:ascii="宋体" w:hAnsi="宋体" w:cs="宋体"/>
          <w:color w:val="000000"/>
          <w:spacing w:val="0"/>
          <w:w w:val="100"/>
          <w:position w:val="0"/>
          <w:sz w:val="21"/>
          <w:u w:val="none"/>
        </w:rPr>
        <w:t>其他经批准的特殊情况用车。</w:t>
      </w:r>
    </w:p>
    <w:p>
      <w:pPr>
        <w:spacing w:before="0" w:after="0" w:line="240" w:lineRule="exact"/>
        <w:ind w:left="456" w:firstLine="420"/>
      </w:pPr>
    </w:p>
    <w:p>
      <w:pPr>
        <w:spacing w:before="0" w:after="0" w:line="228" w:lineRule="exact"/>
        <w:ind w:left="456" w:firstLine="0"/>
        <w:jc w:val="left"/>
      </w:pPr>
      <w:r>
        <w:rPr>
          <w:rFonts w:ascii="黑体" w:hAnsi="黑体" w:cs="黑体"/>
          <w:color w:val="000000"/>
          <w:spacing w:val="0"/>
          <w:w w:val="100"/>
          <w:position w:val="0"/>
          <w:sz w:val="21"/>
          <w:u w:val="none"/>
        </w:rPr>
        <w:t>8.3</w:t>
      </w:r>
      <w:r>
        <w:rPr>
          <w:rFonts w:ascii="Calibri" w:hAnsi="Calibri" w:cs="Calibri"/>
          <w:color w:val="000000"/>
          <w:spacing w:val="0"/>
          <w:w w:val="222"/>
          <w:sz w:val="21"/>
          <w:u w:val="none"/>
        </w:rPr>
        <w:t> </w:t>
      </w:r>
      <w:r>
        <w:rPr>
          <w:rFonts w:ascii="宋体" w:hAnsi="宋体" w:cs="宋体"/>
          <w:color w:val="000000"/>
          <w:spacing w:val="-5"/>
          <w:w w:val="100"/>
          <w:position w:val="0"/>
          <w:sz w:val="21"/>
          <w:u w:val="none"/>
        </w:rPr>
        <w:t>党政机关用车应通过“连云港市公务用车综合管理平台”信息化系统提交用车申请，明确用车部门、</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5"/>
          <w:w w:val="100"/>
          <w:position w:val="0"/>
          <w:sz w:val="21"/>
          <w:u w:val="none"/>
        </w:rPr>
        <w:t>用车人、用车人电话、申请人电话、出发时间、结束时间、出发地点、目的地点、用车人数、保障类型、</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车型、用车事由等信息，并严格落实审批手续。</w:t>
      </w:r>
    </w:p>
    <w:p>
      <w:pPr>
        <w:spacing w:before="0" w:after="0" w:line="240" w:lineRule="exact"/>
        <w:ind w:left="456" w:firstLine="0"/>
      </w:pPr>
    </w:p>
    <w:p>
      <w:pPr>
        <w:tabs>
          <w:tab w:val="left" w:pos="984"/>
        </w:tabs>
        <w:spacing w:before="0" w:after="0" w:line="228" w:lineRule="exact"/>
        <w:ind w:left="456" w:firstLine="0"/>
        <w:jc w:val="left"/>
      </w:pPr>
      <w:r>
        <w:rPr>
          <w:rFonts w:ascii="黑体" w:hAnsi="黑体" w:cs="黑体"/>
          <w:color w:val="000000"/>
          <w:spacing w:val="0"/>
          <w:w w:val="100"/>
          <w:position w:val="0"/>
          <w:sz w:val="21"/>
          <w:u w:val="none"/>
        </w:rPr>
        <w:t>8.4</w:t>
      </w:r>
      <w:r>
        <w:rPr>
          <w:rFonts w:cs="Calibri"/>
          <w:spacing w:val="0"/>
          <w:w w:val="100"/>
        </w:rPr>
        <w:tab/>
      </w:r>
      <w:r>
        <w:rPr>
          <w:rFonts w:ascii="宋体" w:hAnsi="宋体" w:cs="宋体"/>
          <w:color w:val="000000"/>
          <w:spacing w:val="0"/>
          <w:w w:val="100"/>
          <w:position w:val="0"/>
          <w:sz w:val="21"/>
          <w:u w:val="none"/>
        </w:rPr>
        <w:t>公务用车应实行回单位停放或指定地点停放制度，节假日期间除工作需要外，应封存停放。公务</w:t>
      </w:r>
    </w:p>
    <w:p>
      <w:pPr>
        <w:spacing w:before="0" w:after="0" w:line="240" w:lineRule="exact"/>
        <w:ind w:left="456" w:firstLine="0"/>
      </w:pPr>
    </w:p>
    <w:p>
      <w:pPr>
        <w:spacing w:before="0" w:after="0" w:line="229" w:lineRule="exact"/>
        <w:ind w:left="456" w:firstLine="0"/>
        <w:jc w:val="left"/>
      </w:pPr>
      <w:r>
        <w:rPr>
          <w:rFonts w:ascii="宋体" w:eastAsia="宋体" w:hAnsi="宋体" w:cs="宋体"/>
          <w:color w:val="000000"/>
          <w:spacing w:val="0"/>
          <w:w w:val="100"/>
          <w:position w:val="0"/>
          <w:sz w:val="21"/>
          <w:u w:val="none"/>
        </w:rPr>
        <w:t>用车停放应符合下列要求</w:t>
      </w:r>
      <w:r>
        <w:rPr>
          <w:rFonts w:ascii="宋体" w:hAnsi="宋体" w:cs="宋体"/>
          <w:color w:val="000000"/>
          <w:spacing w:val="0"/>
          <w:w w:val="100"/>
          <w:position w:val="0"/>
          <w:sz w:val="21"/>
          <w:u w:val="none"/>
        </w:rPr>
        <w:t>:</w:t>
      </w:r>
    </w:p>
    <w:p>
      <w:pPr>
        <w:spacing w:before="0" w:after="0" w:line="240" w:lineRule="exact"/>
        <w:ind w:left="456" w:firstLine="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公务用车停放地点应符合规划、环保、消防、节能、安全等有关要求，</w:t>
      </w:r>
    </w:p>
    <w:p>
      <w:pPr>
        <w:spacing w:before="0" w:after="0" w:line="240" w:lineRule="exact"/>
        <w:ind w:left="456" w:firstLine="42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4"/>
          <w:w w:val="100"/>
          <w:position w:val="0"/>
          <w:sz w:val="21"/>
          <w:u w:val="none"/>
        </w:rPr>
        <w:t>公务用车停放时，应关闭发动机电源，拉好驻车制动，将变速杆放置空挡</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机械变速器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或停车</w:t>
      </w:r>
    </w:p>
    <w:p>
      <w:pPr>
        <w:spacing w:before="0" w:after="0" w:line="240" w:lineRule="exact"/>
        <w:ind w:left="456" w:firstLine="420"/>
      </w:pPr>
    </w:p>
    <w:p>
      <w:pPr>
        <w:spacing w:before="0" w:after="0" w:line="228" w:lineRule="exact"/>
        <w:ind w:left="456" w:firstLine="0"/>
        <w:jc w:val="left"/>
      </w:pPr>
      <w:r>
        <w:rPr>
          <w:rFonts w:ascii="宋体" w:eastAsia="宋体" w:hAnsi="宋体" w:cs="宋体"/>
          <w:color w:val="000000"/>
          <w:spacing w:val="0"/>
          <w:w w:val="100"/>
          <w:position w:val="0"/>
          <w:sz w:val="21"/>
          <w:u w:val="none"/>
        </w:rPr>
        <w:t>挡</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自动变速器</w:t>
      </w:r>
      <w:r>
        <w:rPr>
          <w:rFonts w:ascii="宋体" w:hAnsi="宋体" w:cs="宋体"/>
          <w:color w:val="000000"/>
          <w:spacing w:val="0"/>
          <w:w w:val="100"/>
          <w:position w:val="0"/>
          <w:sz w:val="21"/>
          <w:u w:val="none"/>
        </w:rPr>
        <w:t>)。</w:t>
      </w:r>
    </w:p>
    <w:p>
      <w:pPr>
        <w:spacing w:before="0" w:after="0" w:line="240" w:lineRule="exact"/>
        <w:ind w:left="456" w:firstLine="0"/>
      </w:pPr>
    </w:p>
    <w:p>
      <w:pPr>
        <w:tabs>
          <w:tab w:val="left" w:pos="984"/>
        </w:tabs>
        <w:spacing w:before="0" w:after="0" w:line="228" w:lineRule="exact"/>
        <w:ind w:left="456" w:firstLine="0"/>
        <w:jc w:val="left"/>
      </w:pPr>
      <w:r>
        <w:rPr>
          <w:rFonts w:ascii="黑体" w:hAnsi="黑体" w:cs="黑体"/>
          <w:color w:val="000000"/>
          <w:spacing w:val="0"/>
          <w:w w:val="100"/>
          <w:position w:val="0"/>
          <w:sz w:val="21"/>
          <w:u w:val="none"/>
        </w:rPr>
        <w:t>8.5</w:t>
      </w:r>
      <w:r>
        <w:rPr>
          <w:rFonts w:cs="Calibri"/>
          <w:spacing w:val="0"/>
          <w:w w:val="100"/>
        </w:rPr>
        <w:tab/>
      </w:r>
      <w:r>
        <w:rPr>
          <w:rFonts w:ascii="宋体" w:hAnsi="宋体" w:cs="宋体"/>
          <w:color w:val="000000"/>
          <w:spacing w:val="0"/>
          <w:w w:val="100"/>
          <w:position w:val="0"/>
          <w:sz w:val="21"/>
          <w:u w:val="none"/>
        </w:rPr>
        <w:t>外事接待、会议和集体活动等公务出行，在不影响相关工作前提下，可使用保留的机要通信、应</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急保障等公务用车，不足部分可通过社会租赁方式解决。</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8.6</w:t>
      </w:r>
      <w:r>
        <w:rPr>
          <w:rFonts w:cs="Calibri"/>
          <w:spacing w:val="0"/>
          <w:w w:val="100"/>
        </w:rPr>
        <w:tab/>
      </w:r>
      <w:r>
        <w:rPr>
          <w:rFonts w:ascii="宋体" w:hAnsi="宋体" w:cs="宋体"/>
          <w:color w:val="000000"/>
          <w:spacing w:val="-5"/>
          <w:w w:val="100"/>
          <w:position w:val="0"/>
          <w:sz w:val="21"/>
          <w:u w:val="none"/>
        </w:rPr>
        <w:t>党政机关公务出行时间、地点相同的，宜利用“连云港市公务用车综合管理平台”信息化系统“拼</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车”出行，逐步推行公务用车区域“一体化”保障，推进节约型机关建设。</w:t>
      </w:r>
    </w:p>
    <w:p>
      <w:pPr>
        <w:spacing w:before="0" w:after="0" w:line="240" w:lineRule="exact"/>
        <w:ind w:left="456" w:firstLine="0"/>
      </w:pPr>
    </w:p>
    <w:p>
      <w:pPr>
        <w:spacing w:before="0" w:after="0" w:line="228" w:lineRule="exact"/>
        <w:ind w:left="456" w:firstLine="0"/>
        <w:jc w:val="left"/>
      </w:pPr>
      <w:r>
        <w:rPr>
          <w:rFonts w:ascii="黑体" w:hAnsi="黑体" w:cs="黑体"/>
          <w:color w:val="000000"/>
          <w:spacing w:val="0"/>
          <w:w w:val="100"/>
          <w:position w:val="0"/>
          <w:sz w:val="21"/>
          <w:u w:val="none"/>
        </w:rPr>
        <w:t>8.7</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领导干部不应驾驶公务用车，不应因工作变动擅自带走车辆，不应指派单位司勤人员长期为领导</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3"/>
          <w:w w:val="100"/>
          <w:position w:val="0"/>
          <w:sz w:val="21"/>
          <w:u w:val="none"/>
        </w:rPr>
        <w:t>干部驾驶私车。因工作性质特殊，执法执勤用车确需一定层级的领导干部驾驶的，应按照相关法规建立</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健全使用管理制度，履行审批手续，保证行驶安全。</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8.8</w:t>
      </w:r>
      <w:r>
        <w:rPr>
          <w:rFonts w:cs="Calibri"/>
          <w:spacing w:val="0"/>
          <w:w w:val="100"/>
        </w:rPr>
        <w:tab/>
      </w:r>
      <w:r>
        <w:rPr>
          <w:rFonts w:ascii="宋体" w:hAnsi="宋体" w:cs="宋体"/>
          <w:color w:val="000000"/>
          <w:spacing w:val="0"/>
          <w:w w:val="100"/>
          <w:position w:val="0"/>
          <w:sz w:val="21"/>
          <w:u w:val="none"/>
        </w:rPr>
        <w:t>应减少公务用车长途行驶，工作人员到外地办理公务，除特殊情况外，应乘用公共交通工具。</w:t>
      </w:r>
    </w:p>
    <w:p>
      <w:pPr>
        <w:spacing w:before="0" w:after="0" w:line="240" w:lineRule="exact"/>
        <w:ind w:left="456" w:firstLine="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8.9</w:t>
      </w:r>
      <w:r>
        <w:rPr>
          <w:rFonts w:cs="Calibri"/>
          <w:spacing w:val="0"/>
          <w:w w:val="100"/>
        </w:rPr>
        <w:tab/>
      </w:r>
      <w:r>
        <w:rPr>
          <w:rFonts w:ascii="宋体" w:eastAsia="宋体" w:hAnsi="宋体" w:cs="宋体"/>
          <w:color w:val="000000"/>
          <w:spacing w:val="0"/>
          <w:w w:val="100"/>
          <w:position w:val="0"/>
          <w:sz w:val="21"/>
          <w:u w:val="none"/>
        </w:rPr>
        <w:t>党政机关应建立健全公务用车使用管理制度，包括但不限于</w:t>
      </w:r>
      <w:r>
        <w:rPr>
          <w:rFonts w:ascii="宋体" w:hAnsi="宋体" w:cs="宋体"/>
          <w:color w:val="000000"/>
          <w:spacing w:val="0"/>
          <w:w w:val="100"/>
          <w:position w:val="0"/>
          <w:sz w:val="21"/>
          <w:u w:val="none"/>
        </w:rPr>
        <w:t>:</w:t>
      </w:r>
    </w:p>
    <w:p>
      <w:pPr>
        <w:spacing w:before="0" w:after="0" w:line="240" w:lineRule="exact"/>
        <w:ind w:left="456" w:firstLine="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管理台账制度，相关证照档案应存档管理；</w:t>
      </w:r>
    </w:p>
    <w:p>
      <w:pPr>
        <w:spacing w:before="0" w:after="0" w:line="240" w:lineRule="exact"/>
        <w:ind w:left="456" w:firstLine="42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信息登记和公示制度，及时登记公务用车使用时间、事由、地点、里程、油耗、费用等信息，</w:t>
      </w:r>
    </w:p>
    <w:p>
      <w:pPr>
        <w:spacing w:before="0" w:after="0" w:line="240" w:lineRule="exact"/>
        <w:ind w:left="456" w:firstLine="420"/>
      </w:pPr>
    </w:p>
    <w:p>
      <w:pPr>
        <w:spacing w:before="0" w:after="0" w:line="228" w:lineRule="exact"/>
        <w:ind w:left="456" w:firstLine="0"/>
        <w:jc w:val="left"/>
      </w:pPr>
      <w:r>
        <w:rPr>
          <w:rFonts w:ascii="宋体" w:eastAsia="宋体" w:hAnsi="宋体" w:cs="宋体"/>
          <w:color w:val="000000"/>
          <w:spacing w:val="0"/>
          <w:w w:val="100"/>
          <w:position w:val="0"/>
          <w:sz w:val="21"/>
          <w:u w:val="none"/>
        </w:rPr>
        <w:t>并定期公示；</w:t>
      </w:r>
    </w:p>
    <w:p>
      <w:pPr>
        <w:spacing w:before="0" w:after="0" w:line="240" w:lineRule="exact"/>
        <w:ind w:left="456" w:firstLine="0"/>
      </w:pPr>
    </w:p>
    <w:p>
      <w:pPr>
        <w:tabs>
          <w:tab w:val="left" w:pos="1298"/>
        </w:tabs>
        <w:spacing w:before="0" w:after="0" w:line="229" w:lineRule="exact"/>
        <w:ind w:left="456"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“四定点”管理制度；</w:t>
      </w:r>
    </w:p>
    <w:p>
      <w:pPr>
        <w:spacing w:before="0" w:after="0" w:line="240" w:lineRule="exact"/>
        <w:ind w:left="456" w:firstLine="42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公务用车集中停放管理制度；</w:t>
      </w:r>
    </w:p>
    <w:p>
      <w:pPr>
        <w:spacing w:before="0" w:after="0" w:line="240" w:lineRule="exact"/>
        <w:ind w:left="456" w:firstLine="42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“三化”管理制度；</w:t>
      </w:r>
    </w:p>
    <w:p>
      <w:pPr>
        <w:spacing w:before="0" w:after="0" w:line="240" w:lineRule="exact"/>
        <w:ind w:left="456" w:firstLine="42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f)</w:t>
      </w:r>
      <w:r>
        <w:rPr>
          <w:rFonts w:cs="Calibri"/>
          <w:spacing w:val="0"/>
          <w:w w:val="100"/>
        </w:rPr>
        <w:tab/>
      </w:r>
      <w:r>
        <w:rPr>
          <w:rFonts w:ascii="宋体" w:hAnsi="宋体" w:cs="宋体"/>
          <w:color w:val="000000"/>
          <w:spacing w:val="0"/>
          <w:w w:val="100"/>
          <w:position w:val="0"/>
          <w:sz w:val="21"/>
          <w:u w:val="none"/>
        </w:rPr>
        <w:t>驾驶员管理制度。</w:t>
      </w:r>
    </w:p>
    <w:p>
      <w:pPr>
        <w:spacing w:before="0" w:after="0" w:line="240" w:lineRule="exact"/>
        <w:ind w:left="456" w:firstLine="420"/>
      </w:pPr>
    </w:p>
    <w:p>
      <w:pPr>
        <w:spacing w:before="0" w:after="0" w:line="240" w:lineRule="exact"/>
        <w:ind w:left="456" w:firstLine="420"/>
      </w:pPr>
    </w:p>
    <w:p>
      <w:pPr>
        <w:spacing w:before="0" w:after="0" w:line="199" w:lineRule="exact"/>
        <w:ind w:left="456" w:firstLine="9054"/>
        <w:jc w:val="left"/>
        <w:sectPr>
          <w:type w:val="continuous"/>
          <w:pgSz w:w="11906" w:h="16839"/>
          <w:pgMar w:top="1212" w:right="603" w:bottom="972" w:left="963" w:header="0" w:footer="0" w:gutter="0"/>
          <w:pgNumType w:start="29"/>
          <w:cols w:num="1" w:space="720"/>
        </w:sectPr>
      </w:pPr>
      <w:r>
        <w:rPr>
          <w:rFonts w:ascii="Times New Roman" w:hAnsi="Times New Roman" w:cs="Times New Roman"/>
          <w:color w:val="000000"/>
          <w:spacing w:val="-1"/>
          <w:w w:val="100"/>
          <w:position w:val="0"/>
          <w:sz w:val="18"/>
          <w:u w:val="none"/>
        </w:rPr>
        <w:t>6</w:t>
      </w:r>
    </w:p>
    <w:p>
      <w:pPr>
        <w:spacing w:before="0" w:after="0" w:line="448" w:lineRule="exact"/>
        <w:ind w:left="351" w:firstLine="7359"/>
        <w:jc w:val="left"/>
      </w:pPr>
      <w:bookmarkStart w:id="10" w:name="10"/>
      <w:bookmarkEnd w:id="10"/>
      <w:r>
        <w:pict>
          <v:shape id="_x0000_s2063" o:spid="_x0000_s1038" type="#_x0000_t202" style="width:332pt;height:53pt;margin-top:397.7pt;margin-left:141.6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351" w:firstLine="7359"/>
      </w:pPr>
    </w:p>
    <w:p>
      <w:pPr>
        <w:tabs>
          <w:tab w:val="left" w:pos="982"/>
        </w:tabs>
        <w:spacing w:before="0" w:after="0" w:line="351" w:lineRule="exact"/>
        <w:ind w:left="351" w:firstLine="0"/>
        <w:jc w:val="left"/>
      </w:pPr>
      <w:r>
        <w:rPr>
          <w:rFonts w:ascii="黑体" w:hAnsi="黑体" w:cs="黑体"/>
          <w:color w:val="000000"/>
          <w:spacing w:val="0"/>
          <w:w w:val="100"/>
          <w:position w:val="0"/>
          <w:sz w:val="21"/>
          <w:u w:val="none"/>
        </w:rPr>
        <w:t>8.10</w:t>
      </w:r>
      <w:r>
        <w:rPr>
          <w:rFonts w:cs="Calibri"/>
          <w:spacing w:val="-1"/>
          <w:w w:val="100"/>
        </w:rPr>
        <w:tab/>
      </w:r>
      <w:r>
        <w:rPr>
          <w:rFonts w:ascii="宋体" w:hAnsi="宋体" w:cs="宋体"/>
          <w:color w:val="000000"/>
          <w:spacing w:val="0"/>
          <w:w w:val="100"/>
          <w:position w:val="0"/>
          <w:sz w:val="21"/>
          <w:u w:val="none"/>
        </w:rPr>
        <w:t>党政机关应建立公务用车故障和交通事故处理机制并制定应急预案。</w:t>
      </w:r>
    </w:p>
    <w:p>
      <w:pPr>
        <w:spacing w:before="0" w:after="0" w:line="240" w:lineRule="exact"/>
        <w:ind w:left="351" w:firstLine="0"/>
      </w:pPr>
    </w:p>
    <w:p>
      <w:pPr>
        <w:tabs>
          <w:tab w:val="left" w:pos="668"/>
        </w:tabs>
        <w:spacing w:before="0" w:after="0" w:line="228" w:lineRule="exact"/>
        <w:ind w:left="351" w:firstLine="0"/>
        <w:jc w:val="left"/>
      </w:pP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处置管理</w:t>
      </w:r>
    </w:p>
    <w:p>
      <w:pPr>
        <w:spacing w:before="0" w:after="0" w:line="240" w:lineRule="exact"/>
        <w:ind w:left="351" w:firstLine="0"/>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9.1</w:t>
      </w:r>
      <w:r>
        <w:rPr>
          <w:rFonts w:cs="Calibri"/>
          <w:spacing w:val="0"/>
          <w:w w:val="100"/>
        </w:rPr>
        <w:tab/>
      </w:r>
      <w:r>
        <w:rPr>
          <w:rFonts w:ascii="黑体" w:eastAsia="黑体" w:hAnsi="黑体" w:cs="黑体"/>
          <w:color w:val="000000"/>
          <w:spacing w:val="0"/>
          <w:w w:val="100"/>
          <w:position w:val="0"/>
          <w:sz w:val="21"/>
          <w:u w:val="none"/>
        </w:rPr>
        <w:t>公务用车处置方式</w:t>
      </w:r>
    </w:p>
    <w:p>
      <w:pPr>
        <w:spacing w:before="0" w:after="0" w:line="240" w:lineRule="exact"/>
        <w:ind w:left="351" w:firstLine="0"/>
      </w:pPr>
    </w:p>
    <w:p>
      <w:pPr>
        <w:spacing w:before="0" w:after="0" w:line="228" w:lineRule="exact"/>
        <w:ind w:left="351" w:firstLine="420"/>
        <w:jc w:val="left"/>
      </w:pPr>
      <w:r>
        <w:rPr>
          <w:rFonts w:ascii="宋体" w:hAnsi="宋体" w:cs="宋体"/>
          <w:color w:val="000000"/>
          <w:spacing w:val="-3"/>
          <w:w w:val="100"/>
          <w:position w:val="0"/>
          <w:sz w:val="21"/>
          <w:u w:val="none"/>
        </w:rPr>
        <w:t>公务用车处置方式主要包括报废、有偿转让（公开拍卖）、无偿调拨（调剂）、厂家回收、上交本</w:t>
      </w:r>
    </w:p>
    <w:p>
      <w:pPr>
        <w:spacing w:before="0" w:after="0" w:line="240" w:lineRule="exact"/>
        <w:ind w:left="351" w:firstLine="420"/>
      </w:pPr>
    </w:p>
    <w:p>
      <w:pPr>
        <w:spacing w:before="0" w:after="0" w:line="228" w:lineRule="exact"/>
        <w:ind w:left="351" w:firstLine="0"/>
        <w:jc w:val="left"/>
      </w:pPr>
      <w:r>
        <w:rPr>
          <w:rFonts w:ascii="宋体" w:hAnsi="宋体" w:cs="宋体"/>
          <w:color w:val="000000"/>
          <w:spacing w:val="0"/>
          <w:w w:val="100"/>
          <w:position w:val="0"/>
          <w:sz w:val="21"/>
          <w:u w:val="none"/>
        </w:rPr>
        <w:t>级政府公物仓等，能够调剂使用的应优先调剂使用。</w:t>
      </w:r>
    </w:p>
    <w:p>
      <w:pPr>
        <w:spacing w:before="0" w:after="0" w:line="240" w:lineRule="exact"/>
        <w:ind w:left="351" w:firstLine="0"/>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9.2</w:t>
      </w:r>
      <w:r>
        <w:rPr>
          <w:rFonts w:cs="Calibri"/>
          <w:spacing w:val="0"/>
          <w:w w:val="100"/>
        </w:rPr>
        <w:tab/>
      </w:r>
      <w:r>
        <w:rPr>
          <w:rFonts w:ascii="黑体" w:eastAsia="黑体" w:hAnsi="黑体" w:cs="黑体"/>
          <w:color w:val="000000"/>
          <w:spacing w:val="0"/>
          <w:w w:val="100"/>
          <w:position w:val="0"/>
          <w:sz w:val="21"/>
          <w:u w:val="none"/>
        </w:rPr>
        <w:t>公务用车处置条件</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公务用车处置应符合以下条件之一</w:t>
      </w:r>
      <w:r>
        <w:rPr>
          <w:rFonts w:ascii="宋体" w:hAnsi="宋体" w:cs="宋体"/>
          <w:color w:val="000000"/>
          <w:spacing w:val="0"/>
          <w:w w:val="100"/>
          <w:position w:val="0"/>
          <w:sz w:val="21"/>
          <w:u w:val="none"/>
        </w:rPr>
        <w:t>:</w:t>
      </w:r>
    </w:p>
    <w:p>
      <w:pPr>
        <w:spacing w:before="0" w:after="0" w:line="240" w:lineRule="exact"/>
        <w:ind w:left="351" w:firstLine="420"/>
      </w:pPr>
    </w:p>
    <w:p>
      <w:pPr>
        <w:tabs>
          <w:tab w:val="left" w:pos="1404"/>
        </w:tabs>
        <w:spacing w:before="0" w:after="0" w:line="228" w:lineRule="exact"/>
        <w:ind w:left="351" w:firstLine="631"/>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使用年限达到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年且行驶里程超过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万公里，不能继续使用的；</w:t>
      </w:r>
    </w:p>
    <w:p>
      <w:pPr>
        <w:spacing w:before="0" w:after="0" w:line="240" w:lineRule="exact"/>
        <w:ind w:left="351" w:firstLine="631"/>
      </w:pPr>
    </w:p>
    <w:p>
      <w:pPr>
        <w:tabs>
          <w:tab w:val="left" w:pos="1404"/>
        </w:tabs>
        <w:spacing w:before="0" w:after="0" w:line="229" w:lineRule="exact"/>
        <w:ind w:left="351" w:firstLine="631"/>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单位撤销或缩编需要处置的；</w:t>
      </w:r>
    </w:p>
    <w:p>
      <w:pPr>
        <w:spacing w:before="0" w:after="0" w:line="240" w:lineRule="exact"/>
        <w:ind w:left="351" w:firstLine="631"/>
      </w:pPr>
    </w:p>
    <w:p>
      <w:pPr>
        <w:tabs>
          <w:tab w:val="left" w:pos="1404"/>
        </w:tabs>
        <w:spacing w:before="0" w:after="0" w:line="228" w:lineRule="exact"/>
        <w:ind w:left="351" w:firstLine="631"/>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因安全等原因确需提前处置的；</w:t>
      </w:r>
    </w:p>
    <w:p>
      <w:pPr>
        <w:spacing w:before="0" w:after="0" w:line="240" w:lineRule="exact"/>
        <w:ind w:left="351" w:firstLine="631"/>
      </w:pPr>
    </w:p>
    <w:p>
      <w:pPr>
        <w:tabs>
          <w:tab w:val="left" w:pos="1404"/>
        </w:tabs>
        <w:spacing w:before="0" w:after="0" w:line="228" w:lineRule="exact"/>
        <w:ind w:left="351" w:firstLine="631"/>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0"/>
          <w:w w:val="100"/>
          <w:position w:val="0"/>
          <w:sz w:val="21"/>
          <w:u w:val="none"/>
        </w:rPr>
        <w:t>其他符合处置条件的。</w:t>
      </w:r>
    </w:p>
    <w:p>
      <w:pPr>
        <w:spacing w:before="0" w:after="0" w:line="240" w:lineRule="exact"/>
        <w:ind w:left="351" w:firstLine="631"/>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9.3</w:t>
      </w:r>
      <w:r>
        <w:rPr>
          <w:rFonts w:cs="Calibri"/>
          <w:spacing w:val="0"/>
          <w:w w:val="100"/>
        </w:rPr>
        <w:tab/>
      </w:r>
      <w:r>
        <w:rPr>
          <w:rFonts w:ascii="黑体" w:eastAsia="黑体" w:hAnsi="黑体" w:cs="黑体"/>
          <w:color w:val="000000"/>
          <w:spacing w:val="0"/>
          <w:w w:val="100"/>
          <w:position w:val="0"/>
          <w:sz w:val="21"/>
          <w:u w:val="none"/>
        </w:rPr>
        <w:t>公务用车处置审批</w:t>
      </w:r>
    </w:p>
    <w:p>
      <w:pPr>
        <w:spacing w:before="0" w:after="0" w:line="240" w:lineRule="exact"/>
        <w:ind w:left="351" w:firstLine="0"/>
      </w:pPr>
    </w:p>
    <w:p>
      <w:pPr>
        <w:tabs>
          <w:tab w:val="left" w:pos="1087"/>
        </w:tabs>
        <w:spacing w:before="0" w:after="0" w:line="228" w:lineRule="exact"/>
        <w:ind w:left="351" w:firstLine="0"/>
        <w:jc w:val="left"/>
      </w:pPr>
      <w:r>
        <w:rPr>
          <w:rFonts w:ascii="黑体" w:hAnsi="黑体" w:cs="黑体"/>
          <w:color w:val="000000"/>
          <w:spacing w:val="0"/>
          <w:w w:val="100"/>
          <w:position w:val="0"/>
          <w:sz w:val="21"/>
          <w:u w:val="none"/>
        </w:rPr>
        <w:t>9.3.1</w:t>
      </w:r>
      <w:r>
        <w:rPr>
          <w:rFonts w:cs="Calibri"/>
          <w:spacing w:val="0"/>
          <w:w w:val="100"/>
        </w:rPr>
        <w:tab/>
      </w:r>
      <w:r>
        <w:rPr>
          <w:rFonts w:ascii="宋体" w:eastAsia="宋体" w:hAnsi="宋体" w:cs="宋体"/>
          <w:color w:val="000000"/>
          <w:spacing w:val="0"/>
          <w:w w:val="100"/>
          <w:position w:val="0"/>
          <w:sz w:val="21"/>
          <w:u w:val="none"/>
        </w:rPr>
        <w:t>公务用车处置应落实统一处置管理要求，按照行政事业单位国有资产处置相关制度履行审批手</w:t>
      </w:r>
    </w:p>
    <w:p>
      <w:pPr>
        <w:spacing w:before="0" w:after="0" w:line="240" w:lineRule="exact"/>
        <w:ind w:left="351" w:firstLine="0"/>
      </w:pPr>
    </w:p>
    <w:p>
      <w:pPr>
        <w:spacing w:before="0" w:after="0" w:line="228" w:lineRule="exact"/>
        <w:ind w:left="351" w:firstLine="0"/>
        <w:jc w:val="left"/>
      </w:pPr>
      <w:r>
        <w:rPr>
          <w:rFonts w:ascii="宋体" w:hAnsi="宋体" w:cs="宋体"/>
          <w:color w:val="000000"/>
          <w:spacing w:val="0"/>
          <w:w w:val="100"/>
          <w:position w:val="0"/>
          <w:sz w:val="21"/>
          <w:u w:val="none"/>
        </w:rPr>
        <w:t>续。</w:t>
      </w:r>
    </w:p>
    <w:p>
      <w:pPr>
        <w:spacing w:before="0" w:after="0" w:line="240" w:lineRule="exact"/>
        <w:ind w:left="351" w:firstLine="0"/>
      </w:pPr>
    </w:p>
    <w:p>
      <w:pPr>
        <w:tabs>
          <w:tab w:val="left" w:pos="1087"/>
        </w:tabs>
        <w:spacing w:before="0" w:after="0" w:line="228" w:lineRule="exact"/>
        <w:ind w:left="351" w:firstLine="0"/>
        <w:jc w:val="left"/>
      </w:pPr>
      <w:r>
        <w:rPr>
          <w:rFonts w:ascii="黑体" w:hAnsi="黑体" w:cs="黑体"/>
          <w:color w:val="000000"/>
          <w:spacing w:val="0"/>
          <w:w w:val="100"/>
          <w:position w:val="0"/>
          <w:sz w:val="21"/>
          <w:u w:val="none"/>
        </w:rPr>
        <w:t>9.3.2</w:t>
      </w:r>
      <w:r>
        <w:rPr>
          <w:rFonts w:cs="Calibri"/>
          <w:spacing w:val="0"/>
          <w:w w:val="100"/>
        </w:rPr>
        <w:tab/>
      </w:r>
      <w:r>
        <w:rPr>
          <w:rFonts w:ascii="宋体" w:eastAsia="宋体" w:hAnsi="宋体" w:cs="宋体"/>
          <w:color w:val="000000"/>
          <w:spacing w:val="0"/>
          <w:w w:val="100"/>
          <w:position w:val="0"/>
          <w:sz w:val="21"/>
          <w:u w:val="none"/>
        </w:rPr>
        <w:t>公务用车处置应履行以下程序：</w:t>
      </w:r>
    </w:p>
    <w:p>
      <w:pPr>
        <w:spacing w:before="0" w:after="0" w:line="240" w:lineRule="exact"/>
        <w:ind w:left="351" w:firstLine="0"/>
      </w:pPr>
    </w:p>
    <w:p>
      <w:pPr>
        <w:tabs>
          <w:tab w:val="left" w:pos="1404"/>
        </w:tabs>
        <w:spacing w:before="0" w:after="0" w:line="228" w:lineRule="exact"/>
        <w:ind w:left="351" w:firstLine="631"/>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3"/>
          <w:w w:val="100"/>
          <w:position w:val="0"/>
          <w:sz w:val="21"/>
          <w:u w:val="none"/>
        </w:rPr>
        <w:t>拟处置车辆除调剂划转、强制报废、环保不达标、年审未通过车辆外，应由车辆专业鉴定机</w:t>
      </w:r>
    </w:p>
    <w:p>
      <w:pPr>
        <w:spacing w:before="0" w:after="0" w:line="240" w:lineRule="exact"/>
        <w:ind w:left="351" w:firstLine="631"/>
      </w:pPr>
    </w:p>
    <w:p>
      <w:pPr>
        <w:spacing w:before="0" w:after="0" w:line="228" w:lineRule="exact"/>
        <w:ind w:left="351" w:firstLine="0"/>
        <w:jc w:val="left"/>
      </w:pPr>
      <w:r>
        <w:rPr>
          <w:rFonts w:ascii="宋体" w:eastAsia="宋体" w:hAnsi="宋体" w:cs="宋体"/>
          <w:color w:val="000000"/>
          <w:spacing w:val="0"/>
          <w:w w:val="100"/>
          <w:position w:val="0"/>
          <w:sz w:val="21"/>
          <w:u w:val="none"/>
        </w:rPr>
        <w:t>关进行评估；</w:t>
      </w:r>
    </w:p>
    <w:p>
      <w:pPr>
        <w:spacing w:before="0" w:after="0" w:line="240" w:lineRule="exact"/>
        <w:ind w:left="351" w:firstLine="0"/>
      </w:pPr>
    </w:p>
    <w:p>
      <w:pPr>
        <w:tabs>
          <w:tab w:val="left" w:pos="1404"/>
        </w:tabs>
        <w:spacing w:before="0" w:after="0" w:line="228" w:lineRule="exact"/>
        <w:ind w:left="351" w:firstLine="631"/>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公务用车权属部门</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单位</w:t>
      </w:r>
      <w:r>
        <w:rPr>
          <w:rFonts w:ascii="宋体" w:hAnsi="宋体" w:cs="宋体"/>
          <w:color w:val="000000"/>
          <w:spacing w:val="0"/>
          <w:w w:val="100"/>
          <w:position w:val="0"/>
          <w:sz w:val="21"/>
          <w:u w:val="none"/>
        </w:rPr>
        <w:t>)</w:t>
      </w:r>
      <w:r>
        <w:rPr>
          <w:rFonts w:ascii="宋体" w:hAnsi="宋体" w:cs="宋体"/>
          <w:color w:val="000000"/>
          <w:spacing w:val="-4"/>
          <w:w w:val="100"/>
          <w:position w:val="0"/>
          <w:sz w:val="21"/>
          <w:u w:val="none"/>
        </w:rPr>
        <w:t>应按规定做好车辆违章处理、交强险缴纳和年检等工作，填报《行</w:t>
      </w:r>
    </w:p>
    <w:p>
      <w:pPr>
        <w:spacing w:before="0" w:after="0" w:line="240" w:lineRule="exact"/>
        <w:ind w:left="351" w:firstLine="631"/>
      </w:pPr>
    </w:p>
    <w:p>
      <w:pPr>
        <w:spacing w:before="0" w:after="0" w:line="228" w:lineRule="exact"/>
        <w:ind w:left="351" w:firstLine="0"/>
        <w:jc w:val="left"/>
      </w:pPr>
      <w:r>
        <w:rPr>
          <w:rFonts w:ascii="宋体" w:eastAsia="宋体" w:hAnsi="宋体" w:cs="宋体"/>
          <w:color w:val="000000"/>
          <w:spacing w:val="0"/>
          <w:w w:val="100"/>
          <w:position w:val="0"/>
          <w:sz w:val="21"/>
          <w:u w:val="none"/>
        </w:rPr>
        <w:t>政事业单位国有资产（车辆</w:t>
      </w:r>
      <w:r>
        <w:rPr>
          <w:rFonts w:ascii="宋体" w:hAnsi="宋体" w:cs="宋体"/>
          <w:color w:val="000000"/>
          <w:spacing w:val="0"/>
          <w:w w:val="100"/>
          <w:position w:val="0"/>
          <w:sz w:val="21"/>
          <w:u w:val="none"/>
        </w:rPr>
        <w:t>/船）处置审批表》（简称处置审批表，见附录</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C.1</w:t>
      </w:r>
      <w:r>
        <w:rPr>
          <w:rFonts w:ascii="宋体" w:eastAsia="宋体" w:hAnsi="宋体" w:cs="宋体"/>
          <w:color w:val="000000"/>
          <w:spacing w:val="0"/>
          <w:w w:val="100"/>
          <w:position w:val="0"/>
          <w:sz w:val="21"/>
          <w:u w:val="none"/>
        </w:rPr>
        <w:t>），有行政主管部</w:t>
      </w:r>
    </w:p>
    <w:p>
      <w:pPr>
        <w:spacing w:before="0" w:after="0" w:line="240" w:lineRule="exact"/>
        <w:ind w:left="351" w:firstLine="0"/>
      </w:pPr>
    </w:p>
    <w:p>
      <w:pPr>
        <w:spacing w:before="0" w:after="0" w:line="228" w:lineRule="exact"/>
        <w:ind w:left="351" w:firstLine="0"/>
        <w:jc w:val="left"/>
      </w:pPr>
      <w:r>
        <w:rPr>
          <w:rFonts w:ascii="宋体" w:hAnsi="宋体" w:cs="宋体"/>
          <w:color w:val="000000"/>
          <w:spacing w:val="-3"/>
          <w:w w:val="100"/>
          <w:position w:val="0"/>
          <w:sz w:val="21"/>
          <w:u w:val="none"/>
        </w:rPr>
        <w:t>门的应报其审核同意，在处置审批表上加盖公章；调剂使用的填报《行政事业单位国有资产公务用车调</w:t>
      </w:r>
    </w:p>
    <w:p>
      <w:pPr>
        <w:spacing w:before="0" w:after="0" w:line="240" w:lineRule="exact"/>
        <w:ind w:left="351" w:firstLine="0"/>
      </w:pPr>
    </w:p>
    <w:p>
      <w:pPr>
        <w:spacing w:before="0" w:after="0" w:line="228" w:lineRule="exact"/>
        <w:ind w:left="351" w:firstLine="0"/>
        <w:jc w:val="left"/>
      </w:pPr>
      <w:r>
        <w:rPr>
          <w:rFonts w:ascii="宋体" w:hAnsi="宋体" w:cs="宋体"/>
          <w:color w:val="000000"/>
          <w:spacing w:val="0"/>
          <w:w w:val="100"/>
          <w:position w:val="0"/>
          <w:sz w:val="21"/>
          <w:u w:val="none"/>
        </w:rPr>
        <w:t>拨审批表》（见附录</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D.1</w:t>
      </w:r>
      <w:r>
        <w:rPr>
          <w:rFonts w:ascii="宋体" w:eastAsia="宋体" w:hAnsi="宋体" w:cs="宋体"/>
          <w:color w:val="000000"/>
          <w:spacing w:val="-1"/>
          <w:w w:val="100"/>
          <w:position w:val="0"/>
          <w:sz w:val="21"/>
          <w:u w:val="none"/>
        </w:rPr>
        <w:t>）；</w:t>
      </w:r>
    </w:p>
    <w:p>
      <w:pPr>
        <w:spacing w:before="0" w:after="0" w:line="240" w:lineRule="exact"/>
        <w:ind w:left="351" w:firstLine="0"/>
      </w:pPr>
    </w:p>
    <w:p>
      <w:pPr>
        <w:tabs>
          <w:tab w:val="left" w:pos="1404"/>
        </w:tabs>
        <w:spacing w:before="0" w:after="0" w:line="228" w:lineRule="exact"/>
        <w:ind w:left="351" w:firstLine="631"/>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3"/>
          <w:w w:val="100"/>
          <w:position w:val="0"/>
          <w:sz w:val="21"/>
          <w:u w:val="none"/>
        </w:rPr>
        <w:t>行政主管部门向本级公务用车主管部门提出处置申请，应提供处置审批表、加盖公章的车辆</w:t>
      </w:r>
    </w:p>
    <w:p>
      <w:pPr>
        <w:spacing w:before="0" w:after="0" w:line="240" w:lineRule="exact"/>
        <w:ind w:left="351" w:firstLine="631"/>
      </w:pPr>
    </w:p>
    <w:p>
      <w:pPr>
        <w:spacing w:before="0" w:after="0" w:line="228" w:lineRule="exact"/>
        <w:ind w:left="351" w:firstLine="0"/>
        <w:jc w:val="left"/>
      </w:pPr>
      <w:r>
        <w:rPr>
          <w:rFonts w:ascii="宋体" w:hAnsi="宋体" w:cs="宋体"/>
          <w:color w:val="000000"/>
          <w:spacing w:val="-3"/>
          <w:w w:val="100"/>
          <w:position w:val="0"/>
          <w:sz w:val="21"/>
          <w:u w:val="none"/>
        </w:rPr>
        <w:t>登记证和行驶证（复印件）、单位的内部决议或者会议纪要及有关情况说明、公示材料、价值材料等相</w:t>
      </w:r>
    </w:p>
    <w:p>
      <w:pPr>
        <w:spacing w:before="0" w:after="0" w:line="240" w:lineRule="exact"/>
        <w:ind w:left="351" w:firstLine="0"/>
      </w:pPr>
    </w:p>
    <w:p>
      <w:pPr>
        <w:spacing w:before="0" w:after="0" w:line="228" w:lineRule="exact"/>
        <w:ind w:left="351" w:firstLine="0"/>
        <w:jc w:val="left"/>
      </w:pPr>
      <w:r>
        <w:rPr>
          <w:rFonts w:ascii="宋体" w:hAnsi="宋体" w:cs="宋体"/>
          <w:color w:val="000000"/>
          <w:spacing w:val="-3"/>
          <w:w w:val="100"/>
          <w:position w:val="0"/>
          <w:sz w:val="21"/>
          <w:u w:val="none"/>
        </w:rPr>
        <w:t>关文件，有偿转让（公开拍卖）、厂家回收的应提供专业鉴定机构评估材料，其他方式处置的可提供相</w:t>
      </w:r>
    </w:p>
    <w:p>
      <w:pPr>
        <w:spacing w:before="0" w:after="0" w:line="240" w:lineRule="exact"/>
        <w:ind w:left="351" w:firstLine="0"/>
      </w:pPr>
    </w:p>
    <w:p>
      <w:pPr>
        <w:spacing w:before="0" w:after="0" w:line="229" w:lineRule="exact"/>
        <w:ind w:left="351" w:firstLine="0"/>
        <w:jc w:val="left"/>
      </w:pPr>
      <w:r>
        <w:rPr>
          <w:rFonts w:ascii="宋体" w:eastAsia="宋体" w:hAnsi="宋体" w:cs="宋体"/>
          <w:color w:val="000000"/>
          <w:spacing w:val="0"/>
          <w:w w:val="100"/>
          <w:position w:val="0"/>
          <w:sz w:val="21"/>
          <w:u w:val="none"/>
        </w:rPr>
        <w:t>关部门和机构的证明材料；</w:t>
      </w:r>
    </w:p>
    <w:p>
      <w:pPr>
        <w:spacing w:before="0" w:after="0" w:line="240" w:lineRule="exact"/>
        <w:ind w:left="351" w:firstLine="0"/>
      </w:pPr>
    </w:p>
    <w:p>
      <w:pPr>
        <w:tabs>
          <w:tab w:val="left" w:pos="1404"/>
        </w:tabs>
        <w:spacing w:before="0" w:after="0" w:line="228" w:lineRule="exact"/>
        <w:ind w:left="351" w:firstLine="631"/>
        <w:jc w:val="left"/>
      </w:pPr>
      <w:r>
        <w:rPr>
          <w:rFonts w:ascii="宋体" w:hAnsi="宋体" w:cs="宋体"/>
          <w:color w:val="000000"/>
          <w:spacing w:val="0"/>
          <w:w w:val="100"/>
          <w:position w:val="0"/>
          <w:sz w:val="21"/>
          <w:u w:val="none"/>
        </w:rPr>
        <w:t>d)</w:t>
      </w:r>
      <w:r>
        <w:rPr>
          <w:rFonts w:cs="Calibri"/>
          <w:spacing w:val="-3"/>
          <w:w w:val="100"/>
        </w:rPr>
        <w:tab/>
      </w:r>
      <w:r>
        <w:rPr>
          <w:rFonts w:ascii="宋体" w:eastAsia="宋体" w:hAnsi="宋体" w:cs="宋体"/>
          <w:color w:val="000000"/>
          <w:spacing w:val="-3"/>
          <w:w w:val="100"/>
          <w:position w:val="0"/>
          <w:sz w:val="21"/>
          <w:u w:val="none"/>
        </w:rPr>
        <w:t>公务用车主管部门对资料齐全符合规定的公务用车处置事项，按规定进行审批并在处置审批</w:t>
      </w:r>
    </w:p>
    <w:p>
      <w:pPr>
        <w:spacing w:before="0" w:after="0" w:line="240" w:lineRule="exact"/>
        <w:ind w:left="351" w:firstLine="631"/>
      </w:pPr>
    </w:p>
    <w:p>
      <w:pPr>
        <w:spacing w:before="0" w:after="0" w:line="228" w:lineRule="exact"/>
        <w:ind w:left="351" w:firstLine="0"/>
        <w:jc w:val="left"/>
      </w:pPr>
      <w:r>
        <w:rPr>
          <w:rFonts w:ascii="宋体" w:hAnsi="宋体" w:cs="宋体"/>
          <w:color w:val="000000"/>
          <w:spacing w:val="0"/>
          <w:w w:val="100"/>
          <w:position w:val="0"/>
          <w:sz w:val="21"/>
          <w:u w:val="none"/>
        </w:rPr>
        <w:t>表上加盖公章。</w:t>
      </w:r>
    </w:p>
    <w:p>
      <w:pPr>
        <w:spacing w:before="0" w:after="0" w:line="240" w:lineRule="exact"/>
        <w:ind w:left="351" w:firstLine="0"/>
      </w:pPr>
    </w:p>
    <w:p>
      <w:pPr>
        <w:tabs>
          <w:tab w:val="left" w:pos="1087"/>
        </w:tabs>
        <w:spacing w:before="0" w:after="0" w:line="228" w:lineRule="exact"/>
        <w:ind w:left="351" w:firstLine="0"/>
        <w:jc w:val="left"/>
      </w:pPr>
      <w:r>
        <w:rPr>
          <w:rFonts w:ascii="黑体" w:hAnsi="黑体" w:cs="黑体"/>
          <w:color w:val="000000"/>
          <w:spacing w:val="0"/>
          <w:w w:val="100"/>
          <w:position w:val="0"/>
          <w:sz w:val="21"/>
          <w:u w:val="none"/>
        </w:rPr>
        <w:t>9.3.3</w:t>
      </w:r>
      <w:r>
        <w:rPr>
          <w:rFonts w:cs="Calibri"/>
          <w:spacing w:val="0"/>
          <w:w w:val="100"/>
        </w:rPr>
        <w:tab/>
      </w:r>
      <w:r>
        <w:rPr>
          <w:rFonts w:ascii="宋体" w:hAnsi="宋体" w:cs="宋体"/>
          <w:color w:val="000000"/>
          <w:spacing w:val="0"/>
          <w:w w:val="100"/>
          <w:position w:val="0"/>
          <w:sz w:val="21"/>
          <w:u w:val="none"/>
        </w:rPr>
        <w:t>公务用车按照规定更新后，拟处置旧车应在新购车辆上牌后立即停驶封存。</w:t>
      </w:r>
    </w:p>
    <w:p>
      <w:pPr>
        <w:spacing w:before="0" w:after="0" w:line="240" w:lineRule="exact"/>
        <w:ind w:left="351" w:firstLine="0"/>
      </w:pPr>
    </w:p>
    <w:p>
      <w:pPr>
        <w:spacing w:before="0" w:after="0" w:line="240" w:lineRule="exact"/>
        <w:ind w:left="351" w:firstLine="0"/>
      </w:pPr>
    </w:p>
    <w:p>
      <w:pPr>
        <w:spacing w:before="0" w:after="0" w:line="199" w:lineRule="exact"/>
        <w:ind w:left="351" w:firstLine="9054"/>
        <w:jc w:val="left"/>
        <w:sectPr>
          <w:type w:val="continuous"/>
          <w:pgSz w:w="11906" w:h="16838"/>
          <w:pgMar w:top="1212" w:right="708" w:bottom="972" w:left="1068" w:header="0" w:footer="0" w:gutter="0"/>
          <w:pgNumType w:start="30"/>
          <w:cols w:num="1" w:space="720"/>
        </w:sectPr>
      </w:pPr>
      <w:r>
        <w:rPr>
          <w:rFonts w:ascii="Times New Roman" w:hAnsi="Times New Roman" w:cs="Times New Roman"/>
          <w:color w:val="000000"/>
          <w:spacing w:val="-1"/>
          <w:w w:val="100"/>
          <w:position w:val="0"/>
          <w:sz w:val="18"/>
          <w:u w:val="none"/>
        </w:rPr>
        <w:t>7</w:t>
      </w:r>
    </w:p>
    <w:p>
      <w:pPr>
        <w:spacing w:before="0" w:after="0" w:line="448" w:lineRule="exact"/>
        <w:ind w:left="456" w:firstLine="7359"/>
        <w:jc w:val="left"/>
      </w:pPr>
      <w:bookmarkStart w:id="11" w:name="11"/>
      <w:bookmarkEnd w:id="11"/>
      <w:r>
        <w:pict>
          <v:shape id="_x0000_s2064" o:spid="_x0000_s1039" type="#_x0000_t202" style="width:332pt;height:53pt;margin-top:397.7pt;margin-left:141.6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456" w:firstLine="7359"/>
      </w:pPr>
    </w:p>
    <w:p>
      <w:pPr>
        <w:tabs>
          <w:tab w:val="left" w:pos="1193"/>
        </w:tabs>
        <w:spacing w:before="0" w:after="0" w:line="351" w:lineRule="exact"/>
        <w:ind w:left="456" w:firstLine="0"/>
        <w:jc w:val="left"/>
      </w:pPr>
      <w:r>
        <w:rPr>
          <w:rFonts w:ascii="黑体" w:hAnsi="黑体" w:cs="黑体"/>
          <w:color w:val="000000"/>
          <w:spacing w:val="0"/>
          <w:w w:val="100"/>
          <w:position w:val="0"/>
          <w:sz w:val="21"/>
          <w:u w:val="none"/>
        </w:rPr>
        <w:t>9.3.4</w:t>
      </w:r>
      <w:r>
        <w:rPr>
          <w:rFonts w:cs="Calibri"/>
          <w:spacing w:val="-1"/>
          <w:w w:val="100"/>
        </w:rPr>
        <w:tab/>
      </w:r>
      <w:r>
        <w:rPr>
          <w:rFonts w:ascii="宋体" w:eastAsia="宋体" w:hAnsi="宋体" w:cs="宋体"/>
          <w:color w:val="000000"/>
          <w:spacing w:val="0"/>
          <w:w w:val="100"/>
          <w:position w:val="0"/>
          <w:sz w:val="21"/>
          <w:u w:val="none"/>
        </w:rPr>
        <w:t>经批准的拟拍卖车辆应由公务用车主管部门以公正竞争的方式选取具有资质的拍卖机构集中统</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一公开拍卖，宜优先由具备行政事业单位产权交易资质的中介机构组织。</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9.3.5</w:t>
      </w:r>
      <w:r>
        <w:rPr>
          <w:rFonts w:cs="Calibri"/>
          <w:spacing w:val="0"/>
          <w:w w:val="100"/>
        </w:rPr>
        <w:tab/>
      </w:r>
      <w:r>
        <w:rPr>
          <w:rFonts w:ascii="宋体" w:eastAsia="宋体" w:hAnsi="宋体" w:cs="宋体"/>
          <w:color w:val="000000"/>
          <w:spacing w:val="0"/>
          <w:w w:val="100"/>
          <w:position w:val="0"/>
          <w:sz w:val="21"/>
          <w:u w:val="none"/>
        </w:rPr>
        <w:t>公务用车权属部门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单位</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应就拍卖车辆向公务用车主管部门出具拍卖委托书，协同公务用车主</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管部门与拍卖机构办理车辆交接、过户手续。</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9.3.6</w:t>
      </w:r>
      <w:r>
        <w:rPr>
          <w:rFonts w:cs="Calibri"/>
          <w:spacing w:val="0"/>
          <w:w w:val="100"/>
        </w:rPr>
        <w:tab/>
      </w:r>
      <w:r>
        <w:rPr>
          <w:rFonts w:ascii="宋体" w:eastAsia="宋体" w:hAnsi="宋体" w:cs="宋体"/>
          <w:color w:val="000000"/>
          <w:spacing w:val="0"/>
          <w:w w:val="100"/>
          <w:position w:val="0"/>
          <w:sz w:val="21"/>
          <w:u w:val="none"/>
        </w:rPr>
        <w:t>拟报废车辆由公务用车权属部门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单位</w:t>
      </w:r>
      <w:r>
        <w:rPr>
          <w:rFonts w:ascii="宋体" w:hAnsi="宋体" w:cs="宋体"/>
          <w:color w:val="000000"/>
          <w:spacing w:val="0"/>
          <w:w w:val="100"/>
          <w:position w:val="0"/>
          <w:sz w:val="21"/>
          <w:u w:val="none"/>
        </w:rPr>
        <w:t>)自主委托具有报废车辆回收资质的机构办理报废、注销</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相关手续，并将“机动车回收证明”、“机动车注销证明”报本级公务用车主管部门备案。</w:t>
      </w:r>
    </w:p>
    <w:p>
      <w:pPr>
        <w:spacing w:before="0" w:after="0" w:line="240" w:lineRule="exact"/>
        <w:ind w:left="456" w:firstLine="0"/>
      </w:pPr>
    </w:p>
    <w:p>
      <w:pPr>
        <w:tabs>
          <w:tab w:val="left" w:pos="1193"/>
        </w:tabs>
        <w:spacing w:before="0" w:after="0" w:line="228" w:lineRule="exact"/>
        <w:ind w:left="456" w:firstLine="0"/>
        <w:jc w:val="left"/>
      </w:pPr>
      <w:r>
        <w:rPr>
          <w:rFonts w:ascii="黑体" w:hAnsi="黑体" w:cs="黑体"/>
          <w:color w:val="000000"/>
          <w:spacing w:val="0"/>
          <w:w w:val="100"/>
          <w:position w:val="0"/>
          <w:sz w:val="21"/>
          <w:u w:val="none"/>
        </w:rPr>
        <w:t>9.3.7</w:t>
      </w:r>
      <w:r>
        <w:rPr>
          <w:rFonts w:cs="Calibri"/>
          <w:spacing w:val="0"/>
          <w:w w:val="100"/>
        </w:rPr>
        <w:tab/>
      </w:r>
      <w:r>
        <w:rPr>
          <w:rFonts w:ascii="宋体" w:hAnsi="宋体" w:cs="宋体"/>
          <w:color w:val="000000"/>
          <w:spacing w:val="0"/>
          <w:w w:val="100"/>
          <w:position w:val="0"/>
          <w:sz w:val="21"/>
          <w:u w:val="none"/>
        </w:rPr>
        <w:t>处置收入应当在扣除相关税金、资产评估费、拍卖佣金等费用后，按照政府非税收入和国库集</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中收缴管理有关规定及时上缴国库。</w:t>
      </w:r>
    </w:p>
    <w:p>
      <w:pPr>
        <w:spacing w:before="0" w:after="0" w:line="240" w:lineRule="exact"/>
        <w:ind w:left="456" w:firstLine="0"/>
      </w:pPr>
    </w:p>
    <w:p>
      <w:pPr>
        <w:tabs>
          <w:tab w:val="left" w:pos="1193"/>
        </w:tabs>
        <w:spacing w:before="0" w:after="0" w:line="229" w:lineRule="exact"/>
        <w:ind w:left="456" w:firstLine="0"/>
        <w:jc w:val="left"/>
      </w:pPr>
      <w:r>
        <w:rPr>
          <w:rFonts w:ascii="黑体" w:hAnsi="黑体" w:cs="黑体"/>
          <w:color w:val="000000"/>
          <w:spacing w:val="0"/>
          <w:w w:val="100"/>
          <w:position w:val="0"/>
          <w:sz w:val="21"/>
          <w:u w:val="none"/>
        </w:rPr>
        <w:t>9.3.8</w:t>
      </w:r>
      <w:r>
        <w:rPr>
          <w:rFonts w:cs="Calibri"/>
          <w:spacing w:val="0"/>
          <w:w w:val="100"/>
        </w:rPr>
        <w:tab/>
      </w:r>
      <w:r>
        <w:rPr>
          <w:rFonts w:ascii="宋体" w:hAnsi="宋体" w:cs="宋体"/>
          <w:color w:val="000000"/>
          <w:spacing w:val="-3"/>
          <w:w w:val="100"/>
          <w:position w:val="0"/>
          <w:sz w:val="21"/>
          <w:u w:val="none"/>
        </w:rPr>
        <w:t>党政机关应严格按照《连云港市市级行政事业单位国有资产处置管理办法》（连事管规〔</w:t>
      </w:r>
      <w:r>
        <w:rPr>
          <w:rFonts w:ascii="宋体" w:hAnsi="宋体" w:cs="宋体"/>
          <w:color w:val="000000"/>
          <w:spacing w:val="0"/>
          <w:w w:val="100"/>
          <w:position w:val="0"/>
          <w:sz w:val="21"/>
          <w:u w:val="none"/>
        </w:rPr>
        <w:t>2020〕</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号）相关规定，在车辆处置完成后及时进行资产账务处理，调剂使用的应办理车辆过户手续。</w:t>
      </w:r>
    </w:p>
    <w:p>
      <w:pPr>
        <w:spacing w:before="0" w:after="0" w:line="240" w:lineRule="exact"/>
        <w:ind w:left="456" w:firstLine="0"/>
      </w:pPr>
    </w:p>
    <w:p>
      <w:pPr>
        <w:tabs>
          <w:tab w:val="left" w:pos="878"/>
        </w:tabs>
        <w:spacing w:before="0" w:after="0" w:line="228" w:lineRule="exact"/>
        <w:ind w:left="456" w:firstLine="0"/>
        <w:jc w:val="left"/>
      </w:pPr>
      <w:r>
        <w:rPr>
          <w:rFonts w:ascii="黑体" w:hAnsi="黑体" w:cs="黑体"/>
          <w:color w:val="000000"/>
          <w:spacing w:val="0"/>
          <w:w w:val="100"/>
          <w:position w:val="0"/>
          <w:sz w:val="21"/>
          <w:u w:val="none"/>
        </w:rPr>
        <w:t>10</w:t>
      </w:r>
      <w:r>
        <w:rPr>
          <w:rFonts w:cs="Calibri"/>
          <w:spacing w:val="4"/>
          <w:w w:val="100"/>
        </w:rPr>
        <w:tab/>
      </w:r>
      <w:r>
        <w:rPr>
          <w:rFonts w:ascii="黑体" w:hAnsi="黑体" w:cs="黑体"/>
          <w:color w:val="000000"/>
          <w:spacing w:val="0"/>
          <w:w w:val="100"/>
          <w:position w:val="0"/>
          <w:sz w:val="21"/>
          <w:u w:val="none"/>
        </w:rPr>
        <w:t>“四定点”管理</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10.1</w:t>
      </w:r>
      <w:r>
        <w:rPr>
          <w:rFonts w:cs="Calibri"/>
          <w:spacing w:val="0"/>
          <w:w w:val="100"/>
        </w:rPr>
        <w:tab/>
      </w:r>
      <w:r>
        <w:rPr>
          <w:rFonts w:ascii="黑体" w:eastAsia="黑体" w:hAnsi="黑体" w:cs="黑体"/>
          <w:color w:val="000000"/>
          <w:spacing w:val="0"/>
          <w:w w:val="100"/>
          <w:position w:val="0"/>
          <w:sz w:val="21"/>
          <w:u w:val="none"/>
        </w:rPr>
        <w:t>定点保险管理</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10.1.1</w:t>
      </w:r>
      <w:r>
        <w:rPr>
          <w:rFonts w:cs="Calibri"/>
          <w:spacing w:val="0"/>
          <w:w w:val="100"/>
        </w:rPr>
        <w:tab/>
      </w:r>
      <w:r>
        <w:rPr>
          <w:rFonts w:ascii="宋体" w:eastAsia="宋体" w:hAnsi="宋体" w:cs="宋体"/>
          <w:color w:val="000000"/>
          <w:spacing w:val="-3"/>
          <w:w w:val="100"/>
          <w:position w:val="0"/>
          <w:sz w:val="21"/>
          <w:u w:val="none"/>
        </w:rPr>
        <w:t>按照江苏省政府集中采购目录及标准，在指定企业内投保机动车车辆保险，并根据国家政策和</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政府采购情况动态调整。</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10.1.2</w:t>
      </w:r>
      <w:r>
        <w:rPr>
          <w:rFonts w:cs="Calibri"/>
          <w:spacing w:val="0"/>
          <w:w w:val="100"/>
        </w:rPr>
        <w:tab/>
      </w:r>
      <w:r>
        <w:rPr>
          <w:rFonts w:ascii="宋体" w:eastAsia="宋体" w:hAnsi="宋体" w:cs="宋体"/>
          <w:color w:val="000000"/>
          <w:spacing w:val="0"/>
          <w:w w:val="100"/>
          <w:position w:val="0"/>
          <w:sz w:val="21"/>
          <w:u w:val="none"/>
        </w:rPr>
        <w:t>公务用车应在上年度保险到期</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日前购买车辆保险。</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10.1.3</w:t>
      </w:r>
      <w:r>
        <w:rPr>
          <w:rFonts w:cs="Calibri"/>
          <w:spacing w:val="0"/>
          <w:w w:val="100"/>
        </w:rPr>
        <w:tab/>
      </w:r>
      <w:r>
        <w:rPr>
          <w:rFonts w:ascii="宋体" w:eastAsia="宋体" w:hAnsi="宋体" w:cs="宋体"/>
          <w:color w:val="000000"/>
          <w:spacing w:val="-3"/>
          <w:w w:val="100"/>
          <w:position w:val="0"/>
          <w:sz w:val="21"/>
          <w:u w:val="none"/>
        </w:rPr>
        <w:t>公务用车应投保交通事故责任强制险和相关的商业保险，并根据国家政策和政府采购情况动态</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调整。</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10.1.4</w:t>
      </w:r>
      <w:r>
        <w:rPr>
          <w:rFonts w:cs="Calibri"/>
          <w:spacing w:val="0"/>
          <w:w w:val="100"/>
        </w:rPr>
        <w:tab/>
      </w:r>
      <w:r>
        <w:rPr>
          <w:rFonts w:ascii="宋体" w:eastAsia="宋体" w:hAnsi="宋体" w:cs="宋体"/>
          <w:color w:val="000000"/>
          <w:spacing w:val="0"/>
          <w:w w:val="100"/>
          <w:position w:val="0"/>
          <w:sz w:val="21"/>
          <w:u w:val="none"/>
        </w:rPr>
        <w:t>公务用车权属部门</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单位</w:t>
      </w:r>
      <w:r>
        <w:rPr>
          <w:rFonts w:ascii="宋体" w:hAnsi="宋体" w:cs="宋体"/>
          <w:color w:val="000000"/>
          <w:spacing w:val="0"/>
          <w:w w:val="100"/>
          <w:position w:val="0"/>
          <w:sz w:val="21"/>
          <w:u w:val="none"/>
        </w:rPr>
        <w:t>)根据保险公司出具的保险费发票和付款凭证办理保险费用报销。</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10.2</w:t>
      </w:r>
      <w:r>
        <w:rPr>
          <w:rFonts w:cs="Calibri"/>
          <w:spacing w:val="0"/>
          <w:w w:val="100"/>
        </w:rPr>
        <w:tab/>
      </w:r>
      <w:r>
        <w:rPr>
          <w:rFonts w:ascii="黑体" w:eastAsia="黑体" w:hAnsi="黑体" w:cs="黑体"/>
          <w:color w:val="000000"/>
          <w:spacing w:val="0"/>
          <w:w w:val="100"/>
          <w:position w:val="0"/>
          <w:sz w:val="21"/>
          <w:u w:val="none"/>
        </w:rPr>
        <w:t>定点维修管理</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10.2.1</w:t>
      </w:r>
      <w:r>
        <w:rPr>
          <w:rFonts w:cs="Calibri"/>
          <w:spacing w:val="0"/>
          <w:w w:val="100"/>
        </w:rPr>
        <w:tab/>
      </w:r>
      <w:r>
        <w:rPr>
          <w:rFonts w:ascii="宋体" w:hAnsi="宋体" w:cs="宋体"/>
          <w:color w:val="000000"/>
          <w:spacing w:val="0"/>
          <w:w w:val="100"/>
          <w:position w:val="0"/>
          <w:sz w:val="21"/>
          <w:u w:val="none"/>
        </w:rPr>
        <w:t>党政机关应在政府采购框架协议的入围企业中实施公务用车维保。</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10.2.2</w:t>
      </w:r>
      <w:r>
        <w:rPr>
          <w:rFonts w:cs="Calibri"/>
          <w:spacing w:val="0"/>
          <w:w w:val="100"/>
        </w:rPr>
        <w:tab/>
      </w:r>
      <w:r>
        <w:rPr>
          <w:rFonts w:ascii="宋体" w:hAnsi="宋体" w:cs="宋体"/>
          <w:color w:val="000000"/>
          <w:spacing w:val="0"/>
          <w:w w:val="100"/>
          <w:position w:val="0"/>
          <w:sz w:val="21"/>
          <w:u w:val="none"/>
        </w:rPr>
        <w:t>公务用车维保应执行单位内部审批流程，大额维保宜进行询价、比价。</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10.2.3</w:t>
      </w:r>
      <w:r>
        <w:rPr>
          <w:rFonts w:cs="Calibri"/>
          <w:spacing w:val="0"/>
          <w:w w:val="100"/>
        </w:rPr>
        <w:tab/>
      </w:r>
      <w:r>
        <w:rPr>
          <w:rFonts w:ascii="宋体" w:eastAsia="宋体" w:hAnsi="宋体" w:cs="宋体"/>
          <w:color w:val="000000"/>
          <w:spacing w:val="0"/>
          <w:w w:val="100"/>
          <w:position w:val="0"/>
          <w:sz w:val="21"/>
          <w:u w:val="none"/>
        </w:rPr>
        <w:t>未按规定在定点维修企业维保的，除下列情况外不应报销维保费用：</w:t>
      </w:r>
    </w:p>
    <w:p>
      <w:pPr>
        <w:spacing w:before="0" w:after="0" w:line="240" w:lineRule="exact"/>
        <w:ind w:left="456" w:firstLine="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在保修期内的新购置车辆；</w:t>
      </w:r>
    </w:p>
    <w:p>
      <w:pPr>
        <w:spacing w:before="0" w:after="0" w:line="240" w:lineRule="exact"/>
        <w:ind w:left="456" w:firstLine="420"/>
      </w:pPr>
    </w:p>
    <w:p>
      <w:pPr>
        <w:tabs>
          <w:tab w:val="left" w:pos="1298"/>
        </w:tabs>
        <w:spacing w:before="0" w:after="0" w:line="228" w:lineRule="exact"/>
        <w:ind w:left="456"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因特殊情况，经批准在定点维修区域外就地维修的。</w:t>
      </w:r>
    </w:p>
    <w:p>
      <w:pPr>
        <w:spacing w:before="0" w:after="0" w:line="240" w:lineRule="exact"/>
        <w:ind w:left="456" w:firstLine="420"/>
      </w:pPr>
    </w:p>
    <w:p>
      <w:pPr>
        <w:tabs>
          <w:tab w:val="left" w:pos="1298"/>
        </w:tabs>
        <w:spacing w:before="0" w:after="0" w:line="229" w:lineRule="exact"/>
        <w:ind w:left="456" w:firstLine="0"/>
        <w:jc w:val="left"/>
      </w:pPr>
      <w:r>
        <w:rPr>
          <w:rFonts w:ascii="黑体" w:hAnsi="黑体" w:cs="黑体"/>
          <w:color w:val="000000"/>
          <w:spacing w:val="0"/>
          <w:w w:val="100"/>
          <w:position w:val="0"/>
          <w:sz w:val="21"/>
          <w:u w:val="none"/>
        </w:rPr>
        <w:t>10.2.4</w:t>
      </w:r>
      <w:r>
        <w:rPr>
          <w:rFonts w:cs="Calibri"/>
          <w:spacing w:val="0"/>
          <w:w w:val="100"/>
        </w:rPr>
        <w:tab/>
      </w:r>
      <w:r>
        <w:rPr>
          <w:rFonts w:ascii="宋体" w:eastAsia="宋体" w:hAnsi="宋体" w:cs="宋体"/>
          <w:color w:val="000000"/>
          <w:spacing w:val="0"/>
          <w:w w:val="100"/>
          <w:position w:val="0"/>
          <w:sz w:val="21"/>
          <w:u w:val="none"/>
        </w:rPr>
        <w:t>公务用车权属部门</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单位</w:t>
      </w:r>
      <w:r>
        <w:rPr>
          <w:rFonts w:ascii="宋体" w:hAnsi="宋体" w:cs="宋体"/>
          <w:color w:val="000000"/>
          <w:spacing w:val="0"/>
          <w:w w:val="100"/>
          <w:position w:val="0"/>
          <w:sz w:val="21"/>
          <w:u w:val="none"/>
        </w:rPr>
        <w:t>)</w:t>
      </w:r>
      <w:r>
        <w:rPr>
          <w:rFonts w:ascii="宋体" w:hAnsi="宋体" w:cs="宋体"/>
          <w:color w:val="000000"/>
          <w:spacing w:val="-4"/>
          <w:w w:val="100"/>
          <w:position w:val="0"/>
          <w:sz w:val="21"/>
          <w:u w:val="none"/>
        </w:rPr>
        <w:t>根据定点服务企业提供的维修工单、车辆维修审批表和发票定期进行</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结算。</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10.3</w:t>
      </w:r>
      <w:r>
        <w:rPr>
          <w:rFonts w:cs="Calibri"/>
          <w:spacing w:val="0"/>
          <w:w w:val="100"/>
        </w:rPr>
        <w:tab/>
      </w:r>
      <w:r>
        <w:rPr>
          <w:rFonts w:ascii="黑体" w:eastAsia="黑体" w:hAnsi="黑体" w:cs="黑体"/>
          <w:color w:val="000000"/>
          <w:spacing w:val="0"/>
          <w:w w:val="100"/>
          <w:position w:val="0"/>
          <w:sz w:val="21"/>
          <w:u w:val="none"/>
        </w:rPr>
        <w:t>定点加油（充电）管理</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10.3.1</w:t>
      </w:r>
      <w:r>
        <w:rPr>
          <w:rFonts w:cs="Calibri"/>
          <w:spacing w:val="0"/>
          <w:w w:val="100"/>
        </w:rPr>
        <w:tab/>
      </w:r>
      <w:r>
        <w:rPr>
          <w:rFonts w:ascii="宋体" w:eastAsia="宋体" w:hAnsi="宋体" w:cs="宋体"/>
          <w:color w:val="000000"/>
          <w:spacing w:val="-3"/>
          <w:w w:val="100"/>
          <w:position w:val="0"/>
          <w:sz w:val="21"/>
          <w:u w:val="none"/>
        </w:rPr>
        <w:t>按照江苏省政府集中采购目录及标准，在指定企业内实施公务用车加油，并根据国家政策和政</w:t>
      </w:r>
    </w:p>
    <w:p>
      <w:pPr>
        <w:spacing w:before="0" w:after="0" w:line="240" w:lineRule="exact"/>
        <w:ind w:left="456" w:firstLine="0"/>
      </w:pPr>
    </w:p>
    <w:p>
      <w:pPr>
        <w:spacing w:before="0" w:after="0" w:line="240" w:lineRule="exact"/>
        <w:ind w:left="456" w:firstLine="0"/>
      </w:pPr>
    </w:p>
    <w:p>
      <w:pPr>
        <w:spacing w:before="0" w:after="0" w:line="199" w:lineRule="exact"/>
        <w:ind w:left="456" w:firstLine="9054"/>
        <w:jc w:val="left"/>
        <w:sectPr>
          <w:type w:val="continuous"/>
          <w:pgSz w:w="11906" w:h="16839"/>
          <w:pgMar w:top="1212" w:right="603" w:bottom="972" w:left="963" w:header="0" w:footer="0" w:gutter="0"/>
          <w:pgNumType w:start="31"/>
          <w:cols w:num="1" w:space="720"/>
        </w:sectPr>
      </w:pPr>
      <w:r>
        <w:rPr>
          <w:rFonts w:ascii="Times New Roman" w:hAnsi="Times New Roman" w:cs="Times New Roman"/>
          <w:color w:val="000000"/>
          <w:spacing w:val="-1"/>
          <w:w w:val="100"/>
          <w:position w:val="0"/>
          <w:sz w:val="18"/>
          <w:u w:val="none"/>
        </w:rPr>
        <w:t>8</w:t>
      </w:r>
    </w:p>
    <w:p>
      <w:pPr>
        <w:spacing w:before="0" w:after="0" w:line="448" w:lineRule="exact"/>
        <w:ind w:left="446" w:firstLine="7359"/>
        <w:jc w:val="left"/>
      </w:pPr>
      <w:bookmarkStart w:id="12" w:name="12"/>
      <w:bookmarkEnd w:id="12"/>
      <w:r>
        <w:pict>
          <v:shape id="_x0000_s2065" o:spid="_x0000_s1040" type="#_x0000_t202" style="width:332pt;height:53pt;margin-top:397.7pt;margin-left:141.6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446" w:firstLine="7359"/>
      </w:pPr>
    </w:p>
    <w:p>
      <w:pPr>
        <w:spacing w:before="0" w:after="0" w:line="351" w:lineRule="exact"/>
        <w:ind w:left="446" w:firstLine="0"/>
        <w:jc w:val="left"/>
      </w:pPr>
      <w:r>
        <w:rPr>
          <w:rFonts w:ascii="宋体" w:hAnsi="宋体" w:cs="宋体"/>
          <w:color w:val="000000"/>
          <w:spacing w:val="0"/>
          <w:w w:val="100"/>
          <w:position w:val="0"/>
          <w:sz w:val="21"/>
          <w:u w:val="none"/>
        </w:rPr>
        <w:t>府采购情况动态调整。</w:t>
      </w:r>
    </w:p>
    <w:p>
      <w:pPr>
        <w:spacing w:before="0" w:after="0" w:line="240" w:lineRule="exact"/>
        <w:ind w:left="446" w:firstLine="0"/>
      </w:pPr>
    </w:p>
    <w:p>
      <w:pPr>
        <w:tabs>
          <w:tab w:val="left" w:pos="1289"/>
        </w:tabs>
        <w:spacing w:before="0" w:after="0" w:line="228" w:lineRule="exact"/>
        <w:ind w:left="446" w:firstLine="0"/>
        <w:jc w:val="left"/>
      </w:pPr>
      <w:r>
        <w:rPr>
          <w:rFonts w:ascii="黑体" w:hAnsi="黑体" w:cs="黑体"/>
          <w:color w:val="000000"/>
          <w:spacing w:val="0"/>
          <w:w w:val="100"/>
          <w:position w:val="0"/>
          <w:sz w:val="21"/>
          <w:u w:val="none"/>
        </w:rPr>
        <w:t>10.3.2</w:t>
      </w:r>
      <w:r>
        <w:rPr>
          <w:rFonts w:cs="Calibri"/>
          <w:spacing w:val="0"/>
          <w:w w:val="100"/>
        </w:rPr>
        <w:tab/>
      </w:r>
      <w:r>
        <w:rPr>
          <w:rFonts w:ascii="宋体" w:hAnsi="宋体" w:cs="宋体"/>
          <w:color w:val="000000"/>
          <w:spacing w:val="0"/>
          <w:w w:val="100"/>
          <w:position w:val="0"/>
          <w:sz w:val="21"/>
          <w:u w:val="none"/>
        </w:rPr>
        <w:t>定点加油应实行“一车一卡、专卡专用”原则，妥善保管和正确使用加油卡，不加超标油料。</w:t>
      </w:r>
    </w:p>
    <w:p>
      <w:pPr>
        <w:spacing w:before="0" w:after="0" w:line="240" w:lineRule="exact"/>
        <w:ind w:left="446" w:firstLine="0"/>
      </w:pPr>
    </w:p>
    <w:p>
      <w:pPr>
        <w:spacing w:before="0" w:after="0" w:line="228" w:lineRule="exact"/>
        <w:ind w:left="446" w:firstLine="0"/>
        <w:jc w:val="left"/>
      </w:pPr>
      <w:r>
        <w:rPr>
          <w:rFonts w:ascii="黑体" w:hAnsi="黑体" w:cs="黑体"/>
          <w:color w:val="000000"/>
          <w:spacing w:val="0"/>
          <w:w w:val="100"/>
          <w:position w:val="0"/>
          <w:sz w:val="21"/>
          <w:u w:val="none"/>
        </w:rPr>
        <w:t>10.3.3</w:t>
      </w:r>
      <w:r>
        <w:rPr>
          <w:rFonts w:ascii="Calibri" w:hAnsi="Calibri" w:cs="Calibri"/>
          <w:color w:val="000000"/>
          <w:spacing w:val="0"/>
          <w:w w:val="196"/>
          <w:sz w:val="24"/>
          <w:u w:val="none"/>
        </w:rPr>
        <w:t>  </w:t>
      </w:r>
      <w:r>
        <w:rPr>
          <w:rFonts w:ascii="宋体" w:eastAsia="宋体" w:hAnsi="宋体" w:cs="宋体"/>
          <w:color w:val="000000"/>
          <w:spacing w:val="1"/>
          <w:w w:val="100"/>
          <w:position w:val="0"/>
          <w:sz w:val="21"/>
          <w:u w:val="none"/>
        </w:rPr>
        <w:t>因特殊情况未在定点服务企业加油的，应报单位相关领导同意后使用公务卡或第三方支付方</w:t>
      </w:r>
    </w:p>
    <w:p>
      <w:pPr>
        <w:spacing w:before="0" w:after="0" w:line="240" w:lineRule="exact"/>
        <w:ind w:left="446" w:firstLine="0"/>
      </w:pPr>
    </w:p>
    <w:p>
      <w:pPr>
        <w:spacing w:before="0" w:after="0" w:line="228" w:lineRule="exact"/>
        <w:ind w:left="446" w:firstLine="0"/>
        <w:jc w:val="left"/>
      </w:pPr>
      <w:r>
        <w:rPr>
          <w:rFonts w:ascii="宋体" w:hAnsi="宋体" w:cs="宋体"/>
          <w:color w:val="000000"/>
          <w:spacing w:val="0"/>
          <w:w w:val="100"/>
          <w:position w:val="0"/>
          <w:sz w:val="21"/>
          <w:u w:val="none"/>
        </w:rPr>
        <w:t>式，并在报销凭证上做出说明。</w:t>
      </w:r>
    </w:p>
    <w:p>
      <w:pPr>
        <w:spacing w:before="0" w:after="0" w:line="240" w:lineRule="exact"/>
        <w:ind w:left="446" w:firstLine="0"/>
      </w:pPr>
    </w:p>
    <w:p>
      <w:pPr>
        <w:tabs>
          <w:tab w:val="left" w:pos="1289"/>
        </w:tabs>
        <w:spacing w:before="0" w:after="0" w:line="228" w:lineRule="exact"/>
        <w:ind w:left="446" w:firstLine="0"/>
        <w:jc w:val="left"/>
      </w:pPr>
      <w:r>
        <w:rPr>
          <w:rFonts w:ascii="黑体" w:hAnsi="黑体" w:cs="黑体"/>
          <w:color w:val="000000"/>
          <w:spacing w:val="0"/>
          <w:w w:val="100"/>
          <w:position w:val="0"/>
          <w:sz w:val="21"/>
          <w:u w:val="none"/>
        </w:rPr>
        <w:t>10.3.4</w:t>
      </w:r>
      <w:r>
        <w:rPr>
          <w:rFonts w:cs="Calibri"/>
          <w:spacing w:val="0"/>
          <w:w w:val="100"/>
        </w:rPr>
        <w:tab/>
      </w:r>
      <w:r>
        <w:rPr>
          <w:rFonts w:ascii="宋体" w:eastAsia="宋体" w:hAnsi="宋体" w:cs="宋体"/>
          <w:color w:val="000000"/>
          <w:spacing w:val="-3"/>
          <w:w w:val="100"/>
          <w:position w:val="0"/>
          <w:sz w:val="21"/>
          <w:u w:val="none"/>
        </w:rPr>
        <w:t>因特殊情况确需使用现金的，应经单位相关领导同意后方可加油，并报本单位车辆管理人员备</w:t>
      </w:r>
    </w:p>
    <w:p>
      <w:pPr>
        <w:spacing w:before="0" w:after="0" w:line="240" w:lineRule="exact"/>
        <w:ind w:left="446" w:firstLine="0"/>
      </w:pPr>
    </w:p>
    <w:p>
      <w:pPr>
        <w:spacing w:before="0" w:after="0" w:line="228" w:lineRule="exact"/>
        <w:ind w:left="446" w:firstLine="0"/>
        <w:jc w:val="left"/>
      </w:pPr>
      <w:r>
        <w:rPr>
          <w:rFonts w:ascii="宋体" w:hAnsi="宋体" w:cs="宋体"/>
          <w:color w:val="000000"/>
          <w:spacing w:val="0"/>
          <w:w w:val="100"/>
          <w:position w:val="0"/>
          <w:sz w:val="21"/>
          <w:u w:val="none"/>
        </w:rPr>
        <w:t>案登记，报销加油费用应开具正规电子发票，打印车牌号（手写无效），并注明车辆当前行驶里程。</w:t>
      </w:r>
    </w:p>
    <w:p>
      <w:pPr>
        <w:spacing w:before="0" w:after="0" w:line="240" w:lineRule="exact"/>
        <w:ind w:left="446" w:firstLine="0"/>
      </w:pPr>
    </w:p>
    <w:p>
      <w:pPr>
        <w:tabs>
          <w:tab w:val="left" w:pos="1289"/>
        </w:tabs>
        <w:spacing w:before="0" w:after="0" w:line="228" w:lineRule="exact"/>
        <w:ind w:left="446" w:firstLine="0"/>
        <w:jc w:val="left"/>
      </w:pPr>
      <w:r>
        <w:rPr>
          <w:rFonts w:ascii="黑体" w:hAnsi="黑体" w:cs="黑体"/>
          <w:color w:val="000000"/>
          <w:spacing w:val="0"/>
          <w:w w:val="100"/>
          <w:position w:val="0"/>
          <w:sz w:val="21"/>
          <w:u w:val="none"/>
        </w:rPr>
        <w:t>10.3.5</w:t>
      </w:r>
      <w:r>
        <w:rPr>
          <w:rFonts w:cs="Calibri"/>
          <w:spacing w:val="0"/>
          <w:w w:val="100"/>
        </w:rPr>
        <w:tab/>
      </w:r>
      <w:r>
        <w:rPr>
          <w:rFonts w:ascii="宋体" w:eastAsia="宋体" w:hAnsi="宋体" w:cs="宋体"/>
          <w:color w:val="000000"/>
          <w:spacing w:val="0"/>
          <w:w w:val="100"/>
          <w:position w:val="0"/>
          <w:sz w:val="21"/>
          <w:u w:val="none"/>
        </w:rPr>
        <w:t>公务用车权属部门</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单位</w:t>
      </w:r>
      <w:r>
        <w:rPr>
          <w:rFonts w:ascii="宋体" w:hAnsi="宋体" w:cs="宋体"/>
          <w:color w:val="000000"/>
          <w:spacing w:val="0"/>
          <w:w w:val="100"/>
          <w:position w:val="0"/>
          <w:sz w:val="21"/>
          <w:u w:val="none"/>
        </w:rPr>
        <w:t>)</w:t>
      </w:r>
      <w:r>
        <w:rPr>
          <w:rFonts w:ascii="宋体" w:hAnsi="宋体" w:cs="宋体"/>
          <w:color w:val="000000"/>
          <w:spacing w:val="-4"/>
          <w:w w:val="100"/>
          <w:position w:val="0"/>
          <w:sz w:val="21"/>
          <w:u w:val="none"/>
        </w:rPr>
        <w:t>应对油料购置、使用情况进行盘点，建立单车油耗核算管理制度，做</w:t>
      </w:r>
    </w:p>
    <w:p>
      <w:pPr>
        <w:spacing w:before="0" w:after="0" w:line="240" w:lineRule="exact"/>
        <w:ind w:left="446" w:firstLine="0"/>
      </w:pPr>
    </w:p>
    <w:p>
      <w:pPr>
        <w:spacing w:before="0" w:after="0" w:line="228" w:lineRule="exact"/>
        <w:ind w:left="446" w:firstLine="0"/>
        <w:jc w:val="left"/>
      </w:pPr>
      <w:r>
        <w:rPr>
          <w:rFonts w:ascii="宋体" w:hAnsi="宋体" w:cs="宋体"/>
          <w:color w:val="000000"/>
          <w:spacing w:val="0"/>
          <w:w w:val="100"/>
          <w:position w:val="0"/>
          <w:sz w:val="21"/>
          <w:u w:val="none"/>
        </w:rPr>
        <w:t>好油耗及运行情况统计工作。</w:t>
      </w:r>
    </w:p>
    <w:p>
      <w:pPr>
        <w:tabs>
          <w:tab w:val="left" w:pos="1289"/>
        </w:tabs>
        <w:spacing w:before="0" w:after="0" w:line="392" w:lineRule="exact"/>
        <w:ind w:left="446" w:firstLine="0"/>
        <w:jc w:val="left"/>
      </w:pPr>
      <w:r>
        <w:rPr>
          <w:rFonts w:ascii="黑体" w:hAnsi="黑体" w:cs="黑体"/>
          <w:color w:val="000000"/>
          <w:spacing w:val="0"/>
          <w:w w:val="100"/>
          <w:position w:val="0"/>
          <w:sz w:val="21"/>
          <w:u w:val="none"/>
        </w:rPr>
        <w:t>10.3.6</w:t>
      </w:r>
      <w:r>
        <w:rPr>
          <w:rFonts w:cs="Calibri"/>
          <w:spacing w:val="0"/>
          <w:w w:val="100"/>
        </w:rPr>
        <w:tab/>
      </w:r>
      <w:r>
        <w:rPr>
          <w:rFonts w:ascii="宋体" w:hAnsi="宋体" w:cs="宋体"/>
          <w:color w:val="000000"/>
          <w:spacing w:val="0"/>
          <w:w w:val="100"/>
          <w:position w:val="0"/>
          <w:sz w:val="21"/>
          <w:u w:val="none"/>
        </w:rPr>
        <w:t>新能源汽车宜在本单位或通过政府采购询价等方式确定的相对固定的充电站充电。</w:t>
      </w:r>
    </w:p>
    <w:p>
      <w:pPr>
        <w:tabs>
          <w:tab w:val="left" w:pos="1077"/>
        </w:tabs>
        <w:spacing w:before="0" w:after="0" w:line="389" w:lineRule="exact"/>
        <w:ind w:left="446" w:firstLine="0"/>
        <w:jc w:val="left"/>
      </w:pPr>
      <w:r>
        <w:rPr>
          <w:rFonts w:ascii="黑体" w:hAnsi="黑体" w:cs="黑体"/>
          <w:color w:val="000000"/>
          <w:spacing w:val="0"/>
          <w:w w:val="100"/>
          <w:position w:val="0"/>
          <w:sz w:val="21"/>
          <w:u w:val="none"/>
        </w:rPr>
        <w:t>10.4</w:t>
      </w:r>
      <w:r>
        <w:rPr>
          <w:rFonts w:cs="Calibri"/>
          <w:spacing w:val="0"/>
          <w:w w:val="100"/>
        </w:rPr>
        <w:tab/>
      </w:r>
      <w:r>
        <w:rPr>
          <w:rFonts w:ascii="黑体" w:eastAsia="黑体" w:hAnsi="黑体" w:cs="黑体"/>
          <w:color w:val="000000"/>
          <w:spacing w:val="0"/>
          <w:w w:val="100"/>
          <w:position w:val="0"/>
          <w:sz w:val="21"/>
          <w:u w:val="none"/>
        </w:rPr>
        <w:t>定点租赁管理</w:t>
      </w:r>
    </w:p>
    <w:p>
      <w:pPr>
        <w:spacing w:before="0" w:after="0" w:line="240" w:lineRule="exact"/>
        <w:ind w:left="446" w:firstLine="0"/>
      </w:pPr>
    </w:p>
    <w:p>
      <w:pPr>
        <w:tabs>
          <w:tab w:val="left" w:pos="1289"/>
        </w:tabs>
        <w:spacing w:before="0" w:after="0" w:line="228" w:lineRule="exact"/>
        <w:ind w:left="446" w:firstLine="0"/>
        <w:jc w:val="left"/>
      </w:pPr>
      <w:r>
        <w:rPr>
          <w:rFonts w:ascii="黑体" w:hAnsi="黑体" w:cs="黑体"/>
          <w:color w:val="000000"/>
          <w:spacing w:val="0"/>
          <w:w w:val="100"/>
          <w:position w:val="0"/>
          <w:sz w:val="21"/>
          <w:u w:val="none"/>
        </w:rPr>
        <w:t>10.4.1</w:t>
      </w:r>
      <w:r>
        <w:rPr>
          <w:rFonts w:cs="Calibri"/>
          <w:spacing w:val="0"/>
          <w:w w:val="100"/>
        </w:rPr>
        <w:tab/>
      </w:r>
      <w:r>
        <w:rPr>
          <w:rFonts w:ascii="宋体" w:eastAsia="宋体" w:hAnsi="宋体" w:cs="宋体"/>
          <w:color w:val="000000"/>
          <w:spacing w:val="-3"/>
          <w:w w:val="100"/>
          <w:position w:val="0"/>
          <w:sz w:val="21"/>
          <w:u w:val="none"/>
        </w:rPr>
        <w:t>党政机关应优先使用本单位公务用车或申请使用公务用车实体化平台车辆保障出行，以上均不</w:t>
      </w:r>
    </w:p>
    <w:p>
      <w:pPr>
        <w:spacing w:before="0" w:after="0" w:line="240" w:lineRule="exact"/>
        <w:ind w:left="446" w:firstLine="0"/>
      </w:pPr>
    </w:p>
    <w:p>
      <w:pPr>
        <w:spacing w:before="0" w:after="0" w:line="228" w:lineRule="exact"/>
        <w:ind w:left="446" w:firstLine="0"/>
        <w:jc w:val="left"/>
      </w:pPr>
      <w:r>
        <w:rPr>
          <w:rFonts w:ascii="宋体" w:hAnsi="宋体" w:cs="宋体"/>
          <w:color w:val="000000"/>
          <w:spacing w:val="0"/>
          <w:w w:val="100"/>
          <w:position w:val="0"/>
          <w:sz w:val="21"/>
          <w:u w:val="none"/>
        </w:rPr>
        <w:t>能满足出行保障需求的，经批准后方可租赁社会车辆。包括但不限于以下情形:</w:t>
      </w:r>
    </w:p>
    <w:p>
      <w:pPr>
        <w:spacing w:before="0" w:after="0" w:line="240" w:lineRule="exact"/>
        <w:ind w:left="446" w:firstLine="0"/>
      </w:pPr>
    </w:p>
    <w:p>
      <w:pPr>
        <w:tabs>
          <w:tab w:val="left" w:pos="1289"/>
        </w:tabs>
        <w:spacing w:before="0" w:after="0" w:line="228" w:lineRule="exact"/>
        <w:ind w:left="446"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重要接待和外事活动、集体调研、监督检查；</w:t>
      </w:r>
    </w:p>
    <w:p>
      <w:pPr>
        <w:spacing w:before="0" w:after="0" w:line="240" w:lineRule="exact"/>
        <w:ind w:left="446" w:firstLine="420"/>
      </w:pPr>
    </w:p>
    <w:p>
      <w:pPr>
        <w:tabs>
          <w:tab w:val="left" w:pos="1289"/>
        </w:tabs>
        <w:spacing w:before="0" w:after="0" w:line="228" w:lineRule="exact"/>
        <w:ind w:left="446"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上级或本单位组织重大会议、开展重要活动；</w:t>
      </w:r>
    </w:p>
    <w:p>
      <w:pPr>
        <w:spacing w:before="0" w:after="0" w:line="240" w:lineRule="exact"/>
        <w:ind w:left="446" w:firstLine="420"/>
      </w:pPr>
    </w:p>
    <w:p>
      <w:pPr>
        <w:tabs>
          <w:tab w:val="left" w:pos="1289"/>
        </w:tabs>
        <w:spacing w:before="0" w:after="0" w:line="228" w:lineRule="exact"/>
        <w:ind w:left="446"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重大抢险救灾、事故处理、突发事件处置等不可预测的特殊事项。</w:t>
      </w:r>
    </w:p>
    <w:p>
      <w:pPr>
        <w:spacing w:before="0" w:after="0" w:line="240" w:lineRule="exact"/>
        <w:ind w:left="446" w:firstLine="420"/>
      </w:pPr>
    </w:p>
    <w:p>
      <w:pPr>
        <w:tabs>
          <w:tab w:val="left" w:pos="1289"/>
        </w:tabs>
        <w:spacing w:before="0" w:after="0" w:line="228" w:lineRule="exact"/>
        <w:ind w:left="446" w:firstLine="0"/>
        <w:jc w:val="left"/>
      </w:pPr>
      <w:r>
        <w:rPr>
          <w:rFonts w:ascii="黑体" w:hAnsi="黑体" w:cs="黑体"/>
          <w:color w:val="000000"/>
          <w:spacing w:val="0"/>
          <w:w w:val="100"/>
          <w:position w:val="0"/>
          <w:sz w:val="21"/>
          <w:u w:val="none"/>
        </w:rPr>
        <w:t>10.4.2</w:t>
      </w:r>
      <w:r>
        <w:rPr>
          <w:rFonts w:cs="Calibri"/>
          <w:spacing w:val="0"/>
          <w:w w:val="100"/>
        </w:rPr>
        <w:tab/>
      </w:r>
      <w:r>
        <w:rPr>
          <w:rFonts w:ascii="宋体" w:hAnsi="宋体" w:cs="宋体"/>
          <w:color w:val="000000"/>
          <w:spacing w:val="-3"/>
          <w:w w:val="100"/>
          <w:position w:val="0"/>
          <w:sz w:val="21"/>
          <w:u w:val="none"/>
        </w:rPr>
        <w:t>各级公车主管部门应通过政府采购框架协议、询价等方式确定本地社会车辆租赁服务企业（入</w:t>
      </w:r>
    </w:p>
    <w:p>
      <w:pPr>
        <w:spacing w:before="0" w:after="0" w:line="240" w:lineRule="exact"/>
        <w:ind w:left="446" w:firstLine="0"/>
      </w:pPr>
    </w:p>
    <w:p>
      <w:pPr>
        <w:spacing w:before="0" w:after="0" w:line="228" w:lineRule="exact"/>
        <w:ind w:left="446" w:firstLine="0"/>
        <w:jc w:val="left"/>
      </w:pPr>
      <w:r>
        <w:rPr>
          <w:rFonts w:ascii="宋体" w:hAnsi="宋体" w:cs="宋体"/>
          <w:color w:val="000000"/>
          <w:spacing w:val="0"/>
          <w:w w:val="100"/>
          <w:position w:val="0"/>
          <w:sz w:val="21"/>
          <w:u w:val="none"/>
        </w:rPr>
        <w:t>围供应商），租赁服务企业应当纳入“连云港市公务用车综合管理平台”信息化系统管理</w:t>
      </w:r>
      <w:r>
        <w:rPr>
          <w:rFonts w:ascii="黑体" w:hAnsi="黑体" w:cs="黑体"/>
          <w:color w:val="000000"/>
          <w:spacing w:val="0"/>
          <w:w w:val="100"/>
          <w:position w:val="0"/>
          <w:sz w:val="21"/>
          <w:u w:val="none"/>
        </w:rPr>
        <w:t>。</w:t>
      </w:r>
    </w:p>
    <w:p>
      <w:pPr>
        <w:spacing w:before="0" w:after="0" w:line="240" w:lineRule="exact"/>
        <w:ind w:left="446" w:firstLine="0"/>
      </w:pPr>
    </w:p>
    <w:p>
      <w:pPr>
        <w:tabs>
          <w:tab w:val="left" w:pos="1289"/>
        </w:tabs>
        <w:spacing w:before="0" w:after="0" w:line="228" w:lineRule="exact"/>
        <w:ind w:left="446" w:firstLine="0"/>
        <w:jc w:val="left"/>
      </w:pPr>
      <w:r>
        <w:rPr>
          <w:rFonts w:ascii="黑体" w:hAnsi="黑体" w:cs="黑体"/>
          <w:color w:val="000000"/>
          <w:spacing w:val="0"/>
          <w:w w:val="100"/>
          <w:position w:val="0"/>
          <w:sz w:val="21"/>
          <w:u w:val="none"/>
        </w:rPr>
        <w:t>10.4.3</w:t>
      </w:r>
      <w:r>
        <w:rPr>
          <w:rFonts w:cs="Calibri"/>
          <w:spacing w:val="0"/>
          <w:w w:val="100"/>
        </w:rPr>
        <w:tab/>
      </w:r>
      <w:r>
        <w:rPr>
          <w:rFonts w:ascii="宋体" w:hAnsi="宋体" w:cs="宋体"/>
          <w:color w:val="000000"/>
          <w:spacing w:val="-3"/>
          <w:w w:val="100"/>
          <w:position w:val="0"/>
          <w:sz w:val="21"/>
          <w:u w:val="none"/>
        </w:rPr>
        <w:t>党政机关租赁车辆保障公务出行，应通过“连云港市公务用车综合管理平台”自行选择政府采</w:t>
      </w:r>
    </w:p>
    <w:p>
      <w:pPr>
        <w:spacing w:before="0" w:after="0" w:line="240" w:lineRule="exact"/>
        <w:ind w:left="446" w:firstLine="0"/>
      </w:pPr>
    </w:p>
    <w:p>
      <w:pPr>
        <w:spacing w:before="0" w:after="0" w:line="228" w:lineRule="exact"/>
        <w:ind w:left="446" w:firstLine="0"/>
        <w:jc w:val="left"/>
      </w:pPr>
      <w:r>
        <w:rPr>
          <w:rFonts w:ascii="宋体" w:hAnsi="宋体" w:cs="宋体"/>
          <w:color w:val="000000"/>
          <w:spacing w:val="0"/>
          <w:w w:val="100"/>
          <w:position w:val="0"/>
          <w:sz w:val="21"/>
          <w:u w:val="none"/>
        </w:rPr>
        <w:t>购确定的租赁服务企业，并负责管理本单位租赁社会车辆的具体工作。</w:t>
      </w:r>
    </w:p>
    <w:p>
      <w:pPr>
        <w:spacing w:before="0" w:after="0" w:line="240" w:lineRule="exact"/>
        <w:ind w:left="446" w:firstLine="0"/>
      </w:pPr>
    </w:p>
    <w:p>
      <w:pPr>
        <w:tabs>
          <w:tab w:val="left" w:pos="1289"/>
        </w:tabs>
        <w:spacing w:before="0" w:after="0" w:line="228" w:lineRule="exact"/>
        <w:ind w:left="446" w:firstLine="0"/>
        <w:jc w:val="left"/>
      </w:pPr>
      <w:r>
        <w:rPr>
          <w:rFonts w:ascii="黑体" w:hAnsi="黑体" w:cs="黑体"/>
          <w:color w:val="000000"/>
          <w:spacing w:val="0"/>
          <w:w w:val="100"/>
          <w:position w:val="0"/>
          <w:sz w:val="21"/>
          <w:u w:val="none"/>
        </w:rPr>
        <w:t>10.4.4</w:t>
      </w:r>
      <w:r>
        <w:rPr>
          <w:rFonts w:cs="Calibri"/>
          <w:spacing w:val="0"/>
          <w:w w:val="100"/>
        </w:rPr>
        <w:tab/>
      </w:r>
      <w:r>
        <w:rPr>
          <w:rFonts w:ascii="宋体" w:hAnsi="宋体" w:cs="宋体"/>
          <w:color w:val="000000"/>
          <w:spacing w:val="-3"/>
          <w:w w:val="100"/>
          <w:position w:val="0"/>
          <w:sz w:val="21"/>
          <w:u w:val="none"/>
        </w:rPr>
        <w:t>租赁社会车辆应“一事一租、一租一结”，按照规定程序履行临时、短期或长期租赁的审批程</w:t>
      </w:r>
    </w:p>
    <w:p>
      <w:pPr>
        <w:spacing w:before="0" w:after="0" w:line="240" w:lineRule="exact"/>
        <w:ind w:left="446" w:firstLine="0"/>
      </w:pPr>
    </w:p>
    <w:p>
      <w:pPr>
        <w:spacing w:before="0" w:after="0" w:line="228" w:lineRule="exact"/>
        <w:ind w:left="446" w:firstLine="0"/>
        <w:jc w:val="left"/>
      </w:pPr>
      <w:r>
        <w:rPr>
          <w:rFonts w:ascii="宋体" w:eastAsia="宋体" w:hAnsi="宋体" w:cs="宋体"/>
          <w:color w:val="000000"/>
          <w:spacing w:val="0"/>
          <w:w w:val="100"/>
          <w:position w:val="0"/>
          <w:sz w:val="21"/>
          <w:u w:val="none"/>
        </w:rPr>
        <w:t>序，并将审批表（见附录</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E）上传“连云港市公务用车综合管理平台”，不宜长期固定租赁社会车辆。</w:t>
      </w:r>
    </w:p>
    <w:p>
      <w:pPr>
        <w:spacing w:before="0" w:after="0" w:line="240" w:lineRule="exact"/>
        <w:ind w:left="446" w:firstLine="0"/>
      </w:pPr>
    </w:p>
    <w:p>
      <w:pPr>
        <w:tabs>
          <w:tab w:val="left" w:pos="1289"/>
        </w:tabs>
        <w:spacing w:before="0" w:after="0" w:line="228" w:lineRule="exact"/>
        <w:ind w:left="446" w:firstLine="0"/>
        <w:jc w:val="left"/>
      </w:pPr>
      <w:r>
        <w:rPr>
          <w:rFonts w:ascii="黑体" w:hAnsi="黑体" w:cs="黑体"/>
          <w:color w:val="000000"/>
          <w:spacing w:val="0"/>
          <w:w w:val="100"/>
          <w:position w:val="0"/>
          <w:sz w:val="21"/>
          <w:u w:val="none"/>
        </w:rPr>
        <w:t>10.4.5</w:t>
      </w:r>
      <w:r>
        <w:rPr>
          <w:rFonts w:cs="Calibri"/>
          <w:spacing w:val="0"/>
          <w:w w:val="100"/>
        </w:rPr>
        <w:tab/>
      </w:r>
      <w:r>
        <w:rPr>
          <w:rFonts w:ascii="宋体" w:eastAsia="宋体" w:hAnsi="宋体" w:cs="宋体"/>
          <w:color w:val="000000"/>
          <w:spacing w:val="0"/>
          <w:w w:val="100"/>
          <w:position w:val="0"/>
          <w:sz w:val="21"/>
          <w:u w:val="none"/>
        </w:rPr>
        <w:t>租赁社会车辆，应按本文件</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8.3</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的要求履行申请审批手续，并上传公务用车实体化平台车辆</w:t>
      </w:r>
    </w:p>
    <w:p>
      <w:pPr>
        <w:spacing w:before="0" w:after="0" w:line="240" w:lineRule="exact"/>
        <w:ind w:left="446" w:firstLine="0"/>
      </w:pPr>
    </w:p>
    <w:p>
      <w:pPr>
        <w:spacing w:before="0" w:after="0" w:line="228" w:lineRule="exact"/>
        <w:ind w:left="446" w:firstLine="0"/>
        <w:jc w:val="left"/>
      </w:pPr>
      <w:r>
        <w:rPr>
          <w:rFonts w:ascii="宋体" w:hAnsi="宋体" w:cs="宋体"/>
          <w:color w:val="000000"/>
          <w:spacing w:val="0"/>
          <w:w w:val="100"/>
          <w:position w:val="0"/>
          <w:sz w:val="21"/>
          <w:u w:val="none"/>
        </w:rPr>
        <w:t>无法保障的证明材料（退回单或退回截图等）。</w:t>
      </w:r>
    </w:p>
    <w:p>
      <w:pPr>
        <w:spacing w:before="0" w:after="0" w:line="240" w:lineRule="exact"/>
        <w:ind w:left="446" w:firstLine="0"/>
      </w:pPr>
    </w:p>
    <w:p>
      <w:pPr>
        <w:tabs>
          <w:tab w:val="left" w:pos="1289"/>
        </w:tabs>
        <w:spacing w:before="0" w:after="0" w:line="228" w:lineRule="exact"/>
        <w:ind w:left="446" w:firstLine="0"/>
        <w:jc w:val="left"/>
      </w:pPr>
      <w:r>
        <w:rPr>
          <w:rFonts w:ascii="黑体" w:hAnsi="黑体" w:cs="黑体"/>
          <w:color w:val="000000"/>
          <w:spacing w:val="0"/>
          <w:w w:val="100"/>
          <w:position w:val="0"/>
          <w:sz w:val="21"/>
          <w:u w:val="none"/>
        </w:rPr>
        <w:t>10.4.6</w:t>
      </w:r>
      <w:r>
        <w:rPr>
          <w:rFonts w:cs="Calibri"/>
          <w:spacing w:val="0"/>
          <w:w w:val="100"/>
        </w:rPr>
        <w:tab/>
      </w:r>
      <w:r>
        <w:rPr>
          <w:rFonts w:ascii="宋体" w:hAnsi="宋体" w:cs="宋体"/>
          <w:color w:val="000000"/>
          <w:spacing w:val="0"/>
          <w:w w:val="100"/>
          <w:position w:val="0"/>
          <w:sz w:val="21"/>
          <w:u w:val="none"/>
        </w:rPr>
        <w:t>租赁社会车辆，应选用符合党政机关公务用车配备标准的适用车型，优先选用新能源汽车。</w:t>
      </w:r>
    </w:p>
    <w:p>
      <w:pPr>
        <w:spacing w:before="0" w:after="0" w:line="240" w:lineRule="exact"/>
        <w:ind w:left="446" w:firstLine="0"/>
      </w:pPr>
    </w:p>
    <w:p>
      <w:pPr>
        <w:tabs>
          <w:tab w:val="left" w:pos="1289"/>
        </w:tabs>
        <w:spacing w:before="0" w:after="0" w:line="229" w:lineRule="exact"/>
        <w:ind w:left="446" w:firstLine="0"/>
        <w:jc w:val="left"/>
      </w:pPr>
      <w:r>
        <w:rPr>
          <w:rFonts w:ascii="黑体" w:hAnsi="黑体" w:cs="黑体"/>
          <w:color w:val="000000"/>
          <w:spacing w:val="0"/>
          <w:w w:val="100"/>
          <w:position w:val="0"/>
          <w:sz w:val="21"/>
          <w:u w:val="none"/>
        </w:rPr>
        <w:t>10.4.7</w:t>
      </w:r>
      <w:r>
        <w:rPr>
          <w:rFonts w:cs="Calibri"/>
          <w:spacing w:val="0"/>
          <w:w w:val="100"/>
        </w:rPr>
        <w:tab/>
      </w:r>
      <w:r>
        <w:rPr>
          <w:rFonts w:ascii="宋体" w:eastAsia="宋体" w:hAnsi="宋体" w:cs="宋体"/>
          <w:color w:val="000000"/>
          <w:spacing w:val="0"/>
          <w:w w:val="100"/>
          <w:position w:val="0"/>
          <w:sz w:val="21"/>
          <w:u w:val="none"/>
        </w:rPr>
        <w:t>党政机关租赁社会车辆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应在不高于框架协议中入围供应商各类车型最高限价的前提下，与入</w:t>
      </w:r>
    </w:p>
    <w:p>
      <w:pPr>
        <w:spacing w:before="0" w:after="0" w:line="240" w:lineRule="exact"/>
        <w:ind w:left="446" w:firstLine="0"/>
      </w:pPr>
    </w:p>
    <w:p>
      <w:pPr>
        <w:spacing w:before="0" w:after="0" w:line="228" w:lineRule="exact"/>
        <w:ind w:left="446" w:firstLine="0"/>
        <w:jc w:val="left"/>
      </w:pPr>
      <w:r>
        <w:rPr>
          <w:rFonts w:ascii="宋体" w:hAnsi="宋体" w:cs="宋体"/>
          <w:color w:val="000000"/>
          <w:spacing w:val="0"/>
          <w:w w:val="100"/>
          <w:position w:val="0"/>
          <w:sz w:val="21"/>
          <w:u w:val="none"/>
        </w:rPr>
        <w:t>围供应商议定具体价格，签订租赁合同。</w:t>
      </w:r>
    </w:p>
    <w:p>
      <w:pPr>
        <w:spacing w:before="0" w:after="0" w:line="240" w:lineRule="exact"/>
        <w:ind w:left="446" w:firstLine="0"/>
      </w:pPr>
    </w:p>
    <w:p>
      <w:pPr>
        <w:tabs>
          <w:tab w:val="left" w:pos="1289"/>
        </w:tabs>
        <w:spacing w:before="0" w:after="0" w:line="228" w:lineRule="exact"/>
        <w:ind w:left="446" w:firstLine="0"/>
        <w:jc w:val="left"/>
      </w:pPr>
      <w:r>
        <w:rPr>
          <w:rFonts w:ascii="黑体" w:hAnsi="黑体" w:cs="黑体"/>
          <w:color w:val="000000"/>
          <w:spacing w:val="0"/>
          <w:w w:val="100"/>
          <w:position w:val="0"/>
          <w:sz w:val="21"/>
          <w:u w:val="none"/>
        </w:rPr>
        <w:t>10.4.8</w:t>
      </w:r>
      <w:r>
        <w:rPr>
          <w:rFonts w:cs="Calibri"/>
          <w:spacing w:val="0"/>
          <w:w w:val="100"/>
        </w:rPr>
        <w:tab/>
      </w:r>
      <w:r>
        <w:rPr>
          <w:rFonts w:ascii="宋体" w:hAnsi="宋体" w:cs="宋体"/>
          <w:color w:val="000000"/>
          <w:spacing w:val="-3"/>
          <w:w w:val="100"/>
          <w:position w:val="0"/>
          <w:sz w:val="21"/>
          <w:u w:val="none"/>
        </w:rPr>
        <w:t>社会化车辆租赁费用结算应按《连云港市党政机关和事业单位租赁社会车辆暂行规定》（连事</w:t>
      </w:r>
    </w:p>
    <w:p>
      <w:pPr>
        <w:spacing w:before="0" w:after="0" w:line="240" w:lineRule="exact"/>
        <w:ind w:left="446" w:firstLine="0"/>
      </w:pPr>
    </w:p>
    <w:p>
      <w:pPr>
        <w:spacing w:before="0" w:after="0" w:line="228" w:lineRule="exact"/>
        <w:ind w:left="446" w:firstLine="0"/>
        <w:jc w:val="left"/>
      </w:pPr>
      <w:r>
        <w:rPr>
          <w:rFonts w:ascii="宋体" w:hAnsi="宋体" w:cs="宋体"/>
          <w:color w:val="000000"/>
          <w:spacing w:val="-2"/>
          <w:w w:val="100"/>
          <w:position w:val="0"/>
          <w:sz w:val="21"/>
          <w:u w:val="none"/>
        </w:rPr>
        <w:t>管规〔</w:t>
      </w:r>
      <w:r>
        <w:rPr>
          <w:rFonts w:ascii="宋体" w:hAnsi="宋体" w:cs="宋体"/>
          <w:color w:val="000000"/>
          <w:spacing w:val="0"/>
          <w:w w:val="100"/>
          <w:position w:val="0"/>
          <w:sz w:val="21"/>
          <w:u w:val="none"/>
        </w:rPr>
        <w:t>2021〕3</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号）要求及财务管理相关制度执行。费用支付应使用公务卡或银行转账结算，原则上不</w:t>
      </w:r>
    </w:p>
    <w:p>
      <w:pPr>
        <w:spacing w:before="0" w:after="0" w:line="240" w:lineRule="exact"/>
        <w:ind w:left="446" w:firstLine="0"/>
      </w:pPr>
    </w:p>
    <w:p>
      <w:pPr>
        <w:spacing w:before="0" w:after="0" w:line="228" w:lineRule="exact"/>
        <w:ind w:left="446" w:firstLine="0"/>
        <w:jc w:val="left"/>
      </w:pPr>
      <w:r>
        <w:rPr>
          <w:rFonts w:ascii="宋体" w:hAnsi="宋体" w:cs="宋体"/>
          <w:color w:val="000000"/>
          <w:spacing w:val="0"/>
          <w:w w:val="100"/>
          <w:position w:val="0"/>
          <w:sz w:val="21"/>
          <w:u w:val="none"/>
        </w:rPr>
        <w:t>宜使用现金支付。</w:t>
      </w:r>
    </w:p>
    <w:p>
      <w:pPr>
        <w:spacing w:before="0" w:after="0" w:line="367" w:lineRule="exact"/>
        <w:ind w:left="446" w:firstLine="9054"/>
        <w:jc w:val="left"/>
        <w:sectPr>
          <w:type w:val="continuous"/>
          <w:pgSz w:w="11906" w:h="16838"/>
          <w:pgMar w:top="1212" w:right="613" w:bottom="972" w:left="973" w:header="0" w:footer="0" w:gutter="0"/>
          <w:pgNumType w:start="32"/>
          <w:cols w:num="1" w:space="720"/>
        </w:sectPr>
      </w:pPr>
      <w:r>
        <w:rPr>
          <w:rFonts w:ascii="Times New Roman" w:hAnsi="Times New Roman" w:cs="Times New Roman"/>
          <w:color w:val="000000"/>
          <w:spacing w:val="-1"/>
          <w:w w:val="100"/>
          <w:position w:val="0"/>
          <w:sz w:val="18"/>
          <w:u w:val="none"/>
        </w:rPr>
        <w:t>9</w:t>
      </w:r>
    </w:p>
    <w:p>
      <w:pPr>
        <w:spacing w:before="0" w:after="0" w:line="448" w:lineRule="exact"/>
        <w:ind w:left="456" w:firstLine="7359"/>
        <w:jc w:val="left"/>
      </w:pPr>
      <w:bookmarkStart w:id="13" w:name="13"/>
      <w:bookmarkEnd w:id="13"/>
      <w:r>
        <w:pict>
          <v:shape id="_x0000_s2066" o:spid="_x0000_s1041" type="#_x0000_t202" style="width:332pt;height:53pt;margin-top:397.7pt;margin-left:141.6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456" w:firstLine="7359"/>
      </w:pPr>
    </w:p>
    <w:p>
      <w:pPr>
        <w:tabs>
          <w:tab w:val="left" w:pos="879"/>
        </w:tabs>
        <w:spacing w:before="0" w:after="0" w:line="351" w:lineRule="exact"/>
        <w:ind w:left="456" w:firstLine="0"/>
        <w:jc w:val="left"/>
      </w:pPr>
      <w:r>
        <w:rPr>
          <w:rFonts w:ascii="黑体" w:hAnsi="黑体" w:cs="黑体"/>
          <w:color w:val="000000"/>
          <w:spacing w:val="0"/>
          <w:w w:val="100"/>
          <w:position w:val="0"/>
          <w:sz w:val="21"/>
          <w:u w:val="none"/>
        </w:rPr>
        <w:t>11</w:t>
      </w:r>
      <w:r>
        <w:rPr>
          <w:rFonts w:cs="Calibri"/>
          <w:spacing w:val="0"/>
          <w:w w:val="100"/>
        </w:rPr>
        <w:tab/>
      </w:r>
      <w:r>
        <w:rPr>
          <w:rFonts w:ascii="黑体" w:hAnsi="黑体" w:cs="黑体"/>
          <w:color w:val="000000"/>
          <w:spacing w:val="0"/>
          <w:w w:val="100"/>
          <w:position w:val="0"/>
          <w:sz w:val="21"/>
          <w:u w:val="none"/>
        </w:rPr>
        <w:t>“三化”管理</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11.1</w:t>
      </w:r>
      <w:r>
        <w:rPr>
          <w:rFonts w:cs="Calibri"/>
          <w:spacing w:val="0"/>
          <w:w w:val="100"/>
        </w:rPr>
        <w:tab/>
      </w:r>
      <w:r>
        <w:rPr>
          <w:rFonts w:ascii="黑体" w:eastAsia="黑体" w:hAnsi="黑体" w:cs="黑体"/>
          <w:color w:val="000000"/>
          <w:spacing w:val="0"/>
          <w:w w:val="100"/>
          <w:position w:val="0"/>
          <w:sz w:val="21"/>
          <w:u w:val="none"/>
        </w:rPr>
        <w:t>平台化管理</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11.1.1</w:t>
      </w:r>
      <w:r>
        <w:rPr>
          <w:rFonts w:cs="Calibri"/>
          <w:spacing w:val="0"/>
          <w:w w:val="100"/>
        </w:rPr>
        <w:tab/>
      </w:r>
      <w:r>
        <w:rPr>
          <w:rFonts w:ascii="宋体" w:hAnsi="宋体" w:cs="宋体"/>
          <w:color w:val="000000"/>
          <w:spacing w:val="0"/>
          <w:w w:val="100"/>
          <w:position w:val="0"/>
          <w:sz w:val="21"/>
          <w:u w:val="none"/>
        </w:rPr>
        <w:t>公务用车主管部门应建立集中管理实体化平台，最大化提高平台车辆集中度。</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11.1.2</w:t>
      </w:r>
      <w:r>
        <w:rPr>
          <w:rFonts w:cs="Calibri"/>
          <w:spacing w:val="0"/>
          <w:w w:val="100"/>
        </w:rPr>
        <w:tab/>
      </w:r>
      <w:r>
        <w:rPr>
          <w:rFonts w:ascii="宋体" w:hAnsi="宋体" w:cs="宋体"/>
          <w:color w:val="000000"/>
          <w:spacing w:val="0"/>
          <w:w w:val="100"/>
          <w:position w:val="0"/>
          <w:sz w:val="21"/>
          <w:u w:val="none"/>
        </w:rPr>
        <w:t>集中办公区域办公的党政机关确因工作需要派驻公务用车的，应严格按照规定管理使用。</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11.2</w:t>
      </w:r>
      <w:r>
        <w:rPr>
          <w:rFonts w:cs="Calibri"/>
          <w:spacing w:val="0"/>
          <w:w w:val="100"/>
        </w:rPr>
        <w:tab/>
      </w:r>
      <w:r>
        <w:rPr>
          <w:rFonts w:ascii="黑体" w:eastAsia="黑体" w:hAnsi="黑体" w:cs="黑体"/>
          <w:color w:val="000000"/>
          <w:spacing w:val="0"/>
          <w:w w:val="100"/>
          <w:position w:val="0"/>
          <w:sz w:val="21"/>
          <w:u w:val="none"/>
        </w:rPr>
        <w:t>信息化管理</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11.2.1</w:t>
      </w:r>
      <w:r>
        <w:rPr>
          <w:rFonts w:cs="Calibri"/>
          <w:spacing w:val="0"/>
          <w:w w:val="100"/>
        </w:rPr>
        <w:tab/>
      </w:r>
      <w:r>
        <w:rPr>
          <w:rFonts w:ascii="宋体" w:eastAsia="宋体" w:hAnsi="宋体" w:cs="宋体"/>
          <w:color w:val="000000"/>
          <w:spacing w:val="0"/>
          <w:w w:val="100"/>
          <w:position w:val="0"/>
          <w:sz w:val="21"/>
          <w:u w:val="none"/>
        </w:rPr>
        <w:t>公务用车信息化平台数据交换技术应符合</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DB32/T</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3826</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规定，市级公务用车主管部门应督导各</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3"/>
          <w:w w:val="100"/>
          <w:position w:val="0"/>
          <w:sz w:val="21"/>
          <w:u w:val="none"/>
        </w:rPr>
        <w:t>级公务用车综合管理平台使用单位加强信息化系统的开发、维护、升级，并主动与省公务用车综合管理</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平台系统对接，互联互通、数据共享。</w:t>
      </w:r>
    </w:p>
    <w:p>
      <w:pPr>
        <w:spacing w:before="0" w:after="0" w:line="240" w:lineRule="exact"/>
        <w:ind w:left="456" w:firstLine="0"/>
      </w:pPr>
    </w:p>
    <w:p>
      <w:pPr>
        <w:tabs>
          <w:tab w:val="left" w:pos="1298"/>
        </w:tabs>
        <w:spacing w:before="0" w:after="0" w:line="229" w:lineRule="exact"/>
        <w:ind w:left="456" w:firstLine="0"/>
        <w:jc w:val="left"/>
      </w:pPr>
      <w:r>
        <w:rPr>
          <w:rFonts w:ascii="黑体" w:hAnsi="黑体" w:cs="黑体"/>
          <w:color w:val="000000"/>
          <w:spacing w:val="0"/>
          <w:w w:val="100"/>
          <w:position w:val="0"/>
          <w:sz w:val="21"/>
          <w:u w:val="none"/>
        </w:rPr>
        <w:t>11.2.2</w:t>
      </w:r>
      <w:r>
        <w:rPr>
          <w:rFonts w:cs="Calibri"/>
          <w:spacing w:val="-3"/>
          <w:w w:val="100"/>
        </w:rPr>
        <w:tab/>
      </w:r>
      <w:r>
        <w:rPr>
          <w:rFonts w:ascii="宋体" w:hAnsi="宋体" w:cs="宋体"/>
          <w:color w:val="000000"/>
          <w:spacing w:val="-3"/>
          <w:w w:val="100"/>
          <w:position w:val="0"/>
          <w:sz w:val="21"/>
          <w:u w:val="none"/>
        </w:rPr>
        <w:t>党政机关公务用车的基础信息全部纳入“连云港市公务用车综合管理平台”信息化系统并及时</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更新。</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11.2.3</w:t>
      </w:r>
      <w:r>
        <w:rPr>
          <w:rFonts w:cs="Calibri"/>
          <w:spacing w:val="-3"/>
          <w:w w:val="100"/>
        </w:rPr>
        <w:tab/>
      </w:r>
      <w:r>
        <w:rPr>
          <w:rFonts w:ascii="宋体" w:hAnsi="宋体" w:cs="宋体"/>
          <w:color w:val="000000"/>
          <w:spacing w:val="-8"/>
          <w:w w:val="100"/>
          <w:position w:val="0"/>
          <w:sz w:val="21"/>
          <w:u w:val="none"/>
        </w:rPr>
        <w:t>除纪检监察机关和法院、检察、公安、司法等部门的执法执勤用车外，其他公务用车应通过“连</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云港市公务用车综合管理平台”信息化系统进行申请、审批、调度、反馈等使用管理。</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11.2.4</w:t>
      </w:r>
      <w:r>
        <w:rPr>
          <w:rFonts w:cs="Calibri"/>
          <w:spacing w:val="-3"/>
          <w:w w:val="100"/>
        </w:rPr>
        <w:tab/>
      </w:r>
      <w:r>
        <w:rPr>
          <w:rFonts w:ascii="宋体" w:hAnsi="宋体" w:cs="宋体"/>
          <w:color w:val="000000"/>
          <w:spacing w:val="-3"/>
          <w:w w:val="100"/>
          <w:position w:val="0"/>
          <w:sz w:val="21"/>
          <w:u w:val="none"/>
        </w:rPr>
        <w:t>纪检监察机关和法院、检察、公安、司法等部门的执法执勤用车，应建立内部调度管理信息系</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统，并主动对接“连云港市公务用车综合管理平台”信息化系统，实现数据资源共享共用。</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11.2.5</w:t>
      </w:r>
      <w:r>
        <w:rPr>
          <w:rFonts w:cs="Calibri"/>
          <w:spacing w:val="0"/>
          <w:w w:val="100"/>
        </w:rPr>
        <w:tab/>
      </w:r>
      <w:r>
        <w:rPr>
          <w:rFonts w:ascii="宋体" w:eastAsia="宋体" w:hAnsi="宋体" w:cs="宋体"/>
          <w:color w:val="000000"/>
          <w:spacing w:val="-3"/>
          <w:w w:val="100"/>
          <w:position w:val="0"/>
          <w:sz w:val="21"/>
          <w:u w:val="none"/>
        </w:rPr>
        <w:t>除涉及国家安全侦查办案和其他有保密要求的特殊工作用车外，公务用车应安装具备卫星定位</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功能的车载终端，接入“连云港市公务用车综合管理平台”信息化系统，实现有效监管。</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11.2.6</w:t>
      </w:r>
      <w:r>
        <w:rPr>
          <w:rFonts w:cs="Calibri"/>
          <w:spacing w:val="0"/>
          <w:w w:val="100"/>
        </w:rPr>
        <w:tab/>
      </w:r>
      <w:r>
        <w:rPr>
          <w:rFonts w:ascii="宋体" w:hAnsi="宋体" w:cs="宋体"/>
          <w:color w:val="000000"/>
          <w:spacing w:val="0"/>
          <w:w w:val="100"/>
          <w:position w:val="0"/>
          <w:sz w:val="21"/>
          <w:u w:val="none"/>
        </w:rPr>
        <w:t>“连云港市公务用车综合管理平台”信息化系统宜通过社会化专业机构进行运行维护管理。</w:t>
      </w:r>
    </w:p>
    <w:p>
      <w:pPr>
        <w:spacing w:before="0" w:after="0" w:line="240" w:lineRule="exact"/>
        <w:ind w:left="456" w:firstLine="0"/>
      </w:pPr>
    </w:p>
    <w:p>
      <w:pPr>
        <w:spacing w:before="0" w:after="0" w:line="228" w:lineRule="exact"/>
        <w:ind w:left="456" w:firstLine="0"/>
        <w:jc w:val="left"/>
      </w:pPr>
      <w:r>
        <w:rPr>
          <w:rFonts w:ascii="黑体" w:hAnsi="黑体" w:cs="黑体"/>
          <w:color w:val="000000"/>
          <w:spacing w:val="0"/>
          <w:w w:val="100"/>
          <w:position w:val="0"/>
          <w:sz w:val="21"/>
          <w:u w:val="none"/>
        </w:rPr>
        <w:t>11.2.7</w:t>
      </w:r>
      <w:r>
        <w:rPr>
          <w:rFonts w:ascii="Calibri" w:hAnsi="Calibri" w:cs="Calibri"/>
          <w:color w:val="000000"/>
          <w:spacing w:val="0"/>
          <w:w w:val="338"/>
          <w:sz w:val="21"/>
          <w:u w:val="none"/>
        </w:rPr>
        <w:t> </w:t>
      </w:r>
      <w:r>
        <w:rPr>
          <w:rFonts w:ascii="宋体" w:hAnsi="宋体" w:cs="宋体"/>
          <w:color w:val="000000"/>
          <w:spacing w:val="-2"/>
          <w:w w:val="100"/>
          <w:position w:val="0"/>
          <w:sz w:val="21"/>
          <w:u w:val="none"/>
        </w:rPr>
        <w:t>“连云港市公务用车综合管理平台”信息化系统应根据公务用车管理最新形势发展要求和实际</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需求不断更新完善。</w:t>
      </w:r>
    </w:p>
    <w:p>
      <w:pPr>
        <w:spacing w:before="0" w:after="0" w:line="240" w:lineRule="exact"/>
        <w:ind w:left="456" w:firstLine="0"/>
      </w:pPr>
    </w:p>
    <w:p>
      <w:pPr>
        <w:spacing w:before="0" w:after="0" w:line="228" w:lineRule="exact"/>
        <w:ind w:left="456" w:firstLine="0"/>
        <w:jc w:val="left"/>
      </w:pPr>
      <w:r>
        <w:rPr>
          <w:rFonts w:ascii="黑体" w:hAnsi="黑体" w:cs="黑体"/>
          <w:color w:val="000000"/>
          <w:spacing w:val="0"/>
          <w:w w:val="100"/>
          <w:position w:val="0"/>
          <w:sz w:val="21"/>
          <w:u w:val="none"/>
        </w:rPr>
        <w:t>11.2.8</w:t>
      </w:r>
      <w:r>
        <w:rPr>
          <w:rFonts w:ascii="Calibri" w:hAnsi="Calibri" w:cs="Calibri"/>
          <w:color w:val="000000"/>
          <w:spacing w:val="0"/>
          <w:w w:val="389"/>
          <w:sz w:val="21"/>
          <w:u w:val="none"/>
        </w:rPr>
        <w:t> </w:t>
      </w:r>
      <w:r>
        <w:rPr>
          <w:rFonts w:ascii="宋体" w:hAnsi="宋体" w:cs="宋体"/>
          <w:color w:val="000000"/>
          <w:spacing w:val="-2"/>
          <w:w w:val="100"/>
          <w:position w:val="0"/>
          <w:sz w:val="21"/>
          <w:u w:val="none"/>
        </w:rPr>
        <w:t>“连云港市公务用车综合管理平台”应开通各级纪检监察、财政、审计及公务用车主管部门监</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督管理账号，实现公务用车管理使用一网有效监管。</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11.2.9</w:t>
      </w:r>
      <w:r>
        <w:rPr>
          <w:rFonts w:cs="Calibri"/>
          <w:spacing w:val="0"/>
          <w:w w:val="100"/>
        </w:rPr>
        <w:tab/>
      </w:r>
      <w:r>
        <w:rPr>
          <w:rFonts w:ascii="宋体" w:hAnsi="宋体" w:cs="宋体"/>
          <w:color w:val="000000"/>
          <w:spacing w:val="-3"/>
          <w:w w:val="100"/>
          <w:position w:val="0"/>
          <w:sz w:val="21"/>
          <w:u w:val="none"/>
        </w:rPr>
        <w:t>各级公务用车主管部门应依托“连云港市公务用车综合管理平台”，协同实施公务出行“一体</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化”保障，实现公务用车跨部门、跨层级、跨区域资源整合，提高使用效率和保障效能。</w:t>
      </w:r>
    </w:p>
    <w:p>
      <w:pPr>
        <w:spacing w:before="0" w:after="0" w:line="240" w:lineRule="exact"/>
        <w:ind w:left="456" w:firstLine="0"/>
      </w:pPr>
    </w:p>
    <w:p>
      <w:pPr>
        <w:tabs>
          <w:tab w:val="left" w:pos="1404"/>
        </w:tabs>
        <w:spacing w:before="0" w:after="0" w:line="228" w:lineRule="exact"/>
        <w:ind w:left="456" w:firstLine="0"/>
        <w:jc w:val="left"/>
      </w:pPr>
      <w:r>
        <w:rPr>
          <w:rFonts w:ascii="黑体" w:hAnsi="黑体" w:cs="黑体"/>
          <w:color w:val="000000"/>
          <w:spacing w:val="0"/>
          <w:w w:val="100"/>
          <w:position w:val="0"/>
          <w:sz w:val="21"/>
          <w:u w:val="none"/>
        </w:rPr>
        <w:t>11.2.10</w:t>
      </w:r>
      <w:r>
        <w:rPr>
          <w:rFonts w:cs="Calibri"/>
          <w:spacing w:val="0"/>
          <w:w w:val="100"/>
        </w:rPr>
        <w:tab/>
      </w:r>
      <w:r>
        <w:rPr>
          <w:rFonts w:ascii="宋体" w:hAnsi="宋体" w:cs="宋体"/>
          <w:color w:val="000000"/>
          <w:spacing w:val="0"/>
          <w:w w:val="100"/>
          <w:position w:val="0"/>
          <w:sz w:val="21"/>
          <w:u w:val="none"/>
        </w:rPr>
        <w:t>公务用车主管部门应督导各级使用单位强化“连云港市公务用车综合管理平台”信息化系统</w:t>
      </w:r>
    </w:p>
    <w:p>
      <w:pPr>
        <w:spacing w:before="0" w:after="0" w:line="240" w:lineRule="exact"/>
        <w:ind w:left="456" w:firstLine="0"/>
      </w:pPr>
    </w:p>
    <w:p>
      <w:pPr>
        <w:spacing w:before="0" w:after="0" w:line="229" w:lineRule="exact"/>
        <w:ind w:left="456" w:firstLine="0"/>
        <w:jc w:val="left"/>
      </w:pPr>
      <w:r>
        <w:rPr>
          <w:rFonts w:ascii="宋体" w:hAnsi="宋体" w:cs="宋体"/>
          <w:color w:val="000000"/>
          <w:spacing w:val="0"/>
          <w:w w:val="100"/>
          <w:position w:val="0"/>
          <w:sz w:val="21"/>
          <w:u w:val="none"/>
        </w:rPr>
        <w:t>信息安全管理，保证公务用车运行数据安全。</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11.3</w:t>
      </w:r>
      <w:r>
        <w:rPr>
          <w:rFonts w:cs="Calibri"/>
          <w:spacing w:val="0"/>
          <w:w w:val="100"/>
        </w:rPr>
        <w:tab/>
      </w:r>
      <w:r>
        <w:rPr>
          <w:rFonts w:ascii="黑体" w:eastAsia="黑体" w:hAnsi="黑体" w:cs="黑体"/>
          <w:color w:val="000000"/>
          <w:spacing w:val="0"/>
          <w:w w:val="100"/>
          <w:position w:val="0"/>
          <w:sz w:val="21"/>
          <w:u w:val="none"/>
        </w:rPr>
        <w:t>标识化管理</w:t>
      </w:r>
    </w:p>
    <w:p>
      <w:pPr>
        <w:spacing w:before="0" w:after="0" w:line="240" w:lineRule="exact"/>
        <w:ind w:left="456" w:firstLine="0"/>
      </w:pPr>
    </w:p>
    <w:p>
      <w:pPr>
        <w:tabs>
          <w:tab w:val="left" w:pos="1298"/>
        </w:tabs>
        <w:spacing w:before="0" w:after="0" w:line="228" w:lineRule="exact"/>
        <w:ind w:left="456" w:firstLine="0"/>
        <w:jc w:val="left"/>
      </w:pPr>
      <w:r>
        <w:rPr>
          <w:rFonts w:ascii="黑体" w:hAnsi="黑体" w:cs="黑体"/>
          <w:color w:val="000000"/>
          <w:spacing w:val="0"/>
          <w:w w:val="100"/>
          <w:position w:val="0"/>
          <w:sz w:val="21"/>
          <w:u w:val="none"/>
        </w:rPr>
        <w:t>11.3.1</w:t>
      </w:r>
      <w:r>
        <w:rPr>
          <w:rFonts w:cs="Calibri"/>
          <w:spacing w:val="0"/>
          <w:w w:val="100"/>
        </w:rPr>
        <w:tab/>
      </w:r>
      <w:r>
        <w:rPr>
          <w:rFonts w:ascii="宋体" w:hAnsi="宋体" w:cs="宋体"/>
          <w:color w:val="000000"/>
          <w:spacing w:val="-5"/>
          <w:w w:val="100"/>
          <w:position w:val="0"/>
          <w:sz w:val="21"/>
          <w:u w:val="none"/>
        </w:rPr>
        <w:t>公务用车应实行标识化管理，除涉及国家安全、侦查办案和其他有保密要求的特殊工作用车外，</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公务用车应统一喷涂标识。</w:t>
      </w:r>
    </w:p>
    <w:p>
      <w:pPr>
        <w:spacing w:before="0" w:after="0" w:line="240" w:lineRule="exact"/>
        <w:ind w:left="456" w:firstLine="0"/>
      </w:pPr>
    </w:p>
    <w:p>
      <w:pPr>
        <w:spacing w:before="0" w:after="0" w:line="240" w:lineRule="exact"/>
        <w:ind w:left="456" w:firstLine="0"/>
      </w:pPr>
    </w:p>
    <w:p>
      <w:pPr>
        <w:spacing w:before="0" w:after="0" w:line="199" w:lineRule="exact"/>
        <w:ind w:left="456" w:firstLine="9054"/>
        <w:jc w:val="left"/>
        <w:sectPr>
          <w:type w:val="continuous"/>
          <w:pgSz w:w="11906" w:h="16839"/>
          <w:pgMar w:top="1212" w:right="603" w:bottom="972" w:left="963" w:header="0" w:footer="0" w:gutter="0"/>
          <w:pgNumType w:start="33"/>
          <w:cols w:num="1" w:space="720"/>
        </w:sectPr>
      </w:pPr>
      <w:r>
        <w:rPr>
          <w:rFonts w:ascii="Times New Roman" w:hAnsi="Times New Roman" w:cs="Times New Roman"/>
          <w:color w:val="000000"/>
          <w:spacing w:val="0"/>
          <w:w w:val="100"/>
          <w:position w:val="0"/>
          <w:sz w:val="18"/>
          <w:u w:val="none"/>
        </w:rPr>
        <w:t>10</w:t>
      </w:r>
    </w:p>
    <w:p>
      <w:pPr>
        <w:spacing w:before="0" w:after="0" w:line="448" w:lineRule="exact"/>
        <w:ind w:left="454" w:firstLine="7359"/>
        <w:jc w:val="left"/>
      </w:pPr>
      <w:bookmarkStart w:id="14" w:name="14"/>
      <w:bookmarkEnd w:id="14"/>
      <w:r>
        <w:pict>
          <v:shape id="_x0000_s2067" o:spid="_x0000_s1042" type="#_x0000_t202" style="width:332pt;height:53pt;margin-top:397.7pt;margin-left:141.6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454" w:firstLine="7359"/>
      </w:pPr>
    </w:p>
    <w:p>
      <w:pPr>
        <w:tabs>
          <w:tab w:val="left" w:pos="1296"/>
        </w:tabs>
        <w:spacing w:before="0" w:after="0" w:line="351" w:lineRule="exact"/>
        <w:ind w:left="454" w:firstLine="0"/>
        <w:jc w:val="left"/>
      </w:pPr>
      <w:r>
        <w:rPr>
          <w:rFonts w:ascii="黑体" w:hAnsi="黑体" w:cs="黑体"/>
          <w:color w:val="000000"/>
          <w:spacing w:val="0"/>
          <w:w w:val="100"/>
          <w:position w:val="0"/>
          <w:sz w:val="21"/>
          <w:u w:val="none"/>
        </w:rPr>
        <w:t>11.3.2</w:t>
      </w:r>
      <w:r>
        <w:rPr>
          <w:rFonts w:cs="Calibri"/>
          <w:spacing w:val="0"/>
          <w:w w:val="100"/>
        </w:rPr>
        <w:tab/>
      </w:r>
      <w:r>
        <w:rPr>
          <w:rFonts w:ascii="宋体" w:eastAsia="宋体" w:hAnsi="宋体" w:cs="宋体"/>
          <w:color w:val="000000"/>
          <w:spacing w:val="0"/>
          <w:w w:val="100"/>
          <w:position w:val="0"/>
          <w:sz w:val="21"/>
          <w:u w:val="none"/>
        </w:rPr>
        <w:t>公务用车喷涂规格形状应符合以下要求</w:t>
      </w:r>
      <w:r>
        <w:rPr>
          <w:rFonts w:ascii="宋体" w:hAnsi="宋体" w:cs="宋体"/>
          <w:color w:val="000000"/>
          <w:spacing w:val="0"/>
          <w:w w:val="100"/>
          <w:position w:val="0"/>
          <w:sz w:val="21"/>
          <w:u w:val="none"/>
        </w:rPr>
        <w:t>:</w:t>
      </w:r>
    </w:p>
    <w:p>
      <w:pPr>
        <w:spacing w:before="0" w:after="0" w:line="240" w:lineRule="exact"/>
        <w:ind w:left="454" w:firstLine="0"/>
      </w:pPr>
    </w:p>
    <w:p>
      <w:pPr>
        <w:spacing w:before="0" w:after="0" w:line="228" w:lineRule="exact"/>
        <w:ind w:left="454" w:firstLine="638"/>
        <w:jc w:val="left"/>
      </w:pPr>
      <w:r>
        <w:rPr>
          <w:rFonts w:ascii="宋体" w:hAnsi="宋体" w:cs="宋体"/>
          <w:color w:val="000000"/>
          <w:spacing w:val="0"/>
          <w:w w:val="100"/>
          <w:position w:val="0"/>
          <w:sz w:val="21"/>
          <w:u w:val="none"/>
        </w:rPr>
        <w:t>a)</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国家和省、市相关部门已明确喷涂制式标识的车辆，按已有制式标识执行；</w:t>
      </w:r>
    </w:p>
    <w:p>
      <w:pPr>
        <w:spacing w:before="0" w:after="0" w:line="240" w:lineRule="exact"/>
        <w:ind w:left="454" w:firstLine="638"/>
      </w:pPr>
    </w:p>
    <w:p>
      <w:pPr>
        <w:spacing w:before="0" w:after="0" w:line="228" w:lineRule="exact"/>
        <w:ind w:left="454" w:firstLine="638"/>
        <w:jc w:val="left"/>
      </w:pPr>
      <w:r>
        <w:rPr>
          <w:rFonts w:ascii="宋体" w:hAnsi="宋体" w:cs="宋体"/>
          <w:color w:val="000000"/>
          <w:spacing w:val="0"/>
          <w:w w:val="100"/>
          <w:position w:val="0"/>
          <w:sz w:val="21"/>
          <w:u w:val="none"/>
        </w:rPr>
        <w:t>b)</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党政机关应急保障用车、特种专业技术用车、离退休干部服务保障用车等喷涂“公务用车”</w:t>
      </w:r>
    </w:p>
    <w:p>
      <w:pPr>
        <w:spacing w:before="0" w:after="0" w:line="240" w:lineRule="exact"/>
        <w:ind w:left="454" w:firstLine="638"/>
      </w:pPr>
    </w:p>
    <w:p>
      <w:pPr>
        <w:spacing w:before="0" w:after="0" w:line="228" w:lineRule="exact"/>
        <w:ind w:left="454" w:firstLine="1058"/>
        <w:jc w:val="left"/>
      </w:pPr>
      <w:r>
        <w:rPr>
          <w:rFonts w:ascii="宋体" w:eastAsia="宋体" w:hAnsi="宋体" w:cs="宋体"/>
          <w:color w:val="000000"/>
          <w:spacing w:val="-3"/>
          <w:w w:val="100"/>
          <w:position w:val="0"/>
          <w:sz w:val="21"/>
          <w:u w:val="none"/>
        </w:rPr>
        <w:t>标识；执法执勤用车按已有喷涂标识执行，其他未明确统一标识的行政执法用车，统一喷涂</w:t>
      </w:r>
    </w:p>
    <w:p>
      <w:pPr>
        <w:spacing w:before="0" w:after="0" w:line="240" w:lineRule="exact"/>
        <w:ind w:left="454" w:firstLine="1058"/>
      </w:pPr>
    </w:p>
    <w:p>
      <w:pPr>
        <w:spacing w:before="0" w:after="0" w:line="228" w:lineRule="exact"/>
        <w:ind w:left="454" w:firstLine="1058"/>
        <w:jc w:val="left"/>
      </w:pPr>
      <w:r>
        <w:rPr>
          <w:rFonts w:ascii="宋体" w:hAnsi="宋体" w:cs="宋体"/>
          <w:color w:val="000000"/>
          <w:spacing w:val="0"/>
          <w:w w:val="100"/>
          <w:position w:val="0"/>
          <w:sz w:val="21"/>
          <w:u w:val="none"/>
        </w:rPr>
        <w:t>“行政执法”标识(</w:t>
      </w:r>
      <w:r>
        <w:rPr>
          <w:rFonts w:ascii="宋体" w:eastAsia="宋体" w:hAnsi="宋体" w:cs="宋体"/>
          <w:color w:val="000000"/>
          <w:spacing w:val="0"/>
          <w:w w:val="100"/>
          <w:position w:val="0"/>
          <w:sz w:val="21"/>
          <w:u w:val="none"/>
        </w:rPr>
        <w:t>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F)</w:t>
      </w:r>
      <w:r>
        <w:rPr>
          <w:rFonts w:ascii="宋体" w:eastAsia="宋体" w:hAnsi="宋体" w:cs="宋体"/>
          <w:color w:val="000000"/>
          <w:spacing w:val="0"/>
          <w:w w:val="100"/>
          <w:position w:val="0"/>
          <w:sz w:val="21"/>
          <w:u w:val="none"/>
        </w:rPr>
        <w:t>；</w:t>
      </w:r>
    </w:p>
    <w:p>
      <w:pPr>
        <w:spacing w:before="0" w:after="0" w:line="240" w:lineRule="exact"/>
        <w:ind w:left="454" w:firstLine="1058"/>
      </w:pPr>
    </w:p>
    <w:p>
      <w:pPr>
        <w:spacing w:before="0" w:after="0" w:line="228" w:lineRule="exact"/>
        <w:ind w:left="454" w:firstLine="638"/>
        <w:jc w:val="left"/>
      </w:pPr>
      <w:r>
        <w:rPr>
          <w:rFonts w:ascii="宋体" w:hAnsi="宋体" w:cs="宋体"/>
          <w:color w:val="000000"/>
          <w:spacing w:val="0"/>
          <w:w w:val="100"/>
          <w:position w:val="0"/>
          <w:sz w:val="21"/>
          <w:u w:val="none"/>
        </w:rPr>
        <w:t>c)</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事业单位业务用车、特种专业技术用车、同城异地用车等工作用车喷涂“业务用车”标识，</w:t>
      </w:r>
    </w:p>
    <w:p>
      <w:pPr>
        <w:spacing w:before="0" w:after="0" w:line="240" w:lineRule="exact"/>
        <w:ind w:left="454" w:firstLine="638"/>
      </w:pPr>
    </w:p>
    <w:p>
      <w:pPr>
        <w:spacing w:before="0" w:after="0" w:line="228" w:lineRule="exact"/>
        <w:ind w:left="454" w:firstLine="847"/>
        <w:jc w:val="left"/>
      </w:pPr>
      <w:r>
        <w:rPr>
          <w:rFonts w:ascii="宋体" w:hAnsi="宋体" w:cs="宋体"/>
          <w:color w:val="000000"/>
          <w:spacing w:val="0"/>
          <w:w w:val="100"/>
          <w:position w:val="0"/>
          <w:sz w:val="21"/>
          <w:u w:val="none"/>
        </w:rPr>
        <w:t>实际承担综合执法职能的相关车辆喷涂“综合执法”标识(</w:t>
      </w:r>
      <w:r>
        <w:rPr>
          <w:rFonts w:ascii="宋体" w:eastAsia="宋体" w:hAnsi="宋体" w:cs="宋体"/>
          <w:color w:val="000000"/>
          <w:spacing w:val="0"/>
          <w:w w:val="100"/>
          <w:position w:val="0"/>
          <w:sz w:val="21"/>
          <w:u w:val="none"/>
        </w:rPr>
        <w:t>见附录</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G)</w:t>
      </w:r>
      <w:r>
        <w:rPr>
          <w:rFonts w:ascii="宋体" w:eastAsia="宋体" w:hAnsi="宋体" w:cs="宋体"/>
          <w:color w:val="000000"/>
          <w:spacing w:val="0"/>
          <w:w w:val="100"/>
          <w:position w:val="0"/>
          <w:sz w:val="21"/>
          <w:u w:val="none"/>
        </w:rPr>
        <w:t>；</w:t>
      </w:r>
    </w:p>
    <w:p>
      <w:pPr>
        <w:spacing w:before="0" w:after="0" w:line="240" w:lineRule="exact"/>
        <w:ind w:left="454" w:firstLine="847"/>
      </w:pPr>
    </w:p>
    <w:p>
      <w:pPr>
        <w:spacing w:before="0" w:after="0" w:line="228" w:lineRule="exact"/>
        <w:ind w:left="454" w:firstLine="638"/>
        <w:jc w:val="left"/>
      </w:pPr>
      <w:r>
        <w:rPr>
          <w:rFonts w:ascii="宋体" w:hAnsi="宋体" w:cs="宋体"/>
          <w:color w:val="000000"/>
          <w:spacing w:val="0"/>
          <w:w w:val="100"/>
          <w:position w:val="0"/>
          <w:sz w:val="21"/>
          <w:u w:val="none"/>
        </w:rPr>
        <w:t>d)</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特殊专业技术用车已有制式标识的按制式标识执行，特种专业技术用车中的非乘用车可不喷</w:t>
      </w:r>
    </w:p>
    <w:p>
      <w:pPr>
        <w:spacing w:before="0" w:after="0" w:line="240" w:lineRule="exact"/>
        <w:ind w:left="454" w:firstLine="638"/>
      </w:pPr>
    </w:p>
    <w:p>
      <w:pPr>
        <w:spacing w:before="0" w:after="0" w:line="229" w:lineRule="exact"/>
        <w:ind w:left="454" w:firstLine="1058"/>
        <w:jc w:val="left"/>
      </w:pPr>
      <w:r>
        <w:rPr>
          <w:rFonts w:ascii="宋体" w:hAnsi="宋体" w:cs="宋体"/>
          <w:color w:val="000000"/>
          <w:spacing w:val="0"/>
          <w:w w:val="100"/>
          <w:position w:val="0"/>
          <w:sz w:val="21"/>
          <w:u w:val="none"/>
        </w:rPr>
        <w:t>涂标识。</w:t>
      </w:r>
    </w:p>
    <w:p>
      <w:pPr>
        <w:spacing w:before="0" w:after="0" w:line="240" w:lineRule="exact"/>
        <w:ind w:left="454" w:firstLine="1058"/>
      </w:pPr>
    </w:p>
    <w:p>
      <w:pPr>
        <w:tabs>
          <w:tab w:val="left" w:pos="1296"/>
        </w:tabs>
        <w:spacing w:before="0" w:after="0" w:line="228" w:lineRule="exact"/>
        <w:ind w:left="454" w:firstLine="0"/>
        <w:jc w:val="left"/>
      </w:pPr>
      <w:r>
        <w:rPr>
          <w:rFonts w:ascii="黑体" w:hAnsi="黑体" w:cs="黑体"/>
          <w:color w:val="000000"/>
          <w:spacing w:val="0"/>
          <w:w w:val="100"/>
          <w:position w:val="0"/>
          <w:sz w:val="21"/>
          <w:u w:val="none"/>
        </w:rPr>
        <w:t>11.3.3</w:t>
      </w:r>
      <w:r>
        <w:rPr>
          <w:rFonts w:cs="Calibri"/>
          <w:spacing w:val="0"/>
          <w:w w:val="100"/>
        </w:rPr>
        <w:tab/>
      </w:r>
      <w:r>
        <w:rPr>
          <w:rFonts w:ascii="宋体" w:hAnsi="宋体" w:cs="宋体"/>
          <w:color w:val="000000"/>
          <w:spacing w:val="0"/>
          <w:w w:val="100"/>
          <w:position w:val="0"/>
          <w:sz w:val="21"/>
          <w:u w:val="none"/>
        </w:rPr>
        <w:t>公务用车标识喷涂位置为公务用车两侧前车门中间，特殊情况按相关部门规定的要求喷涂。</w:t>
      </w:r>
    </w:p>
    <w:p>
      <w:pPr>
        <w:spacing w:before="0" w:after="0" w:line="240" w:lineRule="exact"/>
        <w:ind w:left="454" w:firstLine="0"/>
      </w:pPr>
    </w:p>
    <w:p>
      <w:pPr>
        <w:tabs>
          <w:tab w:val="left" w:pos="1296"/>
        </w:tabs>
        <w:spacing w:before="0" w:after="0" w:line="228" w:lineRule="exact"/>
        <w:ind w:left="454" w:firstLine="0"/>
        <w:jc w:val="left"/>
      </w:pPr>
      <w:r>
        <w:rPr>
          <w:rFonts w:ascii="黑体" w:hAnsi="黑体" w:cs="黑体"/>
          <w:color w:val="000000"/>
          <w:spacing w:val="0"/>
          <w:w w:val="100"/>
          <w:position w:val="0"/>
          <w:sz w:val="21"/>
          <w:u w:val="none"/>
        </w:rPr>
        <w:t>11.3.4</w:t>
      </w:r>
      <w:r>
        <w:rPr>
          <w:rFonts w:cs="Calibri"/>
          <w:spacing w:val="0"/>
          <w:w w:val="100"/>
        </w:rPr>
        <w:tab/>
      </w:r>
      <w:r>
        <w:rPr>
          <w:rFonts w:ascii="宋体" w:hAnsi="宋体" w:cs="宋体"/>
          <w:color w:val="000000"/>
          <w:spacing w:val="0"/>
          <w:w w:val="100"/>
          <w:position w:val="0"/>
          <w:sz w:val="21"/>
          <w:u w:val="none"/>
        </w:rPr>
        <w:t>具备能力的定点维修企业负责公务用车标识喷涂，喷涂质量应符合规定标准要求。</w:t>
      </w:r>
    </w:p>
    <w:p>
      <w:pPr>
        <w:spacing w:before="0" w:after="0" w:line="240" w:lineRule="exact"/>
        <w:ind w:left="454" w:firstLine="0"/>
      </w:pPr>
    </w:p>
    <w:p>
      <w:pPr>
        <w:tabs>
          <w:tab w:val="left" w:pos="1296"/>
        </w:tabs>
        <w:spacing w:before="0" w:after="0" w:line="228" w:lineRule="exact"/>
        <w:ind w:left="454" w:firstLine="0"/>
        <w:jc w:val="left"/>
      </w:pPr>
      <w:r>
        <w:rPr>
          <w:rFonts w:ascii="黑体" w:hAnsi="黑体" w:cs="黑体"/>
          <w:color w:val="000000"/>
          <w:spacing w:val="0"/>
          <w:w w:val="100"/>
          <w:position w:val="0"/>
          <w:sz w:val="21"/>
          <w:u w:val="none"/>
        </w:rPr>
        <w:t>11.3.5</w:t>
      </w:r>
      <w:r>
        <w:rPr>
          <w:rFonts w:cs="Calibri"/>
          <w:spacing w:val="0"/>
          <w:w w:val="100"/>
        </w:rPr>
        <w:tab/>
      </w:r>
      <w:r>
        <w:rPr>
          <w:rFonts w:ascii="宋体" w:eastAsia="宋体" w:hAnsi="宋体" w:cs="宋体"/>
          <w:color w:val="000000"/>
          <w:spacing w:val="0"/>
          <w:w w:val="100"/>
          <w:position w:val="0"/>
          <w:sz w:val="21"/>
          <w:u w:val="none"/>
        </w:rPr>
        <w:t>新购置的公务用车应在办理车辆牌照后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日内完成标识喷涂。</w:t>
      </w:r>
    </w:p>
    <w:p>
      <w:pPr>
        <w:spacing w:before="0" w:after="0" w:line="240" w:lineRule="exact"/>
        <w:ind w:left="454" w:firstLine="0"/>
      </w:pPr>
    </w:p>
    <w:p>
      <w:pPr>
        <w:tabs>
          <w:tab w:val="left" w:pos="1296"/>
        </w:tabs>
        <w:spacing w:before="0" w:after="0" w:line="228" w:lineRule="exact"/>
        <w:ind w:left="454" w:firstLine="0"/>
        <w:jc w:val="left"/>
      </w:pPr>
      <w:r>
        <w:rPr>
          <w:rFonts w:ascii="黑体" w:hAnsi="黑体" w:cs="黑体"/>
          <w:color w:val="000000"/>
          <w:spacing w:val="0"/>
          <w:w w:val="100"/>
          <w:position w:val="0"/>
          <w:sz w:val="21"/>
          <w:u w:val="none"/>
        </w:rPr>
        <w:t>11.3.6</w:t>
      </w:r>
      <w:r>
        <w:rPr>
          <w:rFonts w:cs="Calibri"/>
          <w:spacing w:val="0"/>
          <w:w w:val="100"/>
        </w:rPr>
        <w:tab/>
      </w:r>
      <w:r>
        <w:rPr>
          <w:rFonts w:ascii="宋体" w:hAnsi="宋体" w:cs="宋体"/>
          <w:color w:val="000000"/>
          <w:spacing w:val="0"/>
          <w:w w:val="100"/>
          <w:position w:val="0"/>
          <w:sz w:val="21"/>
          <w:u w:val="none"/>
        </w:rPr>
        <w:t>如出现标识老化、破损、污染等情况，公务用车权属、使用单位应及时重新喷涂。</w:t>
      </w:r>
    </w:p>
    <w:p>
      <w:pPr>
        <w:spacing w:before="0" w:after="0" w:line="240" w:lineRule="exact"/>
        <w:ind w:left="454" w:firstLine="0"/>
      </w:pPr>
    </w:p>
    <w:p>
      <w:pPr>
        <w:spacing w:before="0" w:after="0" w:line="228" w:lineRule="exact"/>
        <w:ind w:left="454" w:firstLine="0"/>
        <w:jc w:val="left"/>
      </w:pPr>
      <w:r>
        <w:rPr>
          <w:rFonts w:ascii="黑体" w:hAnsi="黑体" w:cs="黑体"/>
          <w:color w:val="000000"/>
          <w:spacing w:val="0"/>
          <w:w w:val="100"/>
          <w:position w:val="0"/>
          <w:sz w:val="21"/>
          <w:u w:val="none"/>
        </w:rPr>
        <w:t>11.3.7</w:t>
      </w:r>
      <w:r>
        <w:rPr>
          <w:rFonts w:ascii="Calibri" w:hAnsi="Calibri" w:cs="Calibri"/>
          <w:color w:val="000000"/>
          <w:spacing w:val="0"/>
          <w:w w:val="196"/>
          <w:sz w:val="24"/>
          <w:u w:val="none"/>
        </w:rPr>
        <w:t>  </w:t>
      </w:r>
      <w:r>
        <w:rPr>
          <w:rFonts w:ascii="宋体" w:eastAsia="宋体" w:hAnsi="宋体" w:cs="宋体"/>
          <w:color w:val="000000"/>
          <w:spacing w:val="1"/>
          <w:w w:val="100"/>
          <w:position w:val="0"/>
          <w:sz w:val="21"/>
          <w:u w:val="none"/>
        </w:rPr>
        <w:t>公安部门协同公务用车主管部门对影响公共秩序私自喷涂公务用车相关标识的私家车辆进行</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查处。</w:t>
      </w:r>
    </w:p>
    <w:p>
      <w:pPr>
        <w:spacing w:before="0" w:after="0" w:line="240" w:lineRule="exact"/>
        <w:ind w:left="454" w:firstLine="0"/>
      </w:pPr>
    </w:p>
    <w:p>
      <w:pPr>
        <w:tabs>
          <w:tab w:val="left" w:pos="876"/>
        </w:tabs>
        <w:spacing w:before="0" w:after="0" w:line="228" w:lineRule="exact"/>
        <w:ind w:left="454" w:firstLine="0"/>
        <w:jc w:val="left"/>
      </w:pPr>
      <w:r>
        <w:rPr>
          <w:rFonts w:ascii="黑体" w:hAnsi="黑体" w:cs="黑体"/>
          <w:color w:val="000000"/>
          <w:spacing w:val="0"/>
          <w:w w:val="100"/>
          <w:position w:val="0"/>
          <w:sz w:val="21"/>
          <w:u w:val="none"/>
        </w:rPr>
        <w:t>12</w:t>
      </w:r>
      <w:r>
        <w:rPr>
          <w:rFonts w:cs="Calibri"/>
          <w:spacing w:val="0"/>
          <w:w w:val="100"/>
        </w:rPr>
        <w:tab/>
      </w:r>
      <w:r>
        <w:rPr>
          <w:rFonts w:ascii="黑体" w:eastAsia="黑体" w:hAnsi="黑体" w:cs="黑体"/>
          <w:color w:val="000000"/>
          <w:spacing w:val="0"/>
          <w:w w:val="100"/>
          <w:position w:val="0"/>
          <w:sz w:val="21"/>
          <w:u w:val="none"/>
        </w:rPr>
        <w:t>档案管理</w:t>
      </w:r>
    </w:p>
    <w:p>
      <w:pPr>
        <w:spacing w:before="0" w:after="0" w:line="240" w:lineRule="exact"/>
        <w:ind w:left="454" w:firstLine="0"/>
      </w:pPr>
    </w:p>
    <w:p>
      <w:pPr>
        <w:tabs>
          <w:tab w:val="left" w:pos="1085"/>
        </w:tabs>
        <w:spacing w:before="0" w:after="0" w:line="228" w:lineRule="exact"/>
        <w:ind w:left="454" w:firstLine="0"/>
        <w:jc w:val="left"/>
      </w:pPr>
      <w:r>
        <w:rPr>
          <w:rFonts w:ascii="黑体" w:hAnsi="黑体" w:cs="黑体"/>
          <w:color w:val="000000"/>
          <w:spacing w:val="0"/>
          <w:w w:val="100"/>
          <w:position w:val="0"/>
          <w:sz w:val="21"/>
          <w:u w:val="none"/>
        </w:rPr>
        <w:t>12.1</w:t>
      </w:r>
      <w:r>
        <w:rPr>
          <w:rFonts w:cs="Calibri"/>
          <w:spacing w:val="0"/>
          <w:w w:val="100"/>
        </w:rPr>
        <w:tab/>
      </w:r>
      <w:r>
        <w:rPr>
          <w:rFonts w:ascii="宋体" w:hAnsi="宋体" w:cs="宋体"/>
          <w:color w:val="000000"/>
          <w:spacing w:val="0"/>
          <w:w w:val="100"/>
          <w:position w:val="0"/>
          <w:sz w:val="21"/>
          <w:u w:val="none"/>
        </w:rPr>
        <w:t>应建立公务用车管理台账，加强相关证照档案的保存和管理。</w:t>
      </w:r>
    </w:p>
    <w:p>
      <w:pPr>
        <w:spacing w:before="0" w:after="0" w:line="240" w:lineRule="exact"/>
        <w:ind w:left="454" w:firstLine="0"/>
      </w:pPr>
    </w:p>
    <w:p>
      <w:pPr>
        <w:tabs>
          <w:tab w:val="left" w:pos="1085"/>
        </w:tabs>
        <w:spacing w:before="0" w:after="0" w:line="228" w:lineRule="exact"/>
        <w:ind w:left="454" w:firstLine="0"/>
        <w:jc w:val="left"/>
      </w:pPr>
      <w:r>
        <w:rPr>
          <w:rFonts w:ascii="黑体" w:hAnsi="黑体" w:cs="黑体"/>
          <w:color w:val="000000"/>
          <w:spacing w:val="0"/>
          <w:w w:val="100"/>
          <w:position w:val="0"/>
          <w:sz w:val="21"/>
          <w:u w:val="none"/>
        </w:rPr>
        <w:t>12.2</w:t>
      </w:r>
      <w:r>
        <w:rPr>
          <w:rFonts w:cs="Calibri"/>
          <w:spacing w:val="0"/>
          <w:w w:val="100"/>
        </w:rPr>
        <w:tab/>
      </w:r>
      <w:r>
        <w:rPr>
          <w:rFonts w:ascii="宋体" w:hAnsi="宋体" w:cs="宋体"/>
          <w:color w:val="000000"/>
          <w:spacing w:val="-3"/>
          <w:w w:val="100"/>
          <w:position w:val="0"/>
          <w:sz w:val="21"/>
          <w:u w:val="none"/>
        </w:rPr>
        <w:t>应以“及时、准确、完整、真实”为原则，“一车一档”为要求，建立公务用车从购置到报废的</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全过程档案管理。</w:t>
      </w:r>
    </w:p>
    <w:p>
      <w:pPr>
        <w:spacing w:before="0" w:after="0" w:line="240" w:lineRule="exact"/>
        <w:ind w:left="454" w:firstLine="0"/>
      </w:pPr>
    </w:p>
    <w:p>
      <w:pPr>
        <w:tabs>
          <w:tab w:val="left" w:pos="1085"/>
        </w:tabs>
        <w:spacing w:before="0" w:after="0" w:line="228" w:lineRule="exact"/>
        <w:ind w:left="454" w:firstLine="0"/>
        <w:jc w:val="left"/>
      </w:pPr>
      <w:r>
        <w:rPr>
          <w:rFonts w:ascii="黑体" w:hAnsi="黑体" w:cs="黑体"/>
          <w:color w:val="000000"/>
          <w:spacing w:val="0"/>
          <w:w w:val="100"/>
          <w:position w:val="0"/>
          <w:sz w:val="21"/>
          <w:u w:val="none"/>
        </w:rPr>
        <w:t>12.3</w:t>
      </w:r>
      <w:r>
        <w:rPr>
          <w:rFonts w:cs="Calibri"/>
          <w:spacing w:val="0"/>
          <w:w w:val="100"/>
        </w:rPr>
        <w:tab/>
      </w:r>
      <w:r>
        <w:rPr>
          <w:rFonts w:ascii="宋体" w:hAnsi="宋体" w:cs="宋体"/>
          <w:color w:val="000000"/>
          <w:spacing w:val="-3"/>
          <w:w w:val="100"/>
          <w:position w:val="0"/>
          <w:sz w:val="21"/>
          <w:u w:val="none"/>
        </w:rPr>
        <w:t>公务用车档案主要包括每台车辆购置过程中的审批资料和行驶证、车辆登记证书、购车发票、购</w:t>
      </w:r>
    </w:p>
    <w:p>
      <w:pPr>
        <w:spacing w:before="0" w:after="0" w:line="240" w:lineRule="exact"/>
        <w:ind w:left="454" w:firstLine="0"/>
      </w:pPr>
    </w:p>
    <w:p>
      <w:pPr>
        <w:spacing w:before="0" w:after="0" w:line="228" w:lineRule="exact"/>
        <w:ind w:left="454" w:firstLine="0"/>
        <w:jc w:val="left"/>
      </w:pPr>
      <w:r>
        <w:rPr>
          <w:rFonts w:ascii="宋体" w:hAnsi="宋体" w:cs="宋体"/>
          <w:color w:val="000000"/>
          <w:spacing w:val="0"/>
          <w:w w:val="100"/>
          <w:position w:val="0"/>
          <w:sz w:val="21"/>
          <w:u w:val="none"/>
        </w:rPr>
        <w:t>置合同、车辆保险、ETC、加油卡等信息的纸质材料。</w:t>
      </w:r>
    </w:p>
    <w:p>
      <w:pPr>
        <w:spacing w:before="0" w:after="0" w:line="240" w:lineRule="exact"/>
        <w:ind w:left="454" w:firstLine="0"/>
      </w:pPr>
    </w:p>
    <w:p>
      <w:pPr>
        <w:tabs>
          <w:tab w:val="left" w:pos="1085"/>
        </w:tabs>
        <w:spacing w:before="0" w:after="0" w:line="228" w:lineRule="exact"/>
        <w:ind w:left="454" w:firstLine="0"/>
        <w:jc w:val="left"/>
      </w:pPr>
      <w:r>
        <w:rPr>
          <w:rFonts w:ascii="黑体" w:hAnsi="黑体" w:cs="黑体"/>
          <w:color w:val="000000"/>
          <w:spacing w:val="0"/>
          <w:w w:val="100"/>
          <w:position w:val="0"/>
          <w:sz w:val="21"/>
          <w:u w:val="none"/>
        </w:rPr>
        <w:t>12.4</w:t>
      </w:r>
      <w:r>
        <w:rPr>
          <w:rFonts w:cs="Calibri"/>
          <w:spacing w:val="0"/>
          <w:w w:val="100"/>
        </w:rPr>
        <w:tab/>
      </w:r>
      <w:r>
        <w:rPr>
          <w:rFonts w:ascii="宋体" w:eastAsia="宋体" w:hAnsi="宋体" w:cs="宋体"/>
          <w:color w:val="000000"/>
          <w:spacing w:val="0"/>
          <w:w w:val="100"/>
          <w:position w:val="0"/>
          <w:sz w:val="21"/>
          <w:u w:val="none"/>
        </w:rPr>
        <w:t>应同时采用信息系统和纸质文件对公务用车档案进行管理</w:t>
      </w:r>
      <w:r>
        <w:rPr>
          <w:rFonts w:ascii="宋体" w:hAnsi="宋体" w:cs="宋体"/>
          <w:color w:val="000000"/>
          <w:spacing w:val="0"/>
          <w:w w:val="100"/>
          <w:position w:val="0"/>
          <w:sz w:val="21"/>
          <w:u w:val="none"/>
        </w:rPr>
        <w:t>,对档案实行“双套制”管理。</w:t>
      </w:r>
    </w:p>
    <w:p>
      <w:pPr>
        <w:spacing w:before="0" w:after="0" w:line="240" w:lineRule="exact"/>
        <w:ind w:left="454" w:firstLine="0"/>
      </w:pPr>
    </w:p>
    <w:p>
      <w:pPr>
        <w:tabs>
          <w:tab w:val="left" w:pos="1085"/>
        </w:tabs>
        <w:spacing w:before="0" w:after="0" w:line="228" w:lineRule="exact"/>
        <w:ind w:left="454" w:firstLine="0"/>
        <w:jc w:val="left"/>
      </w:pPr>
      <w:r>
        <w:rPr>
          <w:rFonts w:ascii="黑体" w:hAnsi="黑体" w:cs="黑体"/>
          <w:color w:val="000000"/>
          <w:spacing w:val="0"/>
          <w:w w:val="100"/>
          <w:position w:val="0"/>
          <w:sz w:val="21"/>
          <w:u w:val="none"/>
        </w:rPr>
        <w:t>12.5</w:t>
      </w:r>
      <w:r>
        <w:rPr>
          <w:rFonts w:cs="Calibri"/>
          <w:spacing w:val="0"/>
          <w:w w:val="100"/>
        </w:rPr>
        <w:tab/>
      </w:r>
      <w:r>
        <w:rPr>
          <w:rFonts w:ascii="宋体" w:hAnsi="宋体" w:cs="宋体"/>
          <w:color w:val="000000"/>
          <w:spacing w:val="0"/>
          <w:w w:val="100"/>
          <w:position w:val="0"/>
          <w:sz w:val="21"/>
          <w:u w:val="none"/>
        </w:rPr>
        <w:t>车辆调动时应将车辆档案随车移交。</w:t>
      </w:r>
    </w:p>
    <w:p>
      <w:pPr>
        <w:spacing w:before="0" w:after="0" w:line="240" w:lineRule="exact"/>
        <w:ind w:left="454" w:firstLine="0"/>
      </w:pPr>
    </w:p>
    <w:p>
      <w:pPr>
        <w:tabs>
          <w:tab w:val="left" w:pos="1085"/>
        </w:tabs>
        <w:spacing w:before="0" w:after="0" w:line="228" w:lineRule="exact"/>
        <w:ind w:left="454" w:firstLine="0"/>
        <w:jc w:val="left"/>
      </w:pPr>
      <w:r>
        <w:rPr>
          <w:rFonts w:ascii="黑体" w:hAnsi="黑体" w:cs="黑体"/>
          <w:color w:val="000000"/>
          <w:spacing w:val="0"/>
          <w:w w:val="100"/>
          <w:position w:val="0"/>
          <w:sz w:val="21"/>
          <w:u w:val="none"/>
        </w:rPr>
        <w:t>12.6</w:t>
      </w:r>
      <w:r>
        <w:rPr>
          <w:rFonts w:cs="Calibri"/>
          <w:spacing w:val="0"/>
          <w:w w:val="100"/>
        </w:rPr>
        <w:tab/>
      </w:r>
      <w:r>
        <w:rPr>
          <w:rFonts w:ascii="宋体" w:eastAsia="宋体" w:hAnsi="宋体" w:cs="宋体"/>
          <w:color w:val="000000"/>
          <w:spacing w:val="0"/>
          <w:w w:val="100"/>
          <w:position w:val="0"/>
          <w:sz w:val="21"/>
          <w:u w:val="none"/>
        </w:rPr>
        <w:t>公务用车档案纸质材料保存期限为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年，电子档案保存的期限为永久。</w:t>
      </w:r>
    </w:p>
    <w:p>
      <w:pPr>
        <w:spacing w:before="0" w:after="0" w:line="240" w:lineRule="exact"/>
        <w:ind w:left="454" w:firstLine="0"/>
      </w:pPr>
    </w:p>
    <w:p>
      <w:pPr>
        <w:tabs>
          <w:tab w:val="left" w:pos="1085"/>
        </w:tabs>
        <w:spacing w:before="0" w:after="0" w:line="245" w:lineRule="exact"/>
        <w:ind w:left="454" w:firstLine="0"/>
        <w:jc w:val="left"/>
      </w:pPr>
      <w:r>
        <w:rPr>
          <w:rFonts w:ascii="黑体" w:hAnsi="黑体" w:cs="黑体"/>
          <w:color w:val="000000"/>
          <w:spacing w:val="0"/>
          <w:w w:val="100"/>
          <w:position w:val="0"/>
          <w:sz w:val="21"/>
          <w:u w:val="none"/>
        </w:rPr>
        <w:t>12.7</w:t>
      </w:r>
      <w:r>
        <w:rPr>
          <w:rFonts w:cs="Calibri"/>
          <w:spacing w:val="0"/>
          <w:w w:val="100"/>
        </w:rPr>
        <w:tab/>
      </w:r>
      <w:r>
        <w:rPr>
          <w:rFonts w:ascii="宋体" w:hAnsi="宋体" w:cs="宋体"/>
          <w:color w:val="000000"/>
          <w:spacing w:val="0"/>
          <w:w w:val="100"/>
          <w:position w:val="0"/>
          <w:sz w:val="21"/>
          <w:u w:val="none"/>
        </w:rPr>
        <w:t>档案销毁参照《机关档案管理规定》（国家档案局发布第</w:t>
      </w:r>
      <w:r>
        <w:rPr>
          <w:rFonts w:ascii="Calibri" w:hAnsi="Calibri" w:cs="Calibri"/>
          <w:color w:val="000000"/>
          <w:spacing w:val="9"/>
          <w:w w:val="100"/>
          <w:sz w:val="21"/>
          <w:u w:val="none"/>
        </w:rPr>
        <w:t> </w:t>
      </w:r>
      <w:r>
        <w:rPr>
          <w:rFonts w:ascii="Times New Roman" w:hAnsi="Times New Roman" w:cs="Times New Roman"/>
          <w:color w:val="000000"/>
          <w:spacing w:val="-1"/>
          <w:w w:val="100"/>
          <w:position w:val="0"/>
          <w:sz w:val="21"/>
          <w:u w:val="none"/>
        </w:rPr>
        <w:t>13</w:t>
      </w:r>
      <w:r>
        <w:rPr>
          <w:rFonts w:ascii="Calibri" w:hAnsi="Calibri" w:cs="Calibri"/>
          <w:color w:val="000000"/>
          <w:spacing w:val="9"/>
          <w:w w:val="100"/>
          <w:sz w:val="21"/>
          <w:u w:val="none"/>
        </w:rPr>
        <w:t> </w:t>
      </w:r>
      <w:r>
        <w:rPr>
          <w:rFonts w:ascii="宋体" w:eastAsia="宋体" w:hAnsi="宋体" w:cs="宋体"/>
          <w:color w:val="000000"/>
          <w:spacing w:val="-1"/>
          <w:w w:val="100"/>
          <w:position w:val="0"/>
          <w:sz w:val="21"/>
          <w:u w:val="none"/>
        </w:rPr>
        <w:t>号令）第四章第五节鉴定与销毁执</w:t>
      </w:r>
    </w:p>
    <w:p>
      <w:pPr>
        <w:spacing w:before="0" w:after="0" w:line="240" w:lineRule="exact"/>
        <w:ind w:left="454" w:firstLine="0"/>
      </w:pPr>
    </w:p>
    <w:p>
      <w:pPr>
        <w:spacing w:before="0" w:after="0" w:line="212" w:lineRule="exact"/>
        <w:ind w:left="454" w:firstLine="0"/>
        <w:jc w:val="left"/>
      </w:pPr>
      <w:r>
        <w:rPr>
          <w:rFonts w:ascii="宋体" w:hAnsi="宋体" w:cs="宋体"/>
          <w:color w:val="000000"/>
          <w:spacing w:val="0"/>
          <w:w w:val="100"/>
          <w:position w:val="0"/>
          <w:sz w:val="21"/>
          <w:u w:val="none"/>
        </w:rPr>
        <w:t>行。</w:t>
      </w:r>
    </w:p>
    <w:p>
      <w:pPr>
        <w:spacing w:before="0" w:after="0" w:line="240" w:lineRule="exact"/>
        <w:ind w:left="454" w:firstLine="0"/>
      </w:pPr>
    </w:p>
    <w:p>
      <w:pPr>
        <w:tabs>
          <w:tab w:val="left" w:pos="876"/>
        </w:tabs>
        <w:spacing w:before="0" w:after="0" w:line="228" w:lineRule="exact"/>
        <w:ind w:left="454" w:firstLine="0"/>
        <w:jc w:val="left"/>
      </w:pPr>
      <w:r>
        <w:rPr>
          <w:rFonts w:ascii="黑体" w:hAnsi="黑体" w:cs="黑体"/>
          <w:color w:val="000000"/>
          <w:spacing w:val="0"/>
          <w:w w:val="100"/>
          <w:position w:val="0"/>
          <w:sz w:val="21"/>
          <w:u w:val="none"/>
        </w:rPr>
        <w:t>13</w:t>
      </w:r>
      <w:r>
        <w:rPr>
          <w:rFonts w:cs="Calibri"/>
          <w:spacing w:val="0"/>
          <w:w w:val="100"/>
        </w:rPr>
        <w:tab/>
      </w:r>
      <w:r>
        <w:rPr>
          <w:rFonts w:ascii="黑体" w:eastAsia="黑体" w:hAnsi="黑体" w:cs="黑体"/>
          <w:color w:val="000000"/>
          <w:spacing w:val="0"/>
          <w:w w:val="100"/>
          <w:position w:val="0"/>
          <w:sz w:val="21"/>
          <w:u w:val="none"/>
        </w:rPr>
        <w:t>监督管理</w:t>
      </w:r>
    </w:p>
    <w:p>
      <w:pPr>
        <w:spacing w:before="0" w:after="0" w:line="240" w:lineRule="exact"/>
        <w:ind w:left="454" w:firstLine="0"/>
      </w:pPr>
    </w:p>
    <w:p>
      <w:pPr>
        <w:tabs>
          <w:tab w:val="left" w:pos="1085"/>
        </w:tabs>
        <w:spacing w:before="0" w:after="0" w:line="228" w:lineRule="exact"/>
        <w:ind w:left="454" w:firstLine="0"/>
        <w:jc w:val="left"/>
      </w:pPr>
      <w:r>
        <w:rPr>
          <w:rFonts w:ascii="黑体" w:hAnsi="黑体" w:cs="黑体"/>
          <w:color w:val="000000"/>
          <w:spacing w:val="0"/>
          <w:w w:val="100"/>
          <w:position w:val="0"/>
          <w:sz w:val="21"/>
          <w:u w:val="none"/>
        </w:rPr>
        <w:t>13.1</w:t>
      </w:r>
      <w:r>
        <w:rPr>
          <w:rFonts w:cs="Calibri"/>
          <w:spacing w:val="0"/>
          <w:w w:val="100"/>
        </w:rPr>
        <w:tab/>
      </w:r>
      <w:r>
        <w:rPr>
          <w:rFonts w:ascii="宋体" w:hAnsi="宋体" w:cs="宋体"/>
          <w:color w:val="000000"/>
          <w:spacing w:val="0"/>
          <w:w w:val="100"/>
          <w:position w:val="0"/>
          <w:sz w:val="21"/>
          <w:u w:val="none"/>
        </w:rPr>
        <w:t>党政机关应建立公务用车配备更新和使用处置情况统计报告制度，各级公务用车主管部门核实、</w:t>
      </w:r>
    </w:p>
    <w:p>
      <w:pPr>
        <w:spacing w:before="0" w:after="0" w:line="240" w:lineRule="exact"/>
        <w:ind w:left="454" w:firstLine="0"/>
      </w:pPr>
    </w:p>
    <w:p>
      <w:pPr>
        <w:spacing w:before="0" w:after="0" w:line="240" w:lineRule="exact"/>
        <w:ind w:left="454" w:firstLine="0"/>
      </w:pPr>
    </w:p>
    <w:p>
      <w:pPr>
        <w:spacing w:before="0" w:after="0" w:line="199" w:lineRule="exact"/>
        <w:ind w:left="454" w:firstLine="9054"/>
        <w:jc w:val="left"/>
        <w:sectPr>
          <w:type w:val="continuous"/>
          <w:pgSz w:w="11906" w:h="16838"/>
          <w:pgMar w:top="1212" w:right="605" w:bottom="972" w:left="965" w:header="0" w:footer="0" w:gutter="0"/>
          <w:pgNumType w:start="34"/>
          <w:cols w:num="1" w:space="720"/>
        </w:sectPr>
      </w:pPr>
      <w:r>
        <w:rPr>
          <w:rFonts w:ascii="Times New Roman" w:hAnsi="Times New Roman" w:cs="Times New Roman"/>
          <w:color w:val="000000"/>
          <w:spacing w:val="-4"/>
          <w:w w:val="100"/>
          <w:position w:val="0"/>
          <w:sz w:val="18"/>
          <w:u w:val="none"/>
        </w:rPr>
        <w:t>11</w:t>
      </w:r>
    </w:p>
    <w:p>
      <w:pPr>
        <w:spacing w:before="0" w:after="0" w:line="448" w:lineRule="exact"/>
        <w:ind w:left="456" w:firstLine="7359"/>
        <w:jc w:val="left"/>
      </w:pPr>
      <w:bookmarkStart w:id="15" w:name="15"/>
      <w:bookmarkEnd w:id="15"/>
      <w:r>
        <w:pict>
          <v:shape id="_x0000_s2068" o:spid="_x0000_s1043" type="#_x0000_t202" style="width:332pt;height:53pt;margin-top:397.7pt;margin-left:141.6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DB3207/T</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2014—2023</w:t>
      </w:r>
    </w:p>
    <w:p>
      <w:pPr>
        <w:spacing w:before="0" w:after="0" w:line="240" w:lineRule="exact"/>
        <w:ind w:left="456" w:firstLine="7359"/>
      </w:pPr>
    </w:p>
    <w:p>
      <w:pPr>
        <w:spacing w:before="0" w:after="0" w:line="351" w:lineRule="exact"/>
        <w:ind w:left="456" w:firstLine="0"/>
        <w:jc w:val="left"/>
      </w:pPr>
      <w:r>
        <w:rPr>
          <w:rFonts w:ascii="宋体" w:hAnsi="宋体" w:cs="宋体"/>
          <w:color w:val="000000"/>
          <w:spacing w:val="0"/>
          <w:w w:val="100"/>
          <w:position w:val="0"/>
          <w:sz w:val="21"/>
          <w:u w:val="none"/>
        </w:rPr>
        <w:t>统计本地区公务用车配备更新和使用处置情况并汇总上报。</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13.2</w:t>
      </w:r>
      <w:r>
        <w:rPr>
          <w:rFonts w:cs="Calibri"/>
          <w:spacing w:val="0"/>
          <w:w w:val="100"/>
        </w:rPr>
        <w:tab/>
      </w:r>
      <w:r>
        <w:rPr>
          <w:rFonts w:ascii="宋体" w:hAnsi="宋体" w:cs="宋体"/>
          <w:color w:val="000000"/>
          <w:spacing w:val="0"/>
          <w:w w:val="100"/>
          <w:position w:val="0"/>
          <w:sz w:val="21"/>
          <w:u w:val="none"/>
        </w:rPr>
        <w:t>公务用车配备更新、使用、处置和经费预算执行等情况应接受社会监督。</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13.3</w:t>
      </w:r>
      <w:r>
        <w:rPr>
          <w:rFonts w:cs="Calibri"/>
          <w:spacing w:val="0"/>
          <w:w w:val="100"/>
        </w:rPr>
        <w:tab/>
      </w:r>
      <w:r>
        <w:rPr>
          <w:rFonts w:ascii="宋体" w:hAnsi="宋体" w:cs="宋体"/>
          <w:color w:val="000000"/>
          <w:spacing w:val="-3"/>
          <w:w w:val="100"/>
          <w:position w:val="0"/>
          <w:sz w:val="21"/>
          <w:u w:val="none"/>
        </w:rPr>
        <w:t>公务用车主管部门应对公务用车配备更新、使用、处置等进行监督检查，定期通报或者公示相关</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情况，并纳入年度综合考核。</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13.4</w:t>
      </w:r>
      <w:r>
        <w:rPr>
          <w:rFonts w:cs="Calibri"/>
          <w:spacing w:val="0"/>
          <w:w w:val="100"/>
        </w:rPr>
        <w:tab/>
      </w:r>
      <w:r>
        <w:rPr>
          <w:rFonts w:ascii="宋体" w:hAnsi="宋体" w:cs="宋体"/>
          <w:color w:val="000000"/>
          <w:spacing w:val="-3"/>
          <w:w w:val="100"/>
          <w:position w:val="0"/>
          <w:sz w:val="21"/>
          <w:u w:val="none"/>
        </w:rPr>
        <w:t>财政、审计部门应对公务用车经费预算管理使用情况进行监督检查，依法处理、督促整改违规问</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题，并将涉嫌违纪违法问题移送有关部门查处。</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13.5</w:t>
      </w:r>
      <w:r>
        <w:rPr>
          <w:rFonts w:cs="Calibri"/>
          <w:spacing w:val="0"/>
          <w:w w:val="100"/>
        </w:rPr>
        <w:tab/>
      </w:r>
      <w:r>
        <w:rPr>
          <w:rFonts w:ascii="宋体" w:hAnsi="宋体" w:cs="宋体"/>
          <w:color w:val="000000"/>
          <w:spacing w:val="-5"/>
          <w:w w:val="100"/>
          <w:position w:val="0"/>
          <w:sz w:val="21"/>
          <w:u w:val="none"/>
        </w:rPr>
        <w:t>公安交通管理部门应定期与公务用车主管部门交换公务用车注册、变更、转移、注销等相关信息，</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并向公务用车主管部门提供“12345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政务服务便民热线”反映的车辆相关信息。</w:t>
      </w:r>
    </w:p>
    <w:p>
      <w:pPr>
        <w:spacing w:before="0" w:after="0" w:line="240" w:lineRule="exact"/>
        <w:ind w:left="456" w:firstLine="0"/>
      </w:pPr>
    </w:p>
    <w:p>
      <w:pPr>
        <w:spacing w:before="0" w:after="0" w:line="229" w:lineRule="exact"/>
        <w:ind w:left="456" w:firstLine="0"/>
        <w:jc w:val="left"/>
      </w:pPr>
      <w:r>
        <w:rPr>
          <w:rFonts w:ascii="黑体" w:hAnsi="黑体" w:cs="黑体"/>
          <w:color w:val="000000"/>
          <w:spacing w:val="0"/>
          <w:w w:val="100"/>
          <w:position w:val="0"/>
          <w:sz w:val="21"/>
          <w:u w:val="none"/>
        </w:rPr>
        <w:t>13.6</w:t>
      </w:r>
      <w:r>
        <w:rPr>
          <w:rFonts w:ascii="Calibri" w:hAnsi="Calibri" w:cs="Calibri"/>
          <w:color w:val="000000"/>
          <w:spacing w:val="0"/>
          <w:w w:val="196"/>
          <w:sz w:val="24"/>
          <w:u w:val="none"/>
        </w:rPr>
        <w:t>  </w:t>
      </w:r>
      <w:r>
        <w:rPr>
          <w:rFonts w:ascii="宋体" w:eastAsia="宋体" w:hAnsi="宋体" w:cs="宋体"/>
          <w:color w:val="000000"/>
          <w:spacing w:val="1"/>
          <w:w w:val="100"/>
          <w:position w:val="0"/>
          <w:sz w:val="21"/>
          <w:u w:val="none"/>
        </w:rPr>
        <w:t>纪检监察机关应及时受理群众举报和有关部门移送的公务用车管理问题，严肃查处违纪违法问</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题。</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13.7</w:t>
      </w:r>
      <w:r>
        <w:rPr>
          <w:rFonts w:cs="Calibri"/>
          <w:spacing w:val="0"/>
          <w:w w:val="100"/>
        </w:rPr>
        <w:tab/>
      </w:r>
      <w:r>
        <w:rPr>
          <w:rFonts w:ascii="宋体" w:hAnsi="宋体" w:cs="宋体"/>
          <w:color w:val="000000"/>
          <w:spacing w:val="0"/>
          <w:w w:val="100"/>
          <w:position w:val="0"/>
          <w:sz w:val="21"/>
          <w:u w:val="none"/>
        </w:rPr>
        <w:t>公务用车主管部门和监管部门宜通过“连云港市公务用车综合管理平台”信息化系统进行监管。</w:t>
      </w:r>
    </w:p>
    <w:p>
      <w:pPr>
        <w:spacing w:before="0" w:after="0" w:line="240" w:lineRule="exact"/>
        <w:ind w:left="456" w:firstLine="0"/>
      </w:pPr>
    </w:p>
    <w:p>
      <w:pPr>
        <w:spacing w:before="0" w:after="0" w:line="228" w:lineRule="exact"/>
        <w:ind w:left="456" w:firstLine="0"/>
        <w:jc w:val="left"/>
      </w:pPr>
      <w:r>
        <w:rPr>
          <w:rFonts w:ascii="宋体" w:hAnsi="宋体" w:cs="宋体"/>
          <w:color w:val="000000"/>
          <w:spacing w:val="0"/>
          <w:w w:val="100"/>
          <w:position w:val="0"/>
          <w:sz w:val="21"/>
          <w:u w:val="none"/>
        </w:rPr>
        <w:t>加强沟通协同，定期组织党政机关公务用车管理工作督查，促进党风廉政建设。</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13.8</w:t>
      </w:r>
      <w:r>
        <w:rPr>
          <w:rFonts w:cs="Calibri"/>
          <w:spacing w:val="0"/>
          <w:w w:val="100"/>
        </w:rPr>
        <w:tab/>
      </w:r>
      <w:r>
        <w:rPr>
          <w:rFonts w:ascii="宋体" w:eastAsia="宋体" w:hAnsi="宋体" w:cs="宋体"/>
          <w:color w:val="000000"/>
          <w:spacing w:val="0"/>
          <w:w w:val="100"/>
          <w:position w:val="0"/>
          <w:sz w:val="21"/>
          <w:u w:val="none"/>
        </w:rPr>
        <w:t>党政机关不应出现以下违法违规行为</w:t>
      </w:r>
      <w:r>
        <w:rPr>
          <w:rFonts w:ascii="宋体" w:hAnsi="宋体" w:cs="宋体"/>
          <w:color w:val="000000"/>
          <w:spacing w:val="0"/>
          <w:w w:val="100"/>
          <w:position w:val="0"/>
          <w:sz w:val="21"/>
          <w:u w:val="none"/>
        </w:rPr>
        <w:t>:</w:t>
      </w:r>
    </w:p>
    <w:p>
      <w:pPr>
        <w:spacing w:before="0" w:after="0" w:line="240" w:lineRule="exact"/>
        <w:ind w:left="456" w:firstLine="0"/>
      </w:pPr>
    </w:p>
    <w:p>
      <w:pPr>
        <w:tabs>
          <w:tab w:val="left" w:pos="1510"/>
        </w:tabs>
        <w:spacing w:before="0" w:after="0" w:line="228" w:lineRule="exact"/>
        <w:ind w:left="456" w:firstLine="631"/>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超编制、超标准配备公务用车；</w:t>
      </w:r>
    </w:p>
    <w:p>
      <w:pPr>
        <w:spacing w:before="0" w:after="0" w:line="240" w:lineRule="exact"/>
        <w:ind w:left="456" w:firstLine="631"/>
      </w:pPr>
    </w:p>
    <w:p>
      <w:pPr>
        <w:tabs>
          <w:tab w:val="left" w:pos="1510"/>
        </w:tabs>
        <w:spacing w:before="0" w:after="0" w:line="228" w:lineRule="exact"/>
        <w:ind w:left="456" w:firstLine="631"/>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违反规定将公务用车登记在下属单位、企业或者个人名下；</w:t>
      </w:r>
    </w:p>
    <w:p>
      <w:pPr>
        <w:spacing w:before="0" w:after="0" w:line="240" w:lineRule="exact"/>
        <w:ind w:left="456" w:firstLine="631"/>
      </w:pPr>
    </w:p>
    <w:p>
      <w:pPr>
        <w:tabs>
          <w:tab w:val="left" w:pos="1510"/>
        </w:tabs>
        <w:spacing w:before="0" w:after="0" w:line="228" w:lineRule="exact"/>
        <w:ind w:left="456" w:firstLine="631"/>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公务用车私用、私车公养，或者既领取公务交通补贴又违规使用公务用车；</w:t>
      </w:r>
    </w:p>
    <w:p>
      <w:pPr>
        <w:spacing w:before="0" w:after="0" w:line="240" w:lineRule="exact"/>
        <w:ind w:left="456" w:firstLine="631"/>
      </w:pPr>
    </w:p>
    <w:p>
      <w:pPr>
        <w:tabs>
          <w:tab w:val="left" w:pos="1510"/>
        </w:tabs>
        <w:spacing w:before="0" w:after="0" w:line="228" w:lineRule="exact"/>
        <w:ind w:left="456" w:firstLine="631"/>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3"/>
          <w:w w:val="100"/>
          <w:position w:val="0"/>
          <w:sz w:val="21"/>
          <w:u w:val="none"/>
        </w:rPr>
        <w:t>换用、借用、占用下属单位或者其他单位和个人的车辆，或者擅自接受企事业单位和个人赠</w:t>
      </w:r>
    </w:p>
    <w:p>
      <w:pPr>
        <w:spacing w:before="0" w:after="0" w:line="240" w:lineRule="exact"/>
        <w:ind w:left="456" w:firstLine="631"/>
      </w:pPr>
    </w:p>
    <w:p>
      <w:pPr>
        <w:spacing w:before="0" w:after="0" w:line="228" w:lineRule="exact"/>
        <w:ind w:left="456" w:firstLine="0"/>
        <w:jc w:val="left"/>
      </w:pPr>
      <w:r>
        <w:rPr>
          <w:rFonts w:ascii="宋体" w:eastAsia="宋体" w:hAnsi="宋体" w:cs="宋体"/>
          <w:color w:val="000000"/>
          <w:spacing w:val="0"/>
          <w:w w:val="100"/>
          <w:position w:val="0"/>
          <w:sz w:val="21"/>
          <w:u w:val="none"/>
        </w:rPr>
        <w:t>送车辆，指派单位司勤人员长期为领导干部驾驶私车；</w:t>
      </w:r>
    </w:p>
    <w:p>
      <w:pPr>
        <w:spacing w:before="0" w:after="0" w:line="240" w:lineRule="exact"/>
        <w:ind w:left="456" w:firstLine="0"/>
      </w:pPr>
    </w:p>
    <w:p>
      <w:pPr>
        <w:spacing w:before="0" w:after="0" w:line="228" w:lineRule="exact"/>
        <w:ind w:left="456" w:firstLine="638"/>
        <w:jc w:val="left"/>
      </w:pPr>
      <w:r>
        <w:rPr>
          <w:rFonts w:ascii="宋体" w:hAnsi="宋体" w:cs="宋体"/>
          <w:color w:val="000000"/>
          <w:spacing w:val="0"/>
          <w:w w:val="100"/>
          <w:position w:val="0"/>
          <w:sz w:val="21"/>
          <w:u w:val="none"/>
        </w:rPr>
        <w:t>e)</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挪用或者固定给个人使用执法执勤、机要通信等公务用车；</w:t>
      </w:r>
    </w:p>
    <w:p>
      <w:pPr>
        <w:spacing w:before="0" w:after="0" w:line="240" w:lineRule="exact"/>
        <w:ind w:left="456" w:firstLine="638"/>
      </w:pPr>
    </w:p>
    <w:p>
      <w:pPr>
        <w:tabs>
          <w:tab w:val="left" w:pos="1510"/>
        </w:tabs>
        <w:spacing w:before="0" w:after="0" w:line="228" w:lineRule="exact"/>
        <w:ind w:left="456" w:firstLine="631"/>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为公务用车增加高档配置或者豪华内饰；</w:t>
      </w:r>
    </w:p>
    <w:p>
      <w:pPr>
        <w:spacing w:before="0" w:after="0" w:line="240" w:lineRule="exact"/>
        <w:ind w:left="456" w:firstLine="631"/>
      </w:pPr>
    </w:p>
    <w:p>
      <w:pPr>
        <w:spacing w:before="0" w:after="0" w:line="228" w:lineRule="exact"/>
        <w:ind w:left="456" w:firstLine="638"/>
        <w:jc w:val="left"/>
      </w:pPr>
      <w:r>
        <w:rPr>
          <w:rFonts w:ascii="宋体" w:hAnsi="宋体" w:cs="宋体"/>
          <w:color w:val="000000"/>
          <w:spacing w:val="0"/>
          <w:w w:val="100"/>
          <w:position w:val="0"/>
          <w:sz w:val="21"/>
          <w:u w:val="none"/>
        </w:rPr>
        <w:t>g)</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在车辆维修等费用中虚列名目或者夹带其他费用，为非本单位车辆报销运行维护费用；</w:t>
      </w:r>
    </w:p>
    <w:p>
      <w:pPr>
        <w:spacing w:before="0" w:after="0" w:line="240" w:lineRule="exact"/>
        <w:ind w:left="456" w:firstLine="638"/>
      </w:pPr>
    </w:p>
    <w:p>
      <w:pPr>
        <w:tabs>
          <w:tab w:val="left" w:pos="1510"/>
        </w:tabs>
        <w:spacing w:before="0" w:after="0" w:line="228" w:lineRule="exact"/>
        <w:ind w:left="456" w:firstLine="631"/>
        <w:jc w:val="left"/>
      </w:pPr>
      <w:r>
        <w:rPr>
          <w:rFonts w:ascii="宋体" w:hAnsi="宋体" w:cs="宋体"/>
          <w:color w:val="000000"/>
          <w:spacing w:val="0"/>
          <w:w w:val="100"/>
          <w:position w:val="0"/>
          <w:sz w:val="21"/>
          <w:u w:val="none"/>
        </w:rPr>
        <w:t>h)</w:t>
      </w:r>
      <w:r>
        <w:rPr>
          <w:rFonts w:cs="Calibri"/>
          <w:spacing w:val="0"/>
          <w:w w:val="100"/>
        </w:rPr>
        <w:tab/>
      </w:r>
      <w:r>
        <w:rPr>
          <w:rFonts w:ascii="宋体" w:eastAsia="宋体" w:hAnsi="宋体" w:cs="宋体"/>
          <w:color w:val="000000"/>
          <w:spacing w:val="0"/>
          <w:w w:val="100"/>
          <w:position w:val="0"/>
          <w:sz w:val="21"/>
          <w:u w:val="none"/>
        </w:rPr>
        <w:t>违规处置公务用车；</w:t>
      </w:r>
    </w:p>
    <w:p>
      <w:pPr>
        <w:spacing w:before="0" w:after="0" w:line="240" w:lineRule="exact"/>
        <w:ind w:left="456" w:firstLine="631"/>
      </w:pPr>
    </w:p>
    <w:p>
      <w:pPr>
        <w:tabs>
          <w:tab w:val="left" w:pos="1510"/>
        </w:tabs>
        <w:spacing w:before="0" w:after="0" w:line="228" w:lineRule="exact"/>
        <w:ind w:left="456" w:firstLine="631"/>
        <w:jc w:val="left"/>
      </w:pPr>
      <w:r>
        <w:rPr>
          <w:rFonts w:ascii="宋体" w:hAnsi="宋体" w:cs="宋体"/>
          <w:color w:val="000000"/>
          <w:spacing w:val="0"/>
          <w:w w:val="100"/>
          <w:position w:val="0"/>
          <w:sz w:val="21"/>
          <w:u w:val="none"/>
        </w:rPr>
        <w:t>i)</w:t>
      </w:r>
      <w:r>
        <w:rPr>
          <w:rFonts w:cs="Calibri"/>
          <w:spacing w:val="0"/>
          <w:w w:val="100"/>
        </w:rPr>
        <w:tab/>
      </w:r>
      <w:r>
        <w:rPr>
          <w:rFonts w:ascii="宋体" w:eastAsia="宋体" w:hAnsi="宋体" w:cs="宋体"/>
          <w:color w:val="000000"/>
          <w:spacing w:val="0"/>
          <w:w w:val="100"/>
          <w:position w:val="0"/>
          <w:sz w:val="21"/>
          <w:u w:val="none"/>
        </w:rPr>
        <w:t>因工作变动擅自带走公务用车；</w:t>
      </w:r>
    </w:p>
    <w:p>
      <w:pPr>
        <w:spacing w:before="0" w:after="0" w:line="240" w:lineRule="exact"/>
        <w:ind w:left="456" w:firstLine="631"/>
      </w:pPr>
    </w:p>
    <w:p>
      <w:pPr>
        <w:tabs>
          <w:tab w:val="left" w:pos="1510"/>
        </w:tabs>
        <w:spacing w:before="0" w:after="0" w:line="228" w:lineRule="exact"/>
        <w:ind w:left="456" w:firstLine="631"/>
        <w:jc w:val="left"/>
      </w:pPr>
      <w:r>
        <w:rPr>
          <w:rFonts w:ascii="宋体" w:hAnsi="宋体" w:cs="宋体"/>
          <w:color w:val="000000"/>
          <w:spacing w:val="0"/>
          <w:w w:val="100"/>
          <w:position w:val="0"/>
          <w:sz w:val="21"/>
          <w:u w:val="none"/>
        </w:rPr>
        <w:t>j)</w:t>
      </w:r>
      <w:r>
        <w:rPr>
          <w:rFonts w:cs="Calibri"/>
          <w:spacing w:val="0"/>
          <w:w w:val="100"/>
        </w:rPr>
        <w:tab/>
      </w:r>
      <w:r>
        <w:rPr>
          <w:rFonts w:ascii="宋体" w:hAnsi="宋体" w:cs="宋体"/>
          <w:color w:val="000000"/>
          <w:spacing w:val="0"/>
          <w:w w:val="100"/>
          <w:position w:val="0"/>
          <w:sz w:val="21"/>
          <w:u w:val="none"/>
        </w:rPr>
        <w:t>不按规定实行公务用车“四定点”管理和“三化”管理；</w:t>
      </w:r>
    </w:p>
    <w:p>
      <w:pPr>
        <w:spacing w:before="0" w:after="0" w:line="240" w:lineRule="exact"/>
        <w:ind w:left="456" w:firstLine="631"/>
      </w:pPr>
    </w:p>
    <w:p>
      <w:pPr>
        <w:tabs>
          <w:tab w:val="left" w:pos="1510"/>
        </w:tabs>
        <w:spacing w:before="0" w:after="0" w:line="229" w:lineRule="exact"/>
        <w:ind w:left="456" w:firstLine="631"/>
        <w:jc w:val="left"/>
      </w:pPr>
      <w:r>
        <w:rPr>
          <w:rFonts w:ascii="宋体" w:hAnsi="宋体" w:cs="宋体"/>
          <w:color w:val="000000"/>
          <w:spacing w:val="0"/>
          <w:w w:val="100"/>
          <w:position w:val="0"/>
          <w:sz w:val="21"/>
          <w:u w:val="none"/>
        </w:rPr>
        <w:t>k)</w:t>
      </w:r>
      <w:r>
        <w:rPr>
          <w:rFonts w:cs="Calibri"/>
          <w:spacing w:val="0"/>
          <w:w w:val="100"/>
        </w:rPr>
        <w:tab/>
      </w:r>
      <w:r>
        <w:rPr>
          <w:rFonts w:ascii="宋体" w:eastAsia="宋体" w:hAnsi="宋体" w:cs="宋体"/>
          <w:color w:val="000000"/>
          <w:spacing w:val="0"/>
          <w:w w:val="100"/>
          <w:position w:val="0"/>
          <w:sz w:val="21"/>
          <w:u w:val="none"/>
        </w:rPr>
        <w:t>擅自关闭或人为损坏卫星定位车载终端设备；</w:t>
      </w:r>
    </w:p>
    <w:p>
      <w:pPr>
        <w:spacing w:before="0" w:after="0" w:line="240" w:lineRule="exact"/>
        <w:ind w:left="456" w:firstLine="631"/>
      </w:pPr>
    </w:p>
    <w:p>
      <w:pPr>
        <w:tabs>
          <w:tab w:val="left" w:pos="1510"/>
        </w:tabs>
        <w:spacing w:before="0" w:after="0" w:line="228" w:lineRule="exact"/>
        <w:ind w:left="456" w:firstLine="631"/>
        <w:jc w:val="left"/>
      </w:pPr>
      <w:r>
        <w:rPr>
          <w:rFonts w:ascii="宋体" w:hAnsi="宋体" w:cs="宋体"/>
          <w:color w:val="000000"/>
          <w:spacing w:val="0"/>
          <w:w w:val="100"/>
          <w:position w:val="0"/>
          <w:sz w:val="21"/>
          <w:u w:val="none"/>
        </w:rPr>
        <w:t>l)</w:t>
      </w:r>
      <w:r>
        <w:rPr>
          <w:rFonts w:cs="Calibri"/>
          <w:spacing w:val="0"/>
          <w:w w:val="100"/>
        </w:rPr>
        <w:tab/>
      </w:r>
      <w:r>
        <w:rPr>
          <w:rFonts w:ascii="宋体" w:hAnsi="宋体" w:cs="宋体"/>
          <w:color w:val="000000"/>
          <w:spacing w:val="0"/>
          <w:w w:val="100"/>
          <w:position w:val="0"/>
          <w:sz w:val="21"/>
          <w:u w:val="none"/>
        </w:rPr>
        <w:t>不按规定喷涂标识或者故意遮盖标识、擅自损毁标识；</w:t>
      </w:r>
    </w:p>
    <w:p>
      <w:pPr>
        <w:spacing w:before="0" w:after="0" w:line="240" w:lineRule="exact"/>
        <w:ind w:left="456" w:firstLine="631"/>
      </w:pPr>
    </w:p>
    <w:p>
      <w:pPr>
        <w:tabs>
          <w:tab w:val="left" w:pos="1510"/>
        </w:tabs>
        <w:spacing w:before="0" w:after="0" w:line="228" w:lineRule="exact"/>
        <w:ind w:left="456" w:firstLine="631"/>
        <w:jc w:val="left"/>
      </w:pPr>
      <w:r>
        <w:rPr>
          <w:rFonts w:ascii="宋体" w:hAnsi="宋体" w:cs="宋体"/>
          <w:color w:val="000000"/>
          <w:spacing w:val="0"/>
          <w:w w:val="100"/>
          <w:position w:val="0"/>
          <w:sz w:val="21"/>
          <w:u w:val="none"/>
        </w:rPr>
        <w:t>m)</w:t>
      </w:r>
      <w:r>
        <w:rPr>
          <w:rFonts w:cs="Calibri"/>
          <w:spacing w:val="0"/>
          <w:w w:val="100"/>
        </w:rPr>
        <w:tab/>
      </w:r>
      <w:r>
        <w:rPr>
          <w:rFonts w:ascii="宋体" w:hAnsi="宋体" w:cs="宋体"/>
          <w:color w:val="000000"/>
          <w:spacing w:val="0"/>
          <w:w w:val="100"/>
          <w:position w:val="0"/>
          <w:sz w:val="21"/>
          <w:u w:val="none"/>
        </w:rPr>
        <w:t>其他违反公务用车配备使用管理规定的行为。</w:t>
      </w:r>
    </w:p>
    <w:p>
      <w:pPr>
        <w:spacing w:before="0" w:after="0" w:line="240" w:lineRule="exact"/>
        <w:ind w:left="456" w:firstLine="631"/>
      </w:pPr>
    </w:p>
    <w:p>
      <w:pPr>
        <w:spacing w:before="0" w:after="0" w:line="240" w:lineRule="exact"/>
        <w:ind w:left="456" w:firstLine="631"/>
      </w:pPr>
    </w:p>
    <w:p>
      <w:pPr>
        <w:spacing w:before="0" w:after="0" w:line="240" w:lineRule="exact"/>
        <w:ind w:left="456" w:firstLine="631"/>
      </w:pPr>
    </w:p>
    <w:p>
      <w:pPr>
        <w:spacing w:before="0" w:after="0" w:line="240" w:lineRule="exact"/>
        <w:ind w:left="456" w:firstLine="631"/>
      </w:pPr>
    </w:p>
    <w:p>
      <w:pPr>
        <w:spacing w:before="0" w:after="0" w:line="187" w:lineRule="exact"/>
        <w:ind w:left="456" w:firstLine="9054"/>
        <w:jc w:val="left"/>
      </w:pPr>
      <w:r>
        <w:rPr>
          <w:rFonts w:ascii="Times New Roman" w:hAnsi="Times New Roman" w:cs="Times New Roman"/>
          <w:color w:val="000000"/>
          <w:spacing w:val="0"/>
          <w:w w:val="100"/>
          <w:position w:val="0"/>
          <w:sz w:val="18"/>
          <w:u w:val="none"/>
        </w:rPr>
        <w:t>12</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https://d.book118.com/226041235041010101</w:t>
        </w:r>
      </w:hyperlink>
    </w:p>
    <w:p>
      <w:pPr>
        <w:spacing w:before="0" w:after="0" w:line="187" w:lineRule="exact"/>
        <w:ind w:left="456" w:firstLine="9054"/>
        <w:jc w:val="left"/>
      </w:pPr>
    </w:p>
    <w:sectPr>
      <w:type w:val="continuous"/>
      <w:pgSz w:w="11906" w:h="16839"/>
      <w:pgMar w:top="1212" w:right="603" w:bottom="972" w:left="963" w:header="0" w:footer="0" w:gutter="0"/>
      <w:pgNumType w:start="35"/>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mmercialPi BT">
    <w:panose1 w:val="05020102010206080802"/>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E4264F6"/>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https://www.baidu.com/link?url=jJfL4dQ810wrlTZJHmePc0EkPByXdvRLH9LaaG_vQ_3ESL087kXkrEnpnRhd2UiAnc50QyKajvr4GPFgVIe-kxYeGhKnO-dPZ9jSR7i8EYMAZvd0iXgbWfDMRroYWGSc&amp;wd=&amp;eqid=bf3bfc5f00037e900000000465211b62" TargetMode="External" /><Relationship Id="rId6" Type="http://schemas.openxmlformats.org/officeDocument/2006/relationships/hyperlink" Target="https://d.book118.com/22604123504101010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2024-03-13T01:56:22Z</dcterms:created>
  <dcterms:modified xsi:type="dcterms:W3CDTF">2024-03-13T01:56:34Z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6603D18E13844EB5B6F28423489BF869_12</vt:lpwstr>
  </property>
  <property fmtid="{D5CDD505-2E9C-101B-9397-08002B2CF9AE}" pid="3" name="KSOProductBuildVer">
    <vt:lpwstr>2052-12.1.0.16399</vt:lpwstr>
  </property>
</Properties>
</file>