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adjustRightInd w:val="0"/>
        <w:snapToGrid w:val="0"/>
        <w:ind w:right="-998" w:firstLine="1920" w:rightChars="-416" w:firstLineChars="400"/>
        <w:rPr>
          <w:rFonts w:ascii="黑体" w:eastAsia="黑体" w:hAnsi="黑体"/>
          <w:b/>
          <w:sz w:val="48"/>
          <w:szCs w:val="48"/>
        </w:rPr>
      </w:pPr>
      <w:bookmarkStart w:id="0" w:name="_Toc9343075"/>
      <w:bookmarkStart w:id="1" w:name="_Toc9433619"/>
    </w:p>
    <w:p>
      <w:pPr>
        <w:widowControl/>
        <w:adjustRightInd w:val="0"/>
        <w:snapToGrid w:val="0"/>
        <w:ind w:right="-998" w:rightChars="-416"/>
        <w:jc w:val="both"/>
        <w:outlineLvl w:val="0"/>
        <w:rPr>
          <w:rFonts w:ascii="黑体" w:eastAsia="黑体" w:hAnsi="黑体"/>
          <w:b/>
          <w:sz w:val="28"/>
          <w:szCs w:val="28"/>
        </w:rPr>
      </w:pPr>
      <w:bookmarkStart w:id="2" w:name="_GoBack"/>
      <w:r>
        <w:rPr>
          <w:rFonts w:ascii="黑体" w:eastAsia="黑体" w:hAnsi="黑体" w:hint="eastAsia"/>
          <w:b/>
          <w:sz w:val="28"/>
          <w:szCs w:val="28"/>
        </w:rPr>
        <w:t>柱状晶CuAlBe形状记忆合金约束恢复连接性能测试</w:t>
      </w:r>
    </w:p>
    <w:bookmarkEnd w:id="2"/>
    <w:p>
      <w:pPr>
        <w:widowControl/>
        <w:adjustRightInd w:val="0"/>
        <w:snapToGrid w:val="0"/>
        <w:ind w:right="-998" w:firstLine="1760" w:rightChars="-416" w:firstLineChars="400"/>
        <w:rPr>
          <w:rFonts w:ascii="黑体" w:eastAsia="黑体" w:hAnsi="黑体"/>
          <w:b/>
          <w:sz w:val="44"/>
          <w:szCs w:val="44"/>
        </w:rPr>
      </w:pPr>
    </w:p>
    <w:p>
      <w:pPr>
        <w:pStyle w:val="Heading1"/>
        <w:spacing w:line="360" w:lineRule="auto"/>
        <w:jc w:val="center"/>
      </w:pPr>
      <w:r>
        <w:rPr>
          <w:rFonts w:hint="eastAsia"/>
        </w:rPr>
        <w:t>摘要</w:t>
      </w:r>
      <w:bookmarkEnd w:id="0"/>
      <w:bookmarkEnd w:id="1"/>
    </w:p>
    <w:p>
      <w:pPr>
        <w:ind w:firstLine="480" w:firstLineChars="200"/>
      </w:pPr>
      <w:r>
        <w:rPr>
          <w:rFonts w:ascii="Times New Roman" w:hAnsi="Times New Roman" w:cs="Times New Roman"/>
        </w:rPr>
        <w:t>Cu</w:t>
      </w:r>
      <w:r>
        <w:rPr>
          <w:rFonts w:hint="eastAsia"/>
        </w:rPr>
        <w:t>基形状记忆合金作为目前应用最为广泛的三大合金系列之一具备着诸多优点，如：形状记忆性能稳定、相变可控温度范围宽、导热导电性能良好、阻尼性能优异、易于加工且成本低廉等，但同时也存在着马氏体稳定化、不易冷加工和晶粒粗大的缺陷。</w:t>
      </w:r>
      <w:r>
        <w:rPr>
          <w:rFonts w:ascii="Times New Roman" w:hAnsi="Times New Roman" w:cs="Times New Roman"/>
        </w:rPr>
        <w:t>Cu</w:t>
      </w:r>
      <w:r>
        <w:t>基形状记忆合金主要分为Cu-Al系和Cu-Zn系</w:t>
      </w:r>
      <w:r>
        <w:rPr>
          <w:rFonts w:hint="eastAsia"/>
        </w:rPr>
        <w:t>，</w:t>
      </w:r>
      <w:r>
        <w:rPr>
          <w:rFonts w:ascii="Times New Roman" w:hAnsi="Times New Roman" w:cs="Times New Roman"/>
        </w:rPr>
        <w:t>添加微量的Be元素可引起Cu-Al合金的相变微观机理发生巨变，进而使其性能特点与传统Cu基合金产生较大不同，这引起了广泛的研究</w:t>
      </w:r>
      <w:r>
        <w:t>。</w:t>
      </w:r>
      <w:r>
        <w:rPr>
          <w:rFonts w:hint="eastAsia"/>
        </w:rPr>
        <w:t>本实验欲探究C</w:t>
      </w:r>
      <w:r>
        <w:t>uAlBe</w:t>
      </w:r>
      <w:r>
        <w:rPr>
          <w:rFonts w:hint="eastAsia"/>
        </w:rPr>
        <w:t>合金应用于制作飞机铆钉时的连接可靠性。</w:t>
      </w:r>
    </w:p>
    <w:p>
      <w:pPr>
        <w:ind w:firstLine="480" w:firstLineChars="200"/>
        <w:rPr>
          <w:rFonts w:ascii="Times New Roman" w:hAnsi="Times New Roman" w:cs="Times New Roman"/>
        </w:rPr>
      </w:pPr>
      <w:r>
        <w:rPr>
          <w:rFonts w:ascii="Times New Roman" w:hAnsi="Times New Roman" w:cs="Times New Roman"/>
        </w:rPr>
        <w:t>本实验首先通过热型连铸法制得柱状晶CuAlBe合金杆，再制备成试样，然后在850</w:t>
      </w:r>
      <w:r>
        <w:rPr>
          <w:rFonts w:ascii="宋体" w:hAnsi="宋体" w:cs="宋体" w:hint="eastAsia"/>
        </w:rPr>
        <w:t>℃</w:t>
      </w:r>
      <w:r>
        <w:rPr>
          <w:rFonts w:ascii="Times New Roman" w:hAnsi="Times New Roman" w:cs="Times New Roman"/>
        </w:rPr>
        <w:t>下进行固溶处理以提高材料力学性能，获得最终试样。之后通过DSC测得材料的四个相变温度点；通过对比平行于柱状晶方向、垂直于柱状晶方向和多晶的压断实验得出材料在垂直于柱状晶方向的形状记忆效应及力学性能较好；通过压缩-拉脱实验得出压缩比与连接性能的联系，通过对压缩-拉脱实验后的实验进行XRD实验得出材料压缩后的物相组织结构；最后通过光学显微镜观察对比平行于柱状晶方向、垂直于柱状晶方向和多晶CuAlBe的截面，得到各自的显微组织，以及通过SEM观测压断的试样断面。</w:t>
      </w:r>
    </w:p>
    <w:p>
      <w:pPr>
        <w:rPr>
          <w:rFonts w:ascii="黑体" w:eastAsia="黑体" w:hAnsi="黑体"/>
          <w:b/>
          <w:sz w:val="28"/>
          <w:szCs w:val="28"/>
        </w:rPr>
      </w:pPr>
    </w:p>
    <w:p>
      <w:pPr>
        <w:rPr>
          <w:rFonts w:ascii="宋体" w:hAnsi="宋体"/>
          <w:szCs w:val="24"/>
        </w:rPr>
      </w:pPr>
      <w:r>
        <w:rPr>
          <w:rFonts w:ascii="黑体" w:eastAsia="黑体" w:hAnsi="黑体" w:hint="eastAsia"/>
          <w:b/>
          <w:sz w:val="28"/>
          <w:szCs w:val="28"/>
        </w:rPr>
        <w:t>关键词：</w:t>
      </w:r>
      <w:r>
        <w:rPr>
          <w:rFonts w:ascii="宋体" w:hAnsi="宋体" w:hint="eastAsia"/>
          <w:szCs w:val="24"/>
        </w:rPr>
        <w:t>形状记忆合金，</w:t>
      </w:r>
      <w:r>
        <w:rPr>
          <w:rFonts w:ascii="宋体" w:hAnsi="宋体"/>
          <w:szCs w:val="24"/>
        </w:rPr>
        <w:t>CuAlBe</w:t>
      </w:r>
      <w:r>
        <w:rPr>
          <w:rFonts w:ascii="宋体" w:hAnsi="宋体" w:hint="eastAsia"/>
          <w:szCs w:val="24"/>
        </w:rPr>
        <w:t>，柱状晶，连接性能</w:t>
      </w:r>
      <w:bookmarkStart w:id="3" w:name="_Toc9343076"/>
      <w:bookmarkStart w:id="4" w:name="_Toc9433620"/>
    </w:p>
    <w:p>
      <w:pPr>
        <w:rPr>
          <w:rFonts w:ascii="宋体" w:hAnsi="宋体"/>
          <w:szCs w:val="24"/>
        </w:rPr>
      </w:pPr>
    </w:p>
    <w:p>
      <w:pPr>
        <w:rPr>
          <w:rFonts w:ascii="宋体" w:hAnsi="宋体"/>
          <w:szCs w:val="24"/>
        </w:rPr>
      </w:pPr>
    </w:p>
    <w:p>
      <w:pPr>
        <w:rPr>
          <w:rFonts w:ascii="宋体" w:hAnsi="宋体"/>
          <w:szCs w:val="24"/>
        </w:rPr>
        <w:sectPr>
          <w:footerReference w:type="default" r:id="rId6"/>
          <w:pgSz w:w="11906" w:h="16838"/>
          <w:pgMar w:top="1440" w:right="1800" w:bottom="1440" w:left="1800" w:header="851" w:footer="992" w:gutter="0"/>
          <w:pgNumType w:start="1"/>
          <w:cols w:num="1" w:space="425"/>
          <w:docGrid w:type="lines" w:linePitch="312" w:charSpace="0"/>
        </w:sectPr>
      </w:pPr>
    </w:p>
    <w:p>
      <w:pPr>
        <w:rPr>
          <w:rFonts w:ascii="宋体" w:hAnsi="宋体"/>
          <w:szCs w:val="24"/>
        </w:rPr>
      </w:pPr>
    </w:p>
    <w:p>
      <w:pPr>
        <w:rPr>
          <w:rFonts w:ascii="宋体" w:hAnsi="宋体"/>
          <w:szCs w:val="24"/>
        </w:rPr>
      </w:pPr>
    </w:p>
    <w:p/>
    <w:p>
      <w:pPr>
        <w:pStyle w:val="Heading1"/>
        <w:ind w:firstLine="883"/>
        <w:jc w:val="center"/>
        <w:rPr>
          <w:rFonts w:ascii="Times New Roman" w:hAnsi="Times New Roman" w:cs="Times New Roman"/>
        </w:rPr>
      </w:pPr>
      <w:r>
        <w:rPr>
          <w:rFonts w:ascii="Times New Roman" w:hAnsi="Times New Roman" w:cs="Times New Roman"/>
        </w:rPr>
        <w:t>Asbtract</w:t>
      </w:r>
      <w:bookmarkEnd w:id="3"/>
      <w:bookmarkEnd w:id="4"/>
    </w:p>
    <w:p>
      <w:pPr>
        <w:ind w:firstLine="480" w:firstLineChars="200"/>
        <w:rPr>
          <w:rFonts w:ascii="Times New Roman" w:hAnsi="Times New Roman" w:cs="Times New Roman"/>
          <w:szCs w:val="24"/>
        </w:rPr>
      </w:pPr>
      <w:r>
        <w:rPr>
          <w:rFonts w:ascii="Times New Roman" w:hAnsi="Times New Roman" w:cs="Times New Roman"/>
          <w:szCs w:val="24"/>
        </w:rPr>
        <w:t>Cu-based shape memory alloy, one of the three most widely used alloy series, has many advantages, such as stable performance of shape memory, wide temperature range of phase change, good thermal conductivity, excellent damping performance, easy processing and low cost,etc. However, there are also defects in martensite stabilization, cold processing and coarse grain. Cu-based shape memory alloys are mainly divided into Cu-Al system and Cu-Zn system. The addition of trace amounts of Be element to Cu-Al alloy changes it drastically. The micro-mechanism of phase change and performance characteristics are quite different from those of traditional Cu-based alloy,which has aroused widespread concern among scholars. This experiment means to explore the connection reliability of CuAlBe alloy used in making aircraft rivets.</w:t>
      </w:r>
    </w:p>
    <w:p>
      <w:pPr>
        <w:ind w:firstLine="480" w:firstLineChars="200"/>
        <w:rPr>
          <w:rFonts w:ascii="Times New Roman" w:hAnsi="Times New Roman" w:cs="Times New Roman"/>
          <w:szCs w:val="24"/>
        </w:rPr>
      </w:pPr>
      <w:r>
        <w:rPr>
          <w:rFonts w:ascii="Times New Roman" w:hAnsi="Times New Roman" w:cs="Times New Roman"/>
          <w:szCs w:val="24"/>
        </w:rPr>
        <w:t>In</w:t>
      </w:r>
      <w:r>
        <w:rPr>
          <w:rFonts w:ascii="Times New Roman" w:hAnsi="Times New Roman" w:cs="Times New Roman"/>
          <w:szCs w:val="24"/>
        </w:rPr>
        <w:t xml:space="preserve"> this</w:t>
      </w:r>
      <w:r>
        <w:rPr>
          <w:rFonts w:ascii="Times New Roman" w:hAnsi="Times New Roman" w:cs="Times New Roman"/>
          <w:szCs w:val="24"/>
        </w:rPr>
        <w:t xml:space="preserve"> experiment,</w:t>
      </w:r>
      <w:r>
        <w:rPr>
          <w:rFonts w:ascii="Times New Roman" w:hAnsi="Times New Roman" w:cs="Times New Roman"/>
          <w:szCs w:val="24"/>
        </w:rPr>
        <w:t xml:space="preserve"> the</w:t>
      </w:r>
      <w:r>
        <w:rPr>
          <w:rFonts w:ascii="Times New Roman" w:hAnsi="Times New Roman" w:cs="Times New Roman"/>
          <w:szCs w:val="24"/>
        </w:rPr>
        <w:t xml:space="preserve"> columnar</w:t>
      </w:r>
      <w:r>
        <w:rPr>
          <w:rFonts w:ascii="Times New Roman" w:hAnsi="Times New Roman" w:cs="Times New Roman"/>
          <w:szCs w:val="24"/>
        </w:rPr>
        <w:t xml:space="preserve"> crystal</w:t>
      </w:r>
      <w:r>
        <w:rPr>
          <w:rFonts w:ascii="Times New Roman" w:hAnsi="Times New Roman" w:cs="Times New Roman"/>
          <w:szCs w:val="24"/>
        </w:rPr>
        <w:t xml:space="preserve"> CuAlBe</w:t>
      </w:r>
      <w:r>
        <w:rPr>
          <w:rFonts w:ascii="Times New Roman" w:hAnsi="Times New Roman" w:cs="Times New Roman"/>
          <w:szCs w:val="24"/>
        </w:rPr>
        <w:t xml:space="preserve"> alloy</w:t>
      </w:r>
      <w:r>
        <w:rPr>
          <w:rFonts w:ascii="Times New Roman" w:hAnsi="Times New Roman" w:cs="Times New Roman"/>
          <w:szCs w:val="24"/>
        </w:rPr>
        <w:t xml:space="preserve"> rod</w:t>
      </w:r>
      <w:r>
        <w:rPr>
          <w:rFonts w:ascii="Times New Roman" w:hAnsi="Times New Roman" w:cs="Times New Roman"/>
          <w:szCs w:val="24"/>
        </w:rPr>
        <w:t xml:space="preserve"> was</w:t>
      </w:r>
      <w:r>
        <w:rPr>
          <w:rFonts w:ascii="Times New Roman" w:hAnsi="Times New Roman" w:cs="Times New Roman"/>
          <w:szCs w:val="24"/>
        </w:rPr>
        <w:t xml:space="preserve"> firstly</w:t>
      </w:r>
      <w:r>
        <w:rPr>
          <w:rFonts w:ascii="Times New Roman" w:hAnsi="Times New Roman" w:cs="Times New Roman"/>
          <w:szCs w:val="24"/>
        </w:rPr>
        <w:t xml:space="preserve"> prepared</w:t>
      </w:r>
      <w:r>
        <w:rPr>
          <w:rFonts w:ascii="Times New Roman" w:hAnsi="Times New Roman" w:cs="Times New Roman"/>
          <w:szCs w:val="24"/>
        </w:rPr>
        <w:t xml:space="preserve"> by</w:t>
      </w:r>
      <w:r>
        <w:rPr>
          <w:rFonts w:ascii="Times New Roman" w:hAnsi="Times New Roman" w:cs="Times New Roman"/>
          <w:szCs w:val="24"/>
        </w:rPr>
        <w:t xml:space="preserve"> Hot</w:t>
      </w:r>
      <w:r>
        <w:rPr>
          <w:rFonts w:ascii="Times New Roman" w:hAnsi="Times New Roman" w:cs="Times New Roman"/>
          <w:szCs w:val="24"/>
        </w:rPr>
        <w:t xml:space="preserve"> Mold</w:t>
      </w:r>
      <w:r>
        <w:rPr>
          <w:rFonts w:ascii="Times New Roman" w:hAnsi="Times New Roman" w:cs="Times New Roman"/>
          <w:szCs w:val="24"/>
        </w:rPr>
        <w:t xml:space="preserve"> Continuous</w:t>
      </w:r>
      <w:r>
        <w:rPr>
          <w:rFonts w:ascii="Times New Roman" w:hAnsi="Times New Roman" w:cs="Times New Roman"/>
          <w:szCs w:val="24"/>
        </w:rPr>
        <w:t xml:space="preserve"> Casting,</w:t>
      </w:r>
      <w:r>
        <w:rPr>
          <w:rFonts w:ascii="Times New Roman" w:hAnsi="Times New Roman" w:cs="Times New Roman"/>
          <w:szCs w:val="24"/>
        </w:rPr>
        <w:t xml:space="preserve"> and</w:t>
      </w:r>
      <w:r>
        <w:rPr>
          <w:rFonts w:ascii="Times New Roman" w:hAnsi="Times New Roman" w:cs="Times New Roman"/>
          <w:szCs w:val="24"/>
        </w:rPr>
        <w:t xml:space="preserve"> then</w:t>
      </w:r>
      <w:r>
        <w:rPr>
          <w:rFonts w:ascii="Times New Roman" w:hAnsi="Times New Roman" w:cs="Times New Roman"/>
          <w:szCs w:val="24"/>
        </w:rPr>
        <w:t xml:space="preserve"> turned</w:t>
      </w:r>
      <w:r>
        <w:rPr>
          <w:rFonts w:ascii="Times New Roman" w:hAnsi="Times New Roman" w:cs="Times New Roman"/>
          <w:szCs w:val="24"/>
        </w:rPr>
        <w:t xml:space="preserve"> into</w:t>
      </w:r>
      <w:r>
        <w:rPr>
          <w:rFonts w:ascii="Times New Roman" w:hAnsi="Times New Roman" w:cs="Times New Roman"/>
          <w:szCs w:val="24"/>
        </w:rPr>
        <w:t xml:space="preserve"> samples.</w:t>
      </w:r>
      <w:r>
        <w:rPr>
          <w:rFonts w:ascii="Times New Roman" w:hAnsi="Times New Roman" w:cs="Times New Roman"/>
          <w:szCs w:val="24"/>
        </w:rPr>
        <w:t xml:space="preserve"> Solution</w:t>
      </w:r>
      <w:r>
        <w:rPr>
          <w:rFonts w:ascii="Times New Roman" w:hAnsi="Times New Roman" w:cs="Times New Roman"/>
          <w:szCs w:val="24"/>
        </w:rPr>
        <w:t xml:space="preserve"> treated</w:t>
      </w:r>
      <w:r>
        <w:rPr>
          <w:rFonts w:ascii="Times New Roman" w:hAnsi="Times New Roman" w:cs="Times New Roman"/>
          <w:szCs w:val="24"/>
        </w:rPr>
        <w:t xml:space="preserve"> samples</w:t>
      </w:r>
      <w:r>
        <w:rPr>
          <w:rFonts w:ascii="Times New Roman" w:hAnsi="Times New Roman" w:cs="Times New Roman"/>
          <w:szCs w:val="24"/>
        </w:rPr>
        <w:t xml:space="preserve"> at</w:t>
      </w:r>
      <w:r>
        <w:rPr>
          <w:rFonts w:ascii="Times New Roman" w:hAnsi="Times New Roman" w:cs="Times New Roman"/>
          <w:szCs w:val="24"/>
        </w:rPr>
        <w:t xml:space="preserve"> 850</w:t>
      </w:r>
      <w:r>
        <w:rPr>
          <w:rFonts w:ascii="Times New Roman" w:hAnsi="Times New Roman" w:cs="Times New Roman"/>
          <w:szCs w:val="24"/>
        </w:rPr>
        <w:t xml:space="preserve"> °</w:t>
      </w:r>
      <w:r>
        <w:rPr>
          <w:rFonts w:ascii="Times New Roman" w:hAnsi="Times New Roman" w:cs="Times New Roman"/>
          <w:szCs w:val="24"/>
        </w:rPr>
        <w:t xml:space="preserve"> C</w:t>
      </w:r>
      <w:r>
        <w:rPr>
          <w:rFonts w:ascii="Times New Roman" w:hAnsi="Times New Roman" w:cs="Times New Roman"/>
          <w:szCs w:val="24"/>
        </w:rPr>
        <w:t xml:space="preserve"> to</w:t>
      </w:r>
      <w:r>
        <w:rPr>
          <w:rFonts w:ascii="Times New Roman" w:hAnsi="Times New Roman" w:cs="Times New Roman"/>
          <w:szCs w:val="24"/>
        </w:rPr>
        <w:t xml:space="preserve"> improve</w:t>
      </w:r>
      <w:r>
        <w:rPr>
          <w:rFonts w:ascii="Times New Roman" w:hAnsi="Times New Roman" w:cs="Times New Roman"/>
          <w:szCs w:val="24"/>
        </w:rPr>
        <w:t xml:space="preserve"> the</w:t>
      </w:r>
      <w:r>
        <w:rPr>
          <w:rFonts w:ascii="Times New Roman" w:hAnsi="Times New Roman" w:cs="Times New Roman"/>
          <w:szCs w:val="24"/>
        </w:rPr>
        <w:t xml:space="preserve"> its</w:t>
      </w:r>
      <w:r>
        <w:rPr>
          <w:rFonts w:ascii="Times New Roman" w:hAnsi="Times New Roman" w:cs="Times New Roman"/>
          <w:szCs w:val="24"/>
        </w:rPr>
        <w:t xml:space="preserve"> properties</w:t>
      </w:r>
      <w:r>
        <w:rPr>
          <w:rFonts w:ascii="Times New Roman" w:hAnsi="Times New Roman" w:cs="Times New Roman"/>
          <w:szCs w:val="24"/>
        </w:rPr>
        <w:t xml:space="preserve"> of</w:t>
      </w:r>
      <w:r>
        <w:rPr>
          <w:rFonts w:ascii="Times New Roman" w:hAnsi="Times New Roman" w:cs="Times New Roman"/>
          <w:szCs w:val="24"/>
        </w:rPr>
        <w:t xml:space="preserve"> the</w:t>
      </w:r>
      <w:r>
        <w:rPr>
          <w:rFonts w:ascii="Times New Roman" w:hAnsi="Times New Roman" w:cs="Times New Roman"/>
          <w:szCs w:val="24"/>
        </w:rPr>
        <w:t xml:space="preserve"> material</w:t>
      </w:r>
      <w:r>
        <w:rPr>
          <w:rFonts w:ascii="Times New Roman" w:hAnsi="Times New Roman" w:cs="Times New Roman"/>
          <w:szCs w:val="24"/>
        </w:rPr>
        <w:t xml:space="preserve"> ,obtaining</w:t>
      </w:r>
      <w:r>
        <w:rPr>
          <w:rFonts w:ascii="Times New Roman" w:hAnsi="Times New Roman" w:cs="Times New Roman"/>
          <w:szCs w:val="24"/>
        </w:rPr>
        <w:t xml:space="preserve"> the</w:t>
      </w:r>
      <w:r>
        <w:rPr>
          <w:rFonts w:ascii="Times New Roman" w:hAnsi="Times New Roman" w:cs="Times New Roman"/>
          <w:szCs w:val="24"/>
        </w:rPr>
        <w:t xml:space="preserve"> final</w:t>
      </w:r>
      <w:r>
        <w:rPr>
          <w:rFonts w:ascii="Times New Roman" w:hAnsi="Times New Roman" w:cs="Times New Roman"/>
          <w:szCs w:val="24"/>
        </w:rPr>
        <w:t xml:space="preserve"> samples.</w:t>
      </w:r>
      <w:r>
        <w:rPr>
          <w:rFonts w:ascii="Times New Roman" w:hAnsi="Times New Roman" w:cs="Times New Roman"/>
          <w:szCs w:val="24"/>
        </w:rPr>
        <w:t xml:space="preserve"> Then,</w:t>
      </w:r>
      <w:r>
        <w:rPr>
          <w:rFonts w:ascii="Times New Roman" w:hAnsi="Times New Roman" w:cs="Times New Roman"/>
          <w:szCs w:val="24"/>
        </w:rPr>
        <w:t xml:space="preserve"> through</w:t>
      </w:r>
      <w:r>
        <w:rPr>
          <w:rFonts w:ascii="Times New Roman" w:hAnsi="Times New Roman" w:cs="Times New Roman"/>
          <w:szCs w:val="24"/>
        </w:rPr>
        <w:t xml:space="preserve"> DSC,</w:t>
      </w:r>
      <w:r>
        <w:rPr>
          <w:rFonts w:ascii="Times New Roman" w:hAnsi="Times New Roman" w:cs="Times New Roman"/>
          <w:szCs w:val="24"/>
        </w:rPr>
        <w:t xml:space="preserve"> the</w:t>
      </w:r>
      <w:r>
        <w:rPr>
          <w:rFonts w:ascii="Times New Roman" w:hAnsi="Times New Roman" w:cs="Times New Roman"/>
          <w:szCs w:val="24"/>
        </w:rPr>
        <w:t xml:space="preserve"> four</w:t>
      </w:r>
      <w:r>
        <w:rPr>
          <w:rFonts w:ascii="Times New Roman" w:hAnsi="Times New Roman" w:cs="Times New Roman"/>
          <w:szCs w:val="24"/>
        </w:rPr>
        <w:t xml:space="preserve"> phase</w:t>
      </w:r>
      <w:r>
        <w:rPr>
          <w:rFonts w:ascii="Times New Roman" w:hAnsi="Times New Roman" w:cs="Times New Roman"/>
          <w:szCs w:val="24"/>
        </w:rPr>
        <w:t xml:space="preserve"> transition</w:t>
      </w:r>
      <w:r>
        <w:rPr>
          <w:rFonts w:ascii="Times New Roman" w:hAnsi="Times New Roman" w:cs="Times New Roman"/>
          <w:szCs w:val="24"/>
        </w:rPr>
        <w:t xml:space="preserve"> temperature</w:t>
      </w:r>
      <w:r>
        <w:rPr>
          <w:rFonts w:ascii="Times New Roman" w:hAnsi="Times New Roman" w:cs="Times New Roman"/>
          <w:szCs w:val="24"/>
        </w:rPr>
        <w:t xml:space="preserve"> points</w:t>
      </w:r>
      <w:r>
        <w:rPr>
          <w:rFonts w:ascii="Times New Roman" w:hAnsi="Times New Roman" w:cs="Times New Roman"/>
          <w:szCs w:val="24"/>
        </w:rPr>
        <w:t xml:space="preserve"> of</w:t>
      </w:r>
      <w:r>
        <w:rPr>
          <w:rFonts w:ascii="Times New Roman" w:hAnsi="Times New Roman" w:cs="Times New Roman"/>
          <w:szCs w:val="24"/>
        </w:rPr>
        <w:t xml:space="preserve"> the</w:t>
      </w:r>
      <w:r>
        <w:rPr>
          <w:rFonts w:ascii="Times New Roman" w:hAnsi="Times New Roman" w:cs="Times New Roman"/>
          <w:szCs w:val="24"/>
        </w:rPr>
        <w:t xml:space="preserve"> material</w:t>
      </w:r>
      <w:r>
        <w:rPr>
          <w:rFonts w:ascii="Times New Roman" w:hAnsi="Times New Roman" w:cs="Times New Roman"/>
          <w:szCs w:val="24"/>
        </w:rPr>
        <w:t xml:space="preserve"> were</w:t>
      </w:r>
      <w:r>
        <w:rPr>
          <w:rFonts w:ascii="Times New Roman" w:hAnsi="Times New Roman" w:cs="Times New Roman"/>
          <w:szCs w:val="24"/>
        </w:rPr>
        <w:t xml:space="preserve"> measured.</w:t>
      </w:r>
      <w:r>
        <w:rPr>
          <w:rFonts w:ascii="Times New Roman" w:hAnsi="Times New Roman" w:cs="Times New Roman"/>
          <w:szCs w:val="24"/>
        </w:rPr>
        <w:t xml:space="preserve"> By</w:t>
      </w:r>
      <w:r>
        <w:rPr>
          <w:rFonts w:ascii="Times New Roman" w:hAnsi="Times New Roman" w:cs="Times New Roman"/>
          <w:szCs w:val="24"/>
        </w:rPr>
        <w:t xml:space="preserve"> comparing</w:t>
      </w:r>
      <w:r>
        <w:rPr>
          <w:rFonts w:ascii="Times New Roman" w:hAnsi="Times New Roman" w:cs="Times New Roman"/>
          <w:szCs w:val="24"/>
        </w:rPr>
        <w:t xml:space="preserve"> the</w:t>
      </w:r>
      <w:r>
        <w:rPr>
          <w:rFonts w:ascii="Times New Roman" w:hAnsi="Times New Roman" w:cs="Times New Roman"/>
          <w:szCs w:val="24"/>
        </w:rPr>
        <w:t xml:space="preserve"> compression</w:t>
      </w:r>
      <w:r>
        <w:rPr>
          <w:rFonts w:ascii="Times New Roman" w:hAnsi="Times New Roman" w:cs="Times New Roman"/>
          <w:szCs w:val="24"/>
        </w:rPr>
        <w:t xml:space="preserve"> experiments</w:t>
      </w:r>
      <w:r>
        <w:rPr>
          <w:rFonts w:ascii="Times New Roman" w:hAnsi="Times New Roman" w:cs="Times New Roman"/>
          <w:szCs w:val="24"/>
        </w:rPr>
        <w:t xml:space="preserve"> the</w:t>
      </w:r>
      <w:r>
        <w:rPr>
          <w:rFonts w:ascii="Times New Roman" w:hAnsi="Times New Roman" w:cs="Times New Roman"/>
          <w:szCs w:val="24"/>
        </w:rPr>
        <w:t xml:space="preserve"> shape</w:t>
      </w:r>
      <w:r>
        <w:rPr>
          <w:rFonts w:ascii="Times New Roman" w:hAnsi="Times New Roman" w:cs="Times New Roman"/>
          <w:szCs w:val="24"/>
        </w:rPr>
        <w:t xml:space="preserve"> memory</w:t>
      </w:r>
      <w:r>
        <w:rPr>
          <w:rFonts w:ascii="Times New Roman" w:hAnsi="Times New Roman" w:cs="Times New Roman"/>
          <w:szCs w:val="24"/>
        </w:rPr>
        <w:t xml:space="preserve"> effect</w:t>
      </w:r>
      <w:r>
        <w:rPr>
          <w:rFonts w:ascii="Times New Roman" w:hAnsi="Times New Roman" w:cs="Times New Roman"/>
          <w:szCs w:val="24"/>
        </w:rPr>
        <w:t xml:space="preserve"> and</w:t>
      </w:r>
      <w:r>
        <w:rPr>
          <w:rFonts w:ascii="Times New Roman" w:hAnsi="Times New Roman" w:cs="Times New Roman"/>
          <w:szCs w:val="24"/>
        </w:rPr>
        <w:t xml:space="preserve"> mechanical</w:t>
      </w:r>
      <w:r>
        <w:rPr>
          <w:rFonts w:ascii="Times New Roman" w:hAnsi="Times New Roman" w:cs="Times New Roman"/>
          <w:szCs w:val="24"/>
        </w:rPr>
        <w:t xml:space="preserve"> properties</w:t>
      </w:r>
      <w:r>
        <w:rPr>
          <w:rFonts w:ascii="Times New Roman" w:hAnsi="Times New Roman" w:cs="Times New Roman"/>
          <w:szCs w:val="24"/>
        </w:rPr>
        <w:t xml:space="preserve"> of</w:t>
      </w:r>
      <w:r>
        <w:rPr>
          <w:rFonts w:ascii="Times New Roman" w:hAnsi="Times New Roman" w:cs="Times New Roman"/>
          <w:szCs w:val="24"/>
        </w:rPr>
        <w:t xml:space="preserve"> the</w:t>
      </w:r>
      <w:r>
        <w:rPr>
          <w:rFonts w:ascii="Times New Roman" w:hAnsi="Times New Roman" w:cs="Times New Roman"/>
          <w:szCs w:val="24"/>
        </w:rPr>
        <w:t xml:space="preserve"> material</w:t>
      </w:r>
      <w:r>
        <w:rPr>
          <w:rFonts w:ascii="Times New Roman" w:hAnsi="Times New Roman" w:cs="Times New Roman"/>
          <w:szCs w:val="24"/>
        </w:rPr>
        <w:t xml:space="preserve"> in</w:t>
      </w:r>
      <w:r>
        <w:rPr>
          <w:rFonts w:ascii="Times New Roman" w:hAnsi="Times New Roman" w:cs="Times New Roman"/>
          <w:szCs w:val="24"/>
        </w:rPr>
        <w:t xml:space="preserve"> the</w:t>
      </w:r>
      <w:r>
        <w:rPr>
          <w:rFonts w:ascii="Times New Roman" w:hAnsi="Times New Roman" w:cs="Times New Roman"/>
          <w:szCs w:val="24"/>
        </w:rPr>
        <w:t xml:space="preserve"> direction</w:t>
      </w:r>
      <w:r>
        <w:rPr>
          <w:rFonts w:ascii="Times New Roman" w:hAnsi="Times New Roman" w:cs="Times New Roman"/>
          <w:szCs w:val="24"/>
        </w:rPr>
        <w:t xml:space="preserve"> perpendicular</w:t>
      </w:r>
      <w:r>
        <w:rPr>
          <w:rFonts w:ascii="Times New Roman" w:hAnsi="Times New Roman" w:cs="Times New Roman"/>
          <w:szCs w:val="24"/>
        </w:rPr>
        <w:t xml:space="preserve"> to</w:t>
      </w:r>
      <w:r>
        <w:rPr>
          <w:rFonts w:ascii="Times New Roman" w:hAnsi="Times New Roman" w:cs="Times New Roman"/>
          <w:szCs w:val="24"/>
        </w:rPr>
        <w:t xml:space="preserve"> columnar</w:t>
      </w:r>
      <w:r>
        <w:rPr>
          <w:rFonts w:ascii="Times New Roman" w:hAnsi="Times New Roman" w:cs="Times New Roman"/>
          <w:szCs w:val="24"/>
        </w:rPr>
        <w:t xml:space="preserve"> crystals</w:t>
      </w:r>
      <w:r>
        <w:rPr>
          <w:rFonts w:ascii="Times New Roman" w:hAnsi="Times New Roman" w:cs="Times New Roman"/>
          <w:szCs w:val="24"/>
        </w:rPr>
        <w:t xml:space="preserve"> were</w:t>
      </w:r>
      <w:r>
        <w:rPr>
          <w:rFonts w:ascii="Times New Roman" w:hAnsi="Times New Roman" w:cs="Times New Roman"/>
          <w:szCs w:val="24"/>
        </w:rPr>
        <w:t xml:space="preserve"> better</w:t>
      </w:r>
      <w:r>
        <w:rPr>
          <w:rFonts w:ascii="Times New Roman" w:hAnsi="Times New Roman" w:cs="Times New Roman"/>
          <w:szCs w:val="24"/>
        </w:rPr>
        <w:t xml:space="preserve"> than</w:t>
      </w:r>
      <w:r>
        <w:rPr>
          <w:rFonts w:ascii="Times New Roman" w:hAnsi="Times New Roman" w:cs="Times New Roman"/>
          <w:szCs w:val="24"/>
        </w:rPr>
        <w:t xml:space="preserve"> those</w:t>
      </w:r>
      <w:r>
        <w:rPr>
          <w:rFonts w:ascii="Times New Roman" w:hAnsi="Times New Roman" w:cs="Times New Roman"/>
          <w:szCs w:val="24"/>
        </w:rPr>
        <w:t xml:space="preserve"> in</w:t>
      </w:r>
      <w:r>
        <w:rPr>
          <w:rFonts w:ascii="Times New Roman" w:hAnsi="Times New Roman" w:cs="Times New Roman"/>
          <w:szCs w:val="24"/>
        </w:rPr>
        <w:t xml:space="preserve"> the</w:t>
      </w:r>
      <w:r>
        <w:rPr>
          <w:rFonts w:ascii="Times New Roman" w:hAnsi="Times New Roman" w:cs="Times New Roman"/>
          <w:szCs w:val="24"/>
        </w:rPr>
        <w:t xml:space="preserve"> direction</w:t>
      </w:r>
      <w:r>
        <w:rPr>
          <w:rFonts w:ascii="Times New Roman" w:hAnsi="Times New Roman" w:cs="Times New Roman"/>
          <w:szCs w:val="24"/>
        </w:rPr>
        <w:t xml:space="preserve"> perpendicular</w:t>
      </w:r>
      <w:r>
        <w:rPr>
          <w:rFonts w:ascii="Times New Roman" w:hAnsi="Times New Roman" w:cs="Times New Roman"/>
          <w:szCs w:val="24"/>
        </w:rPr>
        <w:t xml:space="preserve"> to</w:t>
      </w:r>
      <w:r>
        <w:rPr>
          <w:rFonts w:ascii="Times New Roman" w:hAnsi="Times New Roman" w:cs="Times New Roman"/>
          <w:szCs w:val="24"/>
        </w:rPr>
        <w:t xml:space="preserve"> columnar</w:t>
      </w:r>
      <w:r>
        <w:rPr>
          <w:rFonts w:ascii="Times New Roman" w:hAnsi="Times New Roman" w:cs="Times New Roman"/>
          <w:szCs w:val="24"/>
        </w:rPr>
        <w:t xml:space="preserve"> crystals</w:t>
      </w:r>
      <w:r>
        <w:rPr>
          <w:rFonts w:ascii="Times New Roman" w:hAnsi="Times New Roman" w:cs="Times New Roman"/>
          <w:szCs w:val="24"/>
        </w:rPr>
        <w:t xml:space="preserve"> and</w:t>
      </w:r>
      <w:r>
        <w:rPr>
          <w:rFonts w:ascii="Times New Roman" w:hAnsi="Times New Roman" w:cs="Times New Roman"/>
          <w:szCs w:val="24"/>
        </w:rPr>
        <w:t xml:space="preserve"> polycrystals.</w:t>
      </w:r>
      <w:r>
        <w:rPr>
          <w:rFonts w:ascii="Times New Roman" w:hAnsi="Times New Roman" w:cs="Times New Roman"/>
          <w:szCs w:val="24"/>
        </w:rPr>
        <w:t xml:space="preserve"> The</w:t>
      </w:r>
      <w:r>
        <w:rPr>
          <w:rFonts w:ascii="Times New Roman" w:hAnsi="Times New Roman" w:cs="Times New Roman"/>
          <w:szCs w:val="24"/>
        </w:rPr>
        <w:t xml:space="preserve"> compression-desorption</w:t>
      </w:r>
      <w:r>
        <w:rPr>
          <w:rFonts w:ascii="Times New Roman" w:hAnsi="Times New Roman" w:cs="Times New Roman"/>
          <w:szCs w:val="24"/>
        </w:rPr>
        <w:t xml:space="preserve"> experiment</w:t>
      </w:r>
      <w:r>
        <w:rPr>
          <w:rFonts w:ascii="Times New Roman" w:hAnsi="Times New Roman" w:cs="Times New Roman"/>
          <w:szCs w:val="24"/>
        </w:rPr>
        <w:t xml:space="preserve"> is</w:t>
      </w:r>
      <w:r>
        <w:rPr>
          <w:rFonts w:ascii="Times New Roman" w:hAnsi="Times New Roman" w:cs="Times New Roman"/>
          <w:szCs w:val="24"/>
        </w:rPr>
        <w:t xml:space="preserve"> used</w:t>
      </w:r>
      <w:r>
        <w:rPr>
          <w:rFonts w:ascii="Times New Roman" w:hAnsi="Times New Roman" w:cs="Times New Roman"/>
          <w:szCs w:val="24"/>
        </w:rPr>
        <w:t xml:space="preserve"> to</w:t>
      </w:r>
      <w:r>
        <w:rPr>
          <w:rFonts w:ascii="Times New Roman" w:hAnsi="Times New Roman" w:cs="Times New Roman"/>
          <w:szCs w:val="24"/>
        </w:rPr>
        <w:t xml:space="preserve"> obtain</w:t>
      </w:r>
      <w:r>
        <w:rPr>
          <w:rFonts w:ascii="Times New Roman" w:hAnsi="Times New Roman" w:cs="Times New Roman"/>
          <w:szCs w:val="24"/>
        </w:rPr>
        <w:t xml:space="preserve"> the</w:t>
      </w:r>
      <w:r>
        <w:rPr>
          <w:rFonts w:ascii="Times New Roman" w:hAnsi="Times New Roman" w:cs="Times New Roman"/>
          <w:szCs w:val="24"/>
        </w:rPr>
        <w:t xml:space="preserve"> relationship</w:t>
      </w:r>
      <w:r>
        <w:rPr>
          <w:rFonts w:ascii="Times New Roman" w:hAnsi="Times New Roman" w:cs="Times New Roman"/>
          <w:szCs w:val="24"/>
        </w:rPr>
        <w:t xml:space="preserve"> between</w:t>
      </w:r>
      <w:r>
        <w:rPr>
          <w:rFonts w:ascii="Times New Roman" w:hAnsi="Times New Roman" w:cs="Times New Roman"/>
          <w:szCs w:val="24"/>
        </w:rPr>
        <w:t xml:space="preserve"> the</w:t>
      </w:r>
      <w:r>
        <w:rPr>
          <w:rFonts w:ascii="Times New Roman" w:hAnsi="Times New Roman" w:cs="Times New Roman"/>
          <w:szCs w:val="24"/>
        </w:rPr>
        <w:t xml:space="preserve"> compression</w:t>
      </w:r>
      <w:r>
        <w:rPr>
          <w:rFonts w:ascii="Times New Roman" w:hAnsi="Times New Roman" w:cs="Times New Roman"/>
          <w:szCs w:val="24"/>
        </w:rPr>
        <w:t xml:space="preserve"> ratio</w:t>
      </w:r>
      <w:r>
        <w:rPr>
          <w:rFonts w:ascii="Times New Roman" w:hAnsi="Times New Roman" w:cs="Times New Roman"/>
          <w:szCs w:val="24"/>
        </w:rPr>
        <w:t xml:space="preserve"> and</w:t>
      </w:r>
      <w:r>
        <w:rPr>
          <w:rFonts w:ascii="Times New Roman" w:hAnsi="Times New Roman" w:cs="Times New Roman"/>
          <w:szCs w:val="24"/>
        </w:rPr>
        <w:t xml:space="preserve"> the</w:t>
      </w:r>
      <w:r>
        <w:rPr>
          <w:rFonts w:ascii="Times New Roman" w:hAnsi="Times New Roman" w:cs="Times New Roman"/>
          <w:szCs w:val="24"/>
        </w:rPr>
        <w:t xml:space="preserve"> connection</w:t>
      </w:r>
      <w:r>
        <w:rPr>
          <w:rFonts w:ascii="Times New Roman" w:hAnsi="Times New Roman" w:cs="Times New Roman"/>
          <w:szCs w:val="24"/>
        </w:rPr>
        <w:t xml:space="preserve"> performance.</w:t>
      </w:r>
      <w:r>
        <w:rPr>
          <w:rFonts w:ascii="Times New Roman" w:hAnsi="Times New Roman" w:cs="Times New Roman"/>
          <w:szCs w:val="24"/>
        </w:rPr>
        <w:t xml:space="preserve"> The</w:t>
      </w:r>
      <w:r>
        <w:rPr>
          <w:rFonts w:ascii="Times New Roman" w:hAnsi="Times New Roman" w:cs="Times New Roman"/>
          <w:szCs w:val="24"/>
        </w:rPr>
        <w:t xml:space="preserve"> XRD</w:t>
      </w:r>
      <w:r>
        <w:rPr>
          <w:rFonts w:ascii="Times New Roman" w:hAnsi="Times New Roman" w:cs="Times New Roman"/>
          <w:szCs w:val="24"/>
        </w:rPr>
        <w:t xml:space="preserve"> experiment</w:t>
      </w:r>
      <w:r>
        <w:rPr>
          <w:rFonts w:ascii="Times New Roman" w:hAnsi="Times New Roman" w:cs="Times New Roman"/>
          <w:szCs w:val="24"/>
        </w:rPr>
        <w:t xml:space="preserve"> is</w:t>
      </w:r>
      <w:r>
        <w:rPr>
          <w:rFonts w:ascii="Times New Roman" w:hAnsi="Times New Roman" w:cs="Times New Roman"/>
          <w:szCs w:val="24"/>
        </w:rPr>
        <w:t xml:space="preserve"> performed</w:t>
      </w:r>
      <w:r>
        <w:rPr>
          <w:rFonts w:ascii="Times New Roman" w:hAnsi="Times New Roman" w:cs="Times New Roman"/>
          <w:szCs w:val="24"/>
        </w:rPr>
        <w:t xml:space="preserve"> on</w:t>
      </w:r>
      <w:r>
        <w:rPr>
          <w:rFonts w:ascii="Times New Roman" w:hAnsi="Times New Roman" w:cs="Times New Roman"/>
          <w:szCs w:val="24"/>
        </w:rPr>
        <w:t xml:space="preserve"> the</w:t>
      </w:r>
      <w:r>
        <w:rPr>
          <w:rFonts w:ascii="Times New Roman" w:hAnsi="Times New Roman" w:cs="Times New Roman"/>
          <w:szCs w:val="24"/>
        </w:rPr>
        <w:t xml:space="preserve"> compression-pulling</w:t>
      </w:r>
      <w:r>
        <w:rPr>
          <w:rFonts w:ascii="Times New Roman" w:hAnsi="Times New Roman" w:cs="Times New Roman"/>
          <w:szCs w:val="24"/>
        </w:rPr>
        <w:t xml:space="preserve"> experiment</w:t>
      </w:r>
      <w:r>
        <w:rPr>
          <w:rFonts w:ascii="Times New Roman" w:hAnsi="Times New Roman" w:cs="Times New Roman"/>
          <w:szCs w:val="24"/>
        </w:rPr>
        <w:t xml:space="preserve"> to</w:t>
      </w:r>
      <w:r>
        <w:rPr>
          <w:rFonts w:ascii="Times New Roman" w:hAnsi="Times New Roman" w:cs="Times New Roman"/>
          <w:szCs w:val="24"/>
        </w:rPr>
        <w:t xml:space="preserve"> obtain</w:t>
      </w:r>
      <w:r>
        <w:rPr>
          <w:rFonts w:ascii="Times New Roman" w:hAnsi="Times New Roman" w:cs="Times New Roman"/>
          <w:szCs w:val="24"/>
        </w:rPr>
        <w:t xml:space="preserve"> the</w:t>
      </w:r>
      <w:r>
        <w:rPr>
          <w:rFonts w:ascii="Times New Roman" w:hAnsi="Times New Roman" w:cs="Times New Roman"/>
          <w:szCs w:val="24"/>
        </w:rPr>
        <w:t xml:space="preserve"> phase</w:t>
      </w:r>
      <w:r>
        <w:rPr>
          <w:rFonts w:ascii="Times New Roman" w:hAnsi="Times New Roman" w:cs="Times New Roman"/>
          <w:szCs w:val="24"/>
        </w:rPr>
        <w:t xml:space="preserve"> structure</w:t>
      </w:r>
      <w:r>
        <w:rPr>
          <w:rFonts w:ascii="Times New Roman" w:hAnsi="Times New Roman" w:cs="Times New Roman"/>
          <w:szCs w:val="24"/>
        </w:rPr>
        <w:t xml:space="preserve"> of</w:t>
      </w:r>
      <w:r>
        <w:rPr>
          <w:rFonts w:ascii="Times New Roman" w:hAnsi="Times New Roman" w:cs="Times New Roman"/>
          <w:szCs w:val="24"/>
        </w:rPr>
        <w:t xml:space="preserve"> the</w:t>
      </w:r>
      <w:r>
        <w:rPr>
          <w:rFonts w:ascii="Times New Roman" w:hAnsi="Times New Roman" w:cs="Times New Roman"/>
          <w:szCs w:val="24"/>
        </w:rPr>
        <w:t xml:space="preserve"> material</w:t>
      </w:r>
      <w:r>
        <w:rPr>
          <w:rFonts w:ascii="Times New Roman" w:hAnsi="Times New Roman" w:cs="Times New Roman"/>
          <w:szCs w:val="24"/>
        </w:rPr>
        <w:t xml:space="preserve"> after</w:t>
      </w:r>
      <w:r>
        <w:rPr>
          <w:rFonts w:ascii="Times New Roman" w:hAnsi="Times New Roman" w:cs="Times New Roman"/>
          <w:szCs w:val="24"/>
        </w:rPr>
        <w:t xml:space="preserve"> compression;</w:t>
      </w:r>
      <w:r>
        <w:rPr>
          <w:rFonts w:ascii="Times New Roman" w:hAnsi="Times New Roman" w:cs="Times New Roman"/>
          <w:szCs w:val="24"/>
        </w:rPr>
        <w:t xml:space="preserve"> finally,</w:t>
      </w:r>
      <w:r>
        <w:rPr>
          <w:rFonts w:ascii="Times New Roman" w:hAnsi="Times New Roman" w:cs="Times New Roman"/>
          <w:szCs w:val="24"/>
        </w:rPr>
        <w:t xml:space="preserve"> the</w:t>
      </w:r>
      <w:r>
        <w:rPr>
          <w:rFonts w:ascii="Times New Roman" w:hAnsi="Times New Roman" w:cs="Times New Roman"/>
          <w:szCs w:val="24"/>
        </w:rPr>
        <w:t xml:space="preserve"> observation</w:t>
      </w:r>
      <w:r>
        <w:rPr>
          <w:rFonts w:ascii="Times New Roman" w:hAnsi="Times New Roman" w:cs="Times New Roman"/>
          <w:szCs w:val="24"/>
        </w:rPr>
        <w:t xml:space="preserve"> is</w:t>
      </w:r>
      <w:r>
        <w:rPr>
          <w:rFonts w:ascii="Times New Roman" w:hAnsi="Times New Roman" w:cs="Times New Roman"/>
          <w:szCs w:val="24"/>
        </w:rPr>
        <w:t xml:space="preserve"> parallel</w:t>
      </w:r>
      <w:r>
        <w:rPr>
          <w:rFonts w:ascii="Times New Roman" w:hAnsi="Times New Roman" w:cs="Times New Roman"/>
          <w:szCs w:val="24"/>
        </w:rPr>
        <w:t xml:space="preserve"> by</w:t>
      </w:r>
      <w:r>
        <w:rPr>
          <w:rFonts w:ascii="Times New Roman" w:hAnsi="Times New Roman" w:cs="Times New Roman"/>
          <w:szCs w:val="24"/>
        </w:rPr>
        <w:t xml:space="preserve"> optical</w:t>
      </w:r>
      <w:r>
        <w:rPr>
          <w:rFonts w:ascii="Times New Roman" w:hAnsi="Times New Roman" w:cs="Times New Roman"/>
          <w:szCs w:val="24"/>
        </w:rPr>
        <w:t xml:space="preserve"> microscopy.</w:t>
      </w:r>
      <w:r>
        <w:rPr>
          <w:rFonts w:ascii="Times New Roman" w:hAnsi="Times New Roman" w:cs="Times New Roman"/>
          <w:szCs w:val="24"/>
        </w:rPr>
        <w:t xml:space="preserve"> In</w:t>
      </w:r>
      <w:r>
        <w:rPr>
          <w:rFonts w:ascii="Times New Roman" w:hAnsi="Times New Roman" w:cs="Times New Roman"/>
          <w:szCs w:val="24"/>
        </w:rPr>
        <w:t xml:space="preserve"> the</w:t>
      </w:r>
      <w:r>
        <w:rPr>
          <w:rFonts w:ascii="Times New Roman" w:hAnsi="Times New Roman" w:cs="Times New Roman"/>
          <w:szCs w:val="24"/>
        </w:rPr>
        <w:t xml:space="preserve"> columnar</w:t>
      </w:r>
      <w:r>
        <w:rPr>
          <w:rFonts w:ascii="Times New Roman" w:hAnsi="Times New Roman" w:cs="Times New Roman"/>
          <w:szCs w:val="24"/>
        </w:rPr>
        <w:t xml:space="preserve"> crystal</w:t>
      </w:r>
      <w:r>
        <w:rPr>
          <w:rFonts w:ascii="Times New Roman" w:hAnsi="Times New Roman" w:cs="Times New Roman"/>
          <w:szCs w:val="24"/>
        </w:rPr>
        <w:t xml:space="preserve"> direction,</w:t>
      </w:r>
      <w:r>
        <w:rPr>
          <w:rFonts w:ascii="Times New Roman" w:hAnsi="Times New Roman" w:cs="Times New Roman"/>
          <w:szCs w:val="24"/>
        </w:rPr>
        <w:t xml:space="preserve"> perpendicular</w:t>
      </w:r>
      <w:r>
        <w:rPr>
          <w:rFonts w:ascii="Times New Roman" w:hAnsi="Times New Roman" w:cs="Times New Roman"/>
          <w:szCs w:val="24"/>
        </w:rPr>
        <w:t xml:space="preserve"> to</w:t>
      </w:r>
      <w:r>
        <w:rPr>
          <w:rFonts w:ascii="Times New Roman" w:hAnsi="Times New Roman" w:cs="Times New Roman"/>
          <w:szCs w:val="24"/>
        </w:rPr>
        <w:t xml:space="preserve"> the</w:t>
      </w:r>
      <w:r>
        <w:rPr>
          <w:rFonts w:ascii="Times New Roman" w:hAnsi="Times New Roman" w:cs="Times New Roman"/>
          <w:szCs w:val="24"/>
        </w:rPr>
        <w:t xml:space="preserve"> columnar</w:t>
      </w:r>
      <w:r>
        <w:rPr>
          <w:rFonts w:ascii="Times New Roman" w:hAnsi="Times New Roman" w:cs="Times New Roman"/>
          <w:szCs w:val="24"/>
        </w:rPr>
        <w:t xml:space="preserve"> crystal</w:t>
      </w:r>
      <w:r>
        <w:rPr>
          <w:rFonts w:ascii="Times New Roman" w:hAnsi="Times New Roman" w:cs="Times New Roman"/>
          <w:szCs w:val="24"/>
        </w:rPr>
        <w:t xml:space="preserve"> direction,</w:t>
      </w:r>
      <w:r>
        <w:rPr>
          <w:rFonts w:ascii="Times New Roman" w:hAnsi="Times New Roman" w:cs="Times New Roman"/>
          <w:szCs w:val="24"/>
        </w:rPr>
        <w:t xml:space="preserve"> and</w:t>
      </w:r>
      <w:r>
        <w:rPr>
          <w:rFonts w:ascii="Times New Roman" w:hAnsi="Times New Roman" w:cs="Times New Roman"/>
          <w:szCs w:val="24"/>
        </w:rPr>
        <w:br/>
      </w:r>
      <w:r>
        <w:rPr>
          <w:rFonts w:ascii="Times New Roman" w:hAnsi="Times New Roman" w:cs="Times New Roman"/>
          <w:szCs w:val="24"/>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https://d.book118.com/226104131224010031</w:t>
        </w:r>
      </w:hyperlink>
    </w:p>
    <w:p>
      <w:pPr>
        <w:ind w:firstLine="480" w:firstLineChars="200"/>
        <w:rPr>
          <w:rFonts w:ascii="Times New Roman" w:hAnsi="Times New Roman" w:cs="Times New Roman"/>
          <w:szCs w:val="24"/>
        </w:rPr>
      </w:pPr>
    </w:p>
    <w:sectPr>
      <w:footerReference w:type="default" r:id="rId8"/>
      <w:type w:val="nextPage"/>
      <w:pgSz w:w="11906" w:h="16838"/>
      <w:pgMar w:top="1440" w:right="1800" w:bottom="1440" w:left="1800"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隶书">
    <w:altName w:val="宋体"/>
    <w:panose1 w:val="02010509060101010101"/>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72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D67308"/>
    <w:multiLevelType w:val="multilevel"/>
    <w:tmpl w:val="06D67308"/>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36215E31"/>
    <w:multiLevelType w:val="multilevel"/>
    <w:tmpl w:val="36215E31"/>
    <w:lvl w:ilvl="0">
      <w:start w:val="1"/>
      <w:numFmt w:val="decimal"/>
      <w:lvlText w:val="（%1）"/>
      <w:lvlJc w:val="left"/>
      <w:pPr>
        <w:ind w:left="720" w:hanging="7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E884B0B"/>
    <w:multiLevelType w:val="multilevel"/>
    <w:tmpl w:val="5E884B0B"/>
    <w:lvl w:ilvl="0">
      <w:start w:val="1"/>
      <w:numFmt w:val="decimal"/>
      <w:lvlText w:val="（%1）"/>
      <w:lvlJc w:val="left"/>
      <w:pPr>
        <w:ind w:left="1200" w:hanging="720"/>
      </w:pPr>
      <w:rPr>
        <w:rFonts w:ascii="Times New Roman" w:hAnsi="Times New Roman" w:cs="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78371B68"/>
    <w:multiLevelType w:val="multilevel"/>
    <w:tmpl w:val="78371B68"/>
    <w:lvl w:ilvl="0">
      <w:start w:val="1"/>
      <w:numFmt w:val="decimal"/>
      <w:lvlText w:val="（%1）"/>
      <w:lvlJc w:val="left"/>
      <w:pPr>
        <w:ind w:left="720" w:hanging="7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0FE"/>
    <w:rsid w:val="000311F5"/>
    <w:rsid w:val="00031EDB"/>
    <w:rsid w:val="00035915"/>
    <w:rsid w:val="0004618E"/>
    <w:rsid w:val="00046865"/>
    <w:rsid w:val="0006144B"/>
    <w:rsid w:val="00066510"/>
    <w:rsid w:val="00066CF6"/>
    <w:rsid w:val="00073F00"/>
    <w:rsid w:val="00084E3E"/>
    <w:rsid w:val="00086107"/>
    <w:rsid w:val="000A18BA"/>
    <w:rsid w:val="000A2E77"/>
    <w:rsid w:val="000B7FF6"/>
    <w:rsid w:val="000C30A6"/>
    <w:rsid w:val="000C540A"/>
    <w:rsid w:val="000C7694"/>
    <w:rsid w:val="000E5335"/>
    <w:rsid w:val="000F201C"/>
    <w:rsid w:val="000F261D"/>
    <w:rsid w:val="00132B44"/>
    <w:rsid w:val="0015041A"/>
    <w:rsid w:val="00150B06"/>
    <w:rsid w:val="00193DFD"/>
    <w:rsid w:val="00196022"/>
    <w:rsid w:val="001A19EB"/>
    <w:rsid w:val="001A2479"/>
    <w:rsid w:val="001F1E1D"/>
    <w:rsid w:val="002042DE"/>
    <w:rsid w:val="00211D38"/>
    <w:rsid w:val="00222DA6"/>
    <w:rsid w:val="00225DDD"/>
    <w:rsid w:val="0024789D"/>
    <w:rsid w:val="00250A9C"/>
    <w:rsid w:val="002539E2"/>
    <w:rsid w:val="002700CA"/>
    <w:rsid w:val="002811ED"/>
    <w:rsid w:val="002842B1"/>
    <w:rsid w:val="00284FAC"/>
    <w:rsid w:val="002966B1"/>
    <w:rsid w:val="002C2442"/>
    <w:rsid w:val="002C29F2"/>
    <w:rsid w:val="002D556F"/>
    <w:rsid w:val="002E285F"/>
    <w:rsid w:val="002E60DC"/>
    <w:rsid w:val="002F1EBF"/>
    <w:rsid w:val="002F616D"/>
    <w:rsid w:val="003125CD"/>
    <w:rsid w:val="00321A7E"/>
    <w:rsid w:val="003238BF"/>
    <w:rsid w:val="00327820"/>
    <w:rsid w:val="00345A3F"/>
    <w:rsid w:val="00365764"/>
    <w:rsid w:val="003722AD"/>
    <w:rsid w:val="00385FEE"/>
    <w:rsid w:val="00391711"/>
    <w:rsid w:val="003A48B3"/>
    <w:rsid w:val="003B4FE7"/>
    <w:rsid w:val="003D7493"/>
    <w:rsid w:val="003E0C0F"/>
    <w:rsid w:val="0040132E"/>
    <w:rsid w:val="004076C6"/>
    <w:rsid w:val="00411196"/>
    <w:rsid w:val="004220D5"/>
    <w:rsid w:val="00427771"/>
    <w:rsid w:val="00443E40"/>
    <w:rsid w:val="00450691"/>
    <w:rsid w:val="004529DE"/>
    <w:rsid w:val="004640B6"/>
    <w:rsid w:val="00472CD6"/>
    <w:rsid w:val="0049447D"/>
    <w:rsid w:val="004A6539"/>
    <w:rsid w:val="004A71FA"/>
    <w:rsid w:val="004C7A2A"/>
    <w:rsid w:val="004D4746"/>
    <w:rsid w:val="004F1C57"/>
    <w:rsid w:val="004F7224"/>
    <w:rsid w:val="005003CE"/>
    <w:rsid w:val="005017F7"/>
    <w:rsid w:val="00511D11"/>
    <w:rsid w:val="00514EF2"/>
    <w:rsid w:val="005229F9"/>
    <w:rsid w:val="00523AAE"/>
    <w:rsid w:val="00526DB0"/>
    <w:rsid w:val="00537669"/>
    <w:rsid w:val="0056613A"/>
    <w:rsid w:val="00596D04"/>
    <w:rsid w:val="005A6B35"/>
    <w:rsid w:val="005E1A71"/>
    <w:rsid w:val="005E59AE"/>
    <w:rsid w:val="005F257A"/>
    <w:rsid w:val="005F2B17"/>
    <w:rsid w:val="005F7527"/>
    <w:rsid w:val="006049B5"/>
    <w:rsid w:val="00612A13"/>
    <w:rsid w:val="00622562"/>
    <w:rsid w:val="00644842"/>
    <w:rsid w:val="006519F0"/>
    <w:rsid w:val="00651BA0"/>
    <w:rsid w:val="006522DE"/>
    <w:rsid w:val="00652EE8"/>
    <w:rsid w:val="006663EA"/>
    <w:rsid w:val="00667D65"/>
    <w:rsid w:val="00672AB6"/>
    <w:rsid w:val="006903A4"/>
    <w:rsid w:val="00694E93"/>
    <w:rsid w:val="006A25DE"/>
    <w:rsid w:val="006A45F9"/>
    <w:rsid w:val="006A54A6"/>
    <w:rsid w:val="006B7968"/>
    <w:rsid w:val="006C3034"/>
    <w:rsid w:val="006D55B6"/>
    <w:rsid w:val="006E34B3"/>
    <w:rsid w:val="0070413D"/>
    <w:rsid w:val="007620F0"/>
    <w:rsid w:val="00765FC0"/>
    <w:rsid w:val="0078763C"/>
    <w:rsid w:val="00787FDD"/>
    <w:rsid w:val="0079056E"/>
    <w:rsid w:val="0079112F"/>
    <w:rsid w:val="007A058A"/>
    <w:rsid w:val="007B79B6"/>
    <w:rsid w:val="007C2EF8"/>
    <w:rsid w:val="007C6E87"/>
    <w:rsid w:val="008064EF"/>
    <w:rsid w:val="008230C2"/>
    <w:rsid w:val="008370FE"/>
    <w:rsid w:val="00850134"/>
    <w:rsid w:val="00887E2B"/>
    <w:rsid w:val="00890564"/>
    <w:rsid w:val="008D249E"/>
    <w:rsid w:val="008D4F62"/>
    <w:rsid w:val="008E18B2"/>
    <w:rsid w:val="008F627D"/>
    <w:rsid w:val="00910BA5"/>
    <w:rsid w:val="00912854"/>
    <w:rsid w:val="00915A1E"/>
    <w:rsid w:val="00916E3E"/>
    <w:rsid w:val="00954E39"/>
    <w:rsid w:val="009574FB"/>
    <w:rsid w:val="00965F9C"/>
    <w:rsid w:val="009742DD"/>
    <w:rsid w:val="009802FF"/>
    <w:rsid w:val="0099029F"/>
    <w:rsid w:val="00996508"/>
    <w:rsid w:val="009A5675"/>
    <w:rsid w:val="009C2605"/>
    <w:rsid w:val="009E2535"/>
    <w:rsid w:val="00A22CAA"/>
    <w:rsid w:val="00A33310"/>
    <w:rsid w:val="00A33618"/>
    <w:rsid w:val="00A447C6"/>
    <w:rsid w:val="00A80733"/>
    <w:rsid w:val="00A91210"/>
    <w:rsid w:val="00A9751D"/>
    <w:rsid w:val="00AA319B"/>
    <w:rsid w:val="00AB330D"/>
    <w:rsid w:val="00AD2DDF"/>
    <w:rsid w:val="00B067C6"/>
    <w:rsid w:val="00B102A5"/>
    <w:rsid w:val="00B22B63"/>
    <w:rsid w:val="00B254E3"/>
    <w:rsid w:val="00B324DE"/>
    <w:rsid w:val="00B33874"/>
    <w:rsid w:val="00B4059D"/>
    <w:rsid w:val="00B4297F"/>
    <w:rsid w:val="00B431C0"/>
    <w:rsid w:val="00B44C49"/>
    <w:rsid w:val="00B45C82"/>
    <w:rsid w:val="00B648C2"/>
    <w:rsid w:val="00B64992"/>
    <w:rsid w:val="00B67AFA"/>
    <w:rsid w:val="00B9093E"/>
    <w:rsid w:val="00BB04F7"/>
    <w:rsid w:val="00BD0E6A"/>
    <w:rsid w:val="00BE36C4"/>
    <w:rsid w:val="00BF05B5"/>
    <w:rsid w:val="00C05828"/>
    <w:rsid w:val="00C07A84"/>
    <w:rsid w:val="00C1436C"/>
    <w:rsid w:val="00C14DD4"/>
    <w:rsid w:val="00C23AFF"/>
    <w:rsid w:val="00C36485"/>
    <w:rsid w:val="00C516BD"/>
    <w:rsid w:val="00C56BEC"/>
    <w:rsid w:val="00C606AC"/>
    <w:rsid w:val="00C61C1E"/>
    <w:rsid w:val="00C67001"/>
    <w:rsid w:val="00C70BDD"/>
    <w:rsid w:val="00C71E34"/>
    <w:rsid w:val="00C962C2"/>
    <w:rsid w:val="00CD32CD"/>
    <w:rsid w:val="00CF455B"/>
    <w:rsid w:val="00CF6FBD"/>
    <w:rsid w:val="00D0195C"/>
    <w:rsid w:val="00D04F7B"/>
    <w:rsid w:val="00D201FF"/>
    <w:rsid w:val="00D31F63"/>
    <w:rsid w:val="00D34823"/>
    <w:rsid w:val="00D54C4E"/>
    <w:rsid w:val="00D8677A"/>
    <w:rsid w:val="00D9691D"/>
    <w:rsid w:val="00D96AE1"/>
    <w:rsid w:val="00D97803"/>
    <w:rsid w:val="00DA4C61"/>
    <w:rsid w:val="00DB3DE6"/>
    <w:rsid w:val="00DC2E3B"/>
    <w:rsid w:val="00DC761A"/>
    <w:rsid w:val="00DD26EE"/>
    <w:rsid w:val="00DD46D0"/>
    <w:rsid w:val="00DF4D98"/>
    <w:rsid w:val="00DF5548"/>
    <w:rsid w:val="00DF63C3"/>
    <w:rsid w:val="00E14D02"/>
    <w:rsid w:val="00E25486"/>
    <w:rsid w:val="00E375EE"/>
    <w:rsid w:val="00E40CC1"/>
    <w:rsid w:val="00E46700"/>
    <w:rsid w:val="00E63490"/>
    <w:rsid w:val="00E765DE"/>
    <w:rsid w:val="00E77378"/>
    <w:rsid w:val="00E814E9"/>
    <w:rsid w:val="00E95DDF"/>
    <w:rsid w:val="00EA0735"/>
    <w:rsid w:val="00EA0DA3"/>
    <w:rsid w:val="00EA13A4"/>
    <w:rsid w:val="00EA16AC"/>
    <w:rsid w:val="00EA2723"/>
    <w:rsid w:val="00EA4455"/>
    <w:rsid w:val="00EB4A89"/>
    <w:rsid w:val="00EB60B2"/>
    <w:rsid w:val="00EC25A5"/>
    <w:rsid w:val="00EE2FAC"/>
    <w:rsid w:val="00EE497F"/>
    <w:rsid w:val="00F2263F"/>
    <w:rsid w:val="00F244DA"/>
    <w:rsid w:val="00F40EE6"/>
    <w:rsid w:val="00F5060B"/>
    <w:rsid w:val="00F608F6"/>
    <w:rsid w:val="00F6585E"/>
    <w:rsid w:val="00F66FC1"/>
    <w:rsid w:val="00F737AE"/>
    <w:rsid w:val="00F77FFC"/>
    <w:rsid w:val="00F83EC7"/>
    <w:rsid w:val="00F94EDE"/>
    <w:rsid w:val="00FC5006"/>
    <w:rsid w:val="00FD3658"/>
    <w:rsid w:val="00FE5725"/>
    <w:rsid w:val="00FF159E"/>
    <w:rsid w:val="00FF22D9"/>
    <w:rsid w:val="248D37BC"/>
    <w:rsid w:val="44DE7483"/>
    <w:rsid w:val="644B796F"/>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eastAsia="宋体" w:asciiTheme="minorHAnsi" w:hAnsiTheme="minorHAnsi" w:cstheme="minorBidi"/>
      <w:kern w:val="2"/>
      <w:sz w:val="24"/>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rFonts w:eastAsia="黑体"/>
      <w:b/>
      <w:bCs/>
      <w:kern w:val="44"/>
      <w:sz w:val="32"/>
      <w:szCs w:val="44"/>
    </w:rPr>
  </w:style>
  <w:style w:type="paragraph" w:styleId="Heading2">
    <w:name w:val="heading 2"/>
    <w:basedOn w:val="Normal"/>
    <w:next w:val="Normal"/>
    <w:link w:val="2Char"/>
    <w:uiPriority w:val="9"/>
    <w:unhideWhenUsed/>
    <w:qFormat/>
    <w:pPr>
      <w:keepNext/>
      <w:keepLines/>
      <w:spacing w:before="260" w:after="260" w:line="416" w:lineRule="auto"/>
      <w:outlineLvl w:val="1"/>
    </w:pPr>
    <w:rPr>
      <w:rFonts w:eastAsia="黑体" w:asciiTheme="majorHAnsi" w:hAnsiTheme="majorHAnsi" w:cstheme="majorBidi"/>
      <w:b/>
      <w:bCs/>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spacing w:after="100" w:line="259" w:lineRule="auto"/>
      <w:ind w:left="440"/>
      <w:jc w:val="left"/>
    </w:pPr>
    <w:rPr>
      <w:rFonts w:eastAsiaTheme="minorEastAsia" w:cs="Times New Roman"/>
      <w:kern w:val="0"/>
      <w:sz w:val="22"/>
    </w:rPr>
  </w:style>
  <w:style w:type="paragraph" w:styleId="Footer">
    <w:name w:val="footer"/>
    <w:basedOn w:val="Normal"/>
    <w:link w:val="Char1"/>
    <w:uiPriority w:val="99"/>
    <w:unhideWhenUsed/>
    <w:qFormat/>
    <w:pPr>
      <w:tabs>
        <w:tab w:val="center" w:pos="4153"/>
        <w:tab w:val="right" w:pos="8306"/>
      </w:tabs>
      <w:snapToGrid w:val="0"/>
      <w:spacing w:line="240" w:lineRule="auto"/>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uiPriority w:val="39"/>
    <w:unhideWhenUsed/>
    <w:qFormat/>
    <w:pPr>
      <w:widowControl/>
      <w:tabs>
        <w:tab w:val="right" w:leader="dot" w:pos="8296"/>
      </w:tabs>
      <w:spacing w:after="100" w:line="259" w:lineRule="auto"/>
      <w:jc w:val="left"/>
    </w:pPr>
    <w:rPr>
      <w:rFonts w:ascii="黑体" w:eastAsia="黑体" w:hAnsi="黑体" w:cs="Times New Roman"/>
      <w:kern w:val="0"/>
      <w:szCs w:val="24"/>
    </w:rPr>
  </w:style>
  <w:style w:type="paragraph" w:styleId="TOC2">
    <w:name w:val="toc 2"/>
    <w:basedOn w:val="Normal"/>
    <w:next w:val="Normal"/>
    <w:uiPriority w:val="39"/>
    <w:unhideWhenUsed/>
    <w:qFormat/>
    <w:pPr>
      <w:widowControl/>
      <w:spacing w:after="100" w:line="259" w:lineRule="auto"/>
      <w:ind w:left="220"/>
      <w:jc w:val="left"/>
    </w:pPr>
    <w:rPr>
      <w:rFonts w:eastAsiaTheme="minorEastAsia" w:cs="Times New Roman"/>
      <w:kern w:val="0"/>
      <w:sz w:val="22"/>
    </w:rPr>
  </w:style>
  <w:style w:type="paragraph" w:styleId="Title">
    <w:name w:val="Title"/>
    <w:basedOn w:val="Normal"/>
    <w:next w:val="Normal"/>
    <w:link w:val="Char"/>
    <w:uiPriority w:val="10"/>
    <w:qFormat/>
    <w:pPr>
      <w:spacing w:before="240" w:after="60"/>
      <w:jc w:val="left"/>
      <w:outlineLvl w:val="0"/>
    </w:pPr>
    <w:rPr>
      <w:rFonts w:eastAsia="黑体" w:asciiTheme="majorHAnsi" w:hAnsiTheme="majorHAnsi" w:cstheme="majorBidi"/>
      <w:bCs/>
      <w:szCs w:val="32"/>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paragraph" w:styleId="ListParagraph">
    <w:name w:val="List Paragraph"/>
    <w:basedOn w:val="Normal"/>
    <w:uiPriority w:val="34"/>
    <w:qFormat/>
    <w:pPr>
      <w:ind w:firstLine="420" w:firstLineChars="200"/>
    </w:pPr>
  </w:style>
  <w:style w:type="character" w:customStyle="1" w:styleId="1Char">
    <w:name w:val="标题 1 Char"/>
    <w:basedOn w:val="DefaultParagraphFont"/>
    <w:link w:val="Heading1"/>
    <w:uiPriority w:val="9"/>
    <w:qFormat/>
    <w:rPr>
      <w:rFonts w:eastAsia="黑体"/>
      <w:b/>
      <w:bCs/>
      <w:kern w:val="44"/>
      <w:sz w:val="32"/>
      <w:szCs w:val="44"/>
    </w:rPr>
  </w:style>
  <w:style w:type="character" w:customStyle="1" w:styleId="2Char">
    <w:name w:val="标题 2 Char"/>
    <w:basedOn w:val="DefaultParagraphFont"/>
    <w:link w:val="Heading2"/>
    <w:uiPriority w:val="9"/>
    <w:qFormat/>
    <w:rPr>
      <w:rFonts w:eastAsia="黑体" w:asciiTheme="majorHAnsi" w:hAnsiTheme="majorHAnsi" w:cstheme="majorBidi"/>
      <w:b/>
      <w:bCs/>
      <w:sz w:val="24"/>
      <w:szCs w:val="32"/>
    </w:rPr>
  </w:style>
  <w:style w:type="character" w:customStyle="1" w:styleId="Char">
    <w:name w:val="标题 Char"/>
    <w:basedOn w:val="DefaultParagraphFont"/>
    <w:link w:val="Title"/>
    <w:uiPriority w:val="10"/>
    <w:qFormat/>
    <w:rPr>
      <w:rFonts w:eastAsia="黑体" w:asciiTheme="majorHAnsi" w:hAnsiTheme="majorHAnsi" w:cstheme="majorBidi"/>
      <w:bCs/>
      <w:sz w:val="24"/>
      <w:szCs w:val="32"/>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5B6" w:themeColor="accent1" w:themeShade="BF"/>
      <w:kern w:val="0"/>
      <w:szCs w:val="32"/>
    </w:rPr>
  </w:style>
  <w:style w:type="character" w:customStyle="1" w:styleId="Char0">
    <w:name w:val="页眉 Char"/>
    <w:basedOn w:val="DefaultParagraphFont"/>
    <w:link w:val="Header"/>
    <w:uiPriority w:val="99"/>
    <w:qFormat/>
    <w:rPr>
      <w:rFonts w:eastAsia="宋体"/>
      <w:sz w:val="18"/>
      <w:szCs w:val="18"/>
    </w:rPr>
  </w:style>
  <w:style w:type="character" w:customStyle="1" w:styleId="Char1">
    <w:name w:val="页脚 Char"/>
    <w:basedOn w:val="DefaultParagraphFont"/>
    <w:link w:val="Footer"/>
    <w:uiPriority w:val="99"/>
    <w:qFormat/>
    <w:rPr>
      <w:rFonts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226104131224010031"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81D99A-D3D7-4968-882F-0013B2063D8D}">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2</Pages>
  <Words>3316</Words>
  <Characters>18906</Characters>
  <Application>Microsoft Office Word</Application>
  <DocSecurity>0</DocSecurity>
  <Lines>157</Lines>
  <Paragraphs>44</Paragraphs>
  <ScaleCrop>false</ScaleCrop>
  <Company>Microsoft</Company>
  <LinksUpToDate>false</LinksUpToDate>
  <CharactersWithSpaces>22178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张老师</cp:lastModifiedBy>
  <cp:revision>7</cp:revision>
  <cp:lastPrinted>2021-05-14T16:25:00Z</cp:lastPrinted>
  <dcterms:created xsi:type="dcterms:W3CDTF">2019-05-22T08:01:00Z</dcterms:created>
  <dcterms:modified xsi:type="dcterms:W3CDTF">2023-10-14T12:55:52Z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AC997097C0A8433A945FA7068AB94E62_12</vt:lpwstr>
  </property>
  <property fmtid="{D5CDD505-2E9C-101B-9397-08002B2CF9AE}" pid="3" name="KSOProductBuildVer">
    <vt:lpwstr>2052-12.1.0.15712</vt:lpwstr>
  </property>
</Properties>
</file>