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12" w:history="1">
        <w:r>
          <w:rPr>
            <w:rFonts w:ascii="仿宋" w:eastAsia="仿宋" w:hAnsi="仿宋" w:cs="仿宋" w:hint="eastAsia"/>
            <w:lang w:eastAsia="zh-CN"/>
          </w:rPr>
          <w:t>序言</w:t>
        </w:r>
        <w:r>
          <w:tab/>
        </w:r>
        <w:r>
          <w:fldChar w:fldCharType="begin"/>
        </w:r>
        <w:r>
          <w:instrText xml:space="preserve"> PAGEREF _Toc32412 \h </w:instrText>
        </w:r>
        <w:r>
          <w:fldChar w:fldCharType="separate"/>
        </w:r>
        <w:r>
          <w:t>3</w:t>
        </w:r>
        <w:r>
          <w:fldChar w:fldCharType="end"/>
        </w:r>
      </w:hyperlink>
    </w:p>
    <w:p>
      <w:pPr>
        <w:pStyle w:val="TOC1"/>
        <w:tabs>
          <w:tab w:val="right" w:leader="dot" w:pos="8306"/>
        </w:tabs>
      </w:pPr>
      <w:hyperlink w:anchor="_Toc29213" w:history="1">
        <w:r>
          <w:rPr>
            <w:rFonts w:ascii="仿宋" w:eastAsia="仿宋" w:hAnsi="仿宋" w:cs="仿宋" w:hint="eastAsia"/>
            <w:lang w:eastAsia="zh-CN"/>
          </w:rPr>
          <w:t>一、市场分析、调研</w:t>
        </w:r>
        <w:r>
          <w:tab/>
        </w:r>
        <w:r>
          <w:fldChar w:fldCharType="begin"/>
        </w:r>
        <w:r>
          <w:instrText xml:space="preserve"> PAGEREF _Toc29213 \h </w:instrText>
        </w:r>
        <w:r>
          <w:fldChar w:fldCharType="separate"/>
        </w:r>
        <w:r>
          <w:t>3</w:t>
        </w:r>
        <w:r>
          <w:fldChar w:fldCharType="end"/>
        </w:r>
      </w:hyperlink>
    </w:p>
    <w:p>
      <w:pPr>
        <w:pStyle w:val="TOC2"/>
        <w:tabs>
          <w:tab w:val="right" w:leader="dot" w:pos="8306"/>
        </w:tabs>
      </w:pPr>
      <w:hyperlink w:anchor="_Toc20716" w:history="1">
        <w:r>
          <w:rPr>
            <w:rFonts w:ascii="仿宋" w:eastAsia="仿宋" w:hAnsi="仿宋" w:cs="仿宋" w:hint="eastAsia"/>
            <w:lang w:eastAsia="zh-CN"/>
          </w:rPr>
          <w:t>(一)、液氨行业分析</w:t>
        </w:r>
        <w:r>
          <w:tab/>
        </w:r>
        <w:r>
          <w:fldChar w:fldCharType="begin"/>
        </w:r>
        <w:r>
          <w:instrText xml:space="preserve"> PAGEREF _Toc20716 \h </w:instrText>
        </w:r>
        <w:r>
          <w:fldChar w:fldCharType="separate"/>
        </w:r>
        <w:r>
          <w:t>3</w:t>
        </w:r>
        <w:r>
          <w:fldChar w:fldCharType="end"/>
        </w:r>
      </w:hyperlink>
    </w:p>
    <w:p>
      <w:pPr>
        <w:pStyle w:val="TOC2"/>
        <w:tabs>
          <w:tab w:val="right" w:leader="dot" w:pos="8306"/>
        </w:tabs>
      </w:pPr>
      <w:hyperlink w:anchor="_Toc27263" w:history="1">
        <w:r>
          <w:rPr>
            <w:rFonts w:ascii="仿宋" w:eastAsia="仿宋" w:hAnsi="仿宋" w:cs="仿宋" w:hint="eastAsia"/>
            <w:lang w:eastAsia="zh-CN"/>
          </w:rPr>
          <w:t>(二)、液氨市场分析预测</w:t>
        </w:r>
        <w:r>
          <w:tab/>
        </w:r>
        <w:r>
          <w:fldChar w:fldCharType="begin"/>
        </w:r>
        <w:r>
          <w:instrText xml:space="preserve"> PAGEREF _Toc27263 \h </w:instrText>
        </w:r>
        <w:r>
          <w:fldChar w:fldCharType="separate"/>
        </w:r>
        <w:r>
          <w:t>4</w:t>
        </w:r>
        <w:r>
          <w:fldChar w:fldCharType="end"/>
        </w:r>
      </w:hyperlink>
    </w:p>
    <w:p>
      <w:pPr>
        <w:pStyle w:val="TOC1"/>
        <w:tabs>
          <w:tab w:val="right" w:leader="dot" w:pos="8306"/>
        </w:tabs>
      </w:pPr>
      <w:hyperlink w:anchor="_Toc5618" w:history="1">
        <w:r>
          <w:rPr>
            <w:rFonts w:ascii="仿宋" w:eastAsia="仿宋" w:hAnsi="仿宋" w:cs="仿宋" w:hint="eastAsia"/>
            <w:lang w:eastAsia="zh-CN"/>
          </w:rPr>
          <w:t>二、液氨项目危机管理</w:t>
        </w:r>
        <w:r>
          <w:tab/>
        </w:r>
        <w:r>
          <w:fldChar w:fldCharType="begin"/>
        </w:r>
        <w:r>
          <w:instrText xml:space="preserve"> PAGEREF _Toc5618 \h </w:instrText>
        </w:r>
        <w:r>
          <w:fldChar w:fldCharType="separate"/>
        </w:r>
        <w:r>
          <w:t>4</w:t>
        </w:r>
        <w:r>
          <w:fldChar w:fldCharType="end"/>
        </w:r>
      </w:hyperlink>
    </w:p>
    <w:p>
      <w:pPr>
        <w:pStyle w:val="TOC2"/>
        <w:tabs>
          <w:tab w:val="right" w:leader="dot" w:pos="8306"/>
        </w:tabs>
      </w:pPr>
      <w:hyperlink w:anchor="_Toc7297" w:history="1">
        <w:r>
          <w:rPr>
            <w:rFonts w:ascii="仿宋" w:eastAsia="仿宋" w:hAnsi="仿宋" w:cs="仿宋" w:hint="eastAsia"/>
            <w:lang w:eastAsia="zh-CN"/>
          </w:rPr>
          <w:t>(一)、危机预警与识别</w:t>
        </w:r>
        <w:r>
          <w:tab/>
        </w:r>
        <w:r>
          <w:fldChar w:fldCharType="begin"/>
        </w:r>
        <w:r>
          <w:instrText xml:space="preserve"> PAGEREF _Toc7297 \h </w:instrText>
        </w:r>
        <w:r>
          <w:fldChar w:fldCharType="separate"/>
        </w:r>
        <w:r>
          <w:t>4</w:t>
        </w:r>
        <w:r>
          <w:fldChar w:fldCharType="end"/>
        </w:r>
      </w:hyperlink>
    </w:p>
    <w:p>
      <w:pPr>
        <w:pStyle w:val="TOC2"/>
        <w:tabs>
          <w:tab w:val="right" w:leader="dot" w:pos="8306"/>
        </w:tabs>
      </w:pPr>
      <w:hyperlink w:anchor="_Toc22991" w:history="1">
        <w:r>
          <w:rPr>
            <w:rFonts w:ascii="仿宋" w:eastAsia="仿宋" w:hAnsi="仿宋" w:cs="仿宋" w:hint="eastAsia"/>
            <w:lang w:eastAsia="zh-CN"/>
          </w:rPr>
          <w:t>(二)、危机应对与恢复</w:t>
        </w:r>
        <w:r>
          <w:tab/>
        </w:r>
        <w:r>
          <w:fldChar w:fldCharType="begin"/>
        </w:r>
        <w:r>
          <w:instrText xml:space="preserve"> PAGEREF _Toc22991 \h </w:instrText>
        </w:r>
        <w:r>
          <w:fldChar w:fldCharType="separate"/>
        </w:r>
        <w:r>
          <w:t>5</w:t>
        </w:r>
        <w:r>
          <w:fldChar w:fldCharType="end"/>
        </w:r>
      </w:hyperlink>
    </w:p>
    <w:p>
      <w:pPr>
        <w:pStyle w:val="TOC1"/>
        <w:tabs>
          <w:tab w:val="right" w:leader="dot" w:pos="8306"/>
        </w:tabs>
      </w:pPr>
      <w:hyperlink w:anchor="_Toc11236" w:history="1">
        <w:r>
          <w:rPr>
            <w:rFonts w:ascii="仿宋" w:eastAsia="仿宋" w:hAnsi="仿宋" w:cs="仿宋" w:hint="eastAsia"/>
            <w:lang w:eastAsia="zh-CN"/>
          </w:rPr>
          <w:t>三、液氨项目文档管理</w:t>
        </w:r>
        <w:r>
          <w:tab/>
        </w:r>
        <w:r>
          <w:fldChar w:fldCharType="begin"/>
        </w:r>
        <w:r>
          <w:instrText xml:space="preserve"> PAGEREF _Toc11236 \h </w:instrText>
        </w:r>
        <w:r>
          <w:fldChar w:fldCharType="separate"/>
        </w:r>
        <w:r>
          <w:t>7</w:t>
        </w:r>
        <w:r>
          <w:fldChar w:fldCharType="end"/>
        </w:r>
      </w:hyperlink>
    </w:p>
    <w:p>
      <w:pPr>
        <w:pStyle w:val="TOC2"/>
        <w:tabs>
          <w:tab w:val="right" w:leader="dot" w:pos="8306"/>
        </w:tabs>
      </w:pPr>
      <w:hyperlink w:anchor="_Toc24788" w:history="1">
        <w:r>
          <w:rPr>
            <w:rFonts w:ascii="仿宋" w:eastAsia="仿宋" w:hAnsi="仿宋" w:cs="仿宋" w:hint="eastAsia"/>
            <w:lang w:eastAsia="zh-CN"/>
          </w:rPr>
          <w:t>(一)、文档编制与审查</w:t>
        </w:r>
        <w:r>
          <w:tab/>
        </w:r>
        <w:r>
          <w:fldChar w:fldCharType="begin"/>
        </w:r>
        <w:r>
          <w:instrText xml:space="preserve"> PAGEREF _Toc24788 \h </w:instrText>
        </w:r>
        <w:r>
          <w:fldChar w:fldCharType="separate"/>
        </w:r>
        <w:r>
          <w:t>7</w:t>
        </w:r>
        <w:r>
          <w:fldChar w:fldCharType="end"/>
        </w:r>
      </w:hyperlink>
    </w:p>
    <w:p>
      <w:pPr>
        <w:pStyle w:val="TOC2"/>
        <w:tabs>
          <w:tab w:val="right" w:leader="dot" w:pos="8306"/>
        </w:tabs>
      </w:pPr>
      <w:hyperlink w:anchor="_Toc9450" w:history="1">
        <w:r>
          <w:rPr>
            <w:rFonts w:ascii="仿宋" w:eastAsia="仿宋" w:hAnsi="仿宋" w:cs="仿宋" w:hint="eastAsia"/>
            <w:lang w:eastAsia="zh-CN"/>
          </w:rPr>
          <w:t>(二)、文档发布与分发</w:t>
        </w:r>
        <w:r>
          <w:tab/>
        </w:r>
        <w:r>
          <w:fldChar w:fldCharType="begin"/>
        </w:r>
        <w:r>
          <w:instrText xml:space="preserve"> PAGEREF _Toc9450 \h </w:instrText>
        </w:r>
        <w:r>
          <w:fldChar w:fldCharType="separate"/>
        </w:r>
        <w:r>
          <w:t>8</w:t>
        </w:r>
        <w:r>
          <w:fldChar w:fldCharType="end"/>
        </w:r>
      </w:hyperlink>
    </w:p>
    <w:p>
      <w:pPr>
        <w:pStyle w:val="TOC2"/>
        <w:tabs>
          <w:tab w:val="right" w:leader="dot" w:pos="8306"/>
        </w:tabs>
      </w:pPr>
      <w:hyperlink w:anchor="_Toc17066" w:history="1">
        <w:r>
          <w:rPr>
            <w:rFonts w:ascii="仿宋" w:eastAsia="仿宋" w:hAnsi="仿宋" w:cs="仿宋" w:hint="eastAsia"/>
            <w:lang w:eastAsia="zh-CN"/>
          </w:rPr>
          <w:t>(三)、文档存档与归档</w:t>
        </w:r>
        <w:r>
          <w:tab/>
        </w:r>
        <w:r>
          <w:fldChar w:fldCharType="begin"/>
        </w:r>
        <w:r>
          <w:instrText xml:space="preserve"> PAGEREF _Toc17066 \h </w:instrText>
        </w:r>
        <w:r>
          <w:fldChar w:fldCharType="separate"/>
        </w:r>
        <w:r>
          <w:t>9</w:t>
        </w:r>
        <w:r>
          <w:fldChar w:fldCharType="end"/>
        </w:r>
      </w:hyperlink>
    </w:p>
    <w:p>
      <w:pPr>
        <w:pStyle w:val="TOC1"/>
        <w:tabs>
          <w:tab w:val="right" w:leader="dot" w:pos="8306"/>
        </w:tabs>
      </w:pPr>
      <w:hyperlink w:anchor="_Toc13142" w:history="1">
        <w:r>
          <w:rPr>
            <w:rFonts w:ascii="仿宋" w:eastAsia="仿宋" w:hAnsi="仿宋" w:cs="仿宋" w:hint="eastAsia"/>
            <w:lang w:eastAsia="zh-CN"/>
          </w:rPr>
          <w:t>四、液氨项目绩效评估</w:t>
        </w:r>
        <w:r>
          <w:tab/>
        </w:r>
        <w:r>
          <w:fldChar w:fldCharType="begin"/>
        </w:r>
        <w:r>
          <w:instrText xml:space="preserve"> PAGEREF _Toc13142 \h </w:instrText>
        </w:r>
        <w:r>
          <w:fldChar w:fldCharType="separate"/>
        </w:r>
        <w:r>
          <w:t>10</w:t>
        </w:r>
        <w:r>
          <w:fldChar w:fldCharType="end"/>
        </w:r>
      </w:hyperlink>
    </w:p>
    <w:p>
      <w:pPr>
        <w:pStyle w:val="TOC2"/>
        <w:tabs>
          <w:tab w:val="right" w:leader="dot" w:pos="8306"/>
        </w:tabs>
      </w:pPr>
      <w:hyperlink w:anchor="_Toc11197" w:history="1">
        <w:r>
          <w:rPr>
            <w:rFonts w:ascii="仿宋" w:eastAsia="仿宋" w:hAnsi="仿宋" w:cs="仿宋" w:hint="eastAsia"/>
            <w:lang w:eastAsia="zh-CN"/>
          </w:rPr>
          <w:t>(一)、绩效评估指标</w:t>
        </w:r>
        <w:r>
          <w:tab/>
        </w:r>
        <w:r>
          <w:fldChar w:fldCharType="begin"/>
        </w:r>
        <w:r>
          <w:instrText xml:space="preserve"> PAGEREF _Toc11197 \h </w:instrText>
        </w:r>
        <w:r>
          <w:fldChar w:fldCharType="separate"/>
        </w:r>
        <w:r>
          <w:t>10</w:t>
        </w:r>
        <w:r>
          <w:fldChar w:fldCharType="end"/>
        </w:r>
      </w:hyperlink>
    </w:p>
    <w:p>
      <w:pPr>
        <w:pStyle w:val="TOC2"/>
        <w:tabs>
          <w:tab w:val="right" w:leader="dot" w:pos="8306"/>
        </w:tabs>
      </w:pPr>
      <w:hyperlink w:anchor="_Toc10934" w:history="1">
        <w:r>
          <w:rPr>
            <w:rFonts w:ascii="仿宋" w:eastAsia="仿宋" w:hAnsi="仿宋" w:cs="仿宋" w:hint="eastAsia"/>
            <w:lang w:eastAsia="zh-CN"/>
          </w:rPr>
          <w:t>(二)、绩效评估方法</w:t>
        </w:r>
        <w:r>
          <w:tab/>
        </w:r>
        <w:r>
          <w:fldChar w:fldCharType="begin"/>
        </w:r>
        <w:r>
          <w:instrText xml:space="preserve"> PAGEREF _Toc10934 \h </w:instrText>
        </w:r>
        <w:r>
          <w:fldChar w:fldCharType="separate"/>
        </w:r>
        <w:r>
          <w:t>11</w:t>
        </w:r>
        <w:r>
          <w:fldChar w:fldCharType="end"/>
        </w:r>
      </w:hyperlink>
    </w:p>
    <w:p>
      <w:pPr>
        <w:pStyle w:val="TOC2"/>
        <w:tabs>
          <w:tab w:val="right" w:leader="dot" w:pos="8306"/>
        </w:tabs>
      </w:pPr>
      <w:hyperlink w:anchor="_Toc24302" w:history="1">
        <w:r>
          <w:rPr>
            <w:rFonts w:ascii="仿宋" w:eastAsia="仿宋" w:hAnsi="仿宋" w:cs="仿宋" w:hint="eastAsia"/>
            <w:lang w:eastAsia="zh-CN"/>
          </w:rPr>
          <w:t>(三)、绩效评估周期</w:t>
        </w:r>
        <w:r>
          <w:tab/>
        </w:r>
        <w:r>
          <w:fldChar w:fldCharType="begin"/>
        </w:r>
        <w:r>
          <w:instrText xml:space="preserve"> PAGEREF _Toc24302 \h </w:instrText>
        </w:r>
        <w:r>
          <w:fldChar w:fldCharType="separate"/>
        </w:r>
        <w:r>
          <w:t>12</w:t>
        </w:r>
        <w:r>
          <w:fldChar w:fldCharType="end"/>
        </w:r>
      </w:hyperlink>
    </w:p>
    <w:p>
      <w:pPr>
        <w:pStyle w:val="TOC1"/>
        <w:tabs>
          <w:tab w:val="right" w:leader="dot" w:pos="8306"/>
        </w:tabs>
      </w:pPr>
      <w:hyperlink w:anchor="_Toc12748" w:history="1">
        <w:r>
          <w:rPr>
            <w:rFonts w:ascii="仿宋" w:eastAsia="仿宋" w:hAnsi="仿宋" w:cs="仿宋" w:hint="eastAsia"/>
            <w:lang w:eastAsia="zh-CN"/>
          </w:rPr>
          <w:t>五、液氨项目可持续发展</w:t>
        </w:r>
        <w:r>
          <w:tab/>
        </w:r>
        <w:r>
          <w:fldChar w:fldCharType="begin"/>
        </w:r>
        <w:r>
          <w:instrText xml:space="preserve"> PAGEREF _Toc12748 \h </w:instrText>
        </w:r>
        <w:r>
          <w:fldChar w:fldCharType="separate"/>
        </w:r>
        <w:r>
          <w:t>13</w:t>
        </w:r>
        <w:r>
          <w:fldChar w:fldCharType="end"/>
        </w:r>
      </w:hyperlink>
    </w:p>
    <w:p>
      <w:pPr>
        <w:pStyle w:val="TOC2"/>
        <w:tabs>
          <w:tab w:val="right" w:leader="dot" w:pos="8306"/>
        </w:tabs>
      </w:pPr>
      <w:hyperlink w:anchor="_Toc8660" w:history="1">
        <w:r>
          <w:rPr>
            <w:rFonts w:ascii="仿宋" w:eastAsia="仿宋" w:hAnsi="仿宋" w:cs="仿宋" w:hint="eastAsia"/>
            <w:lang w:eastAsia="zh-CN"/>
          </w:rPr>
          <w:t>(一)、可持续战略与实践</w:t>
        </w:r>
        <w:r>
          <w:tab/>
        </w:r>
        <w:r>
          <w:fldChar w:fldCharType="begin"/>
        </w:r>
        <w:r>
          <w:instrText xml:space="preserve"> PAGEREF _Toc8660 \h </w:instrText>
        </w:r>
        <w:r>
          <w:fldChar w:fldCharType="separate"/>
        </w:r>
        <w:r>
          <w:t>13</w:t>
        </w:r>
        <w:r>
          <w:fldChar w:fldCharType="end"/>
        </w:r>
      </w:hyperlink>
    </w:p>
    <w:p>
      <w:pPr>
        <w:pStyle w:val="TOC2"/>
        <w:tabs>
          <w:tab w:val="right" w:leader="dot" w:pos="8306"/>
        </w:tabs>
      </w:pPr>
      <w:hyperlink w:anchor="_Toc12865" w:history="1">
        <w:r>
          <w:rPr>
            <w:rFonts w:ascii="仿宋" w:eastAsia="仿宋" w:hAnsi="仿宋" w:cs="仿宋" w:hint="eastAsia"/>
            <w:lang w:eastAsia="zh-CN"/>
          </w:rPr>
          <w:t>(二)、环保与社会责任</w:t>
        </w:r>
        <w:r>
          <w:tab/>
        </w:r>
        <w:r>
          <w:fldChar w:fldCharType="begin"/>
        </w:r>
        <w:r>
          <w:instrText xml:space="preserve"> PAGEREF _Toc12865 \h </w:instrText>
        </w:r>
        <w:r>
          <w:fldChar w:fldCharType="separate"/>
        </w:r>
        <w:r>
          <w:t>14</w:t>
        </w:r>
        <w:r>
          <w:fldChar w:fldCharType="end"/>
        </w:r>
      </w:hyperlink>
    </w:p>
    <w:p>
      <w:pPr>
        <w:pStyle w:val="TOC1"/>
        <w:tabs>
          <w:tab w:val="right" w:leader="dot" w:pos="8306"/>
        </w:tabs>
      </w:pPr>
      <w:hyperlink w:anchor="_Toc20507" w:history="1">
        <w:r>
          <w:rPr>
            <w:rFonts w:ascii="仿宋" w:eastAsia="仿宋" w:hAnsi="仿宋" w:cs="仿宋" w:hint="eastAsia"/>
            <w:lang w:eastAsia="zh-CN"/>
          </w:rPr>
          <w:t>六、液氨项目土建工程</w:t>
        </w:r>
        <w:r>
          <w:tab/>
        </w:r>
        <w:r>
          <w:fldChar w:fldCharType="begin"/>
        </w:r>
        <w:r>
          <w:instrText xml:space="preserve"> PAGEREF _Toc20507 \h </w:instrText>
        </w:r>
        <w:r>
          <w:fldChar w:fldCharType="separate"/>
        </w:r>
        <w:r>
          <w:t>15</w:t>
        </w:r>
        <w:r>
          <w:fldChar w:fldCharType="end"/>
        </w:r>
      </w:hyperlink>
    </w:p>
    <w:p>
      <w:pPr>
        <w:pStyle w:val="TOC2"/>
        <w:tabs>
          <w:tab w:val="right" w:leader="dot" w:pos="8306"/>
        </w:tabs>
      </w:pPr>
      <w:hyperlink w:anchor="_Toc30485" w:history="1">
        <w:r>
          <w:rPr>
            <w:rFonts w:ascii="仿宋" w:eastAsia="仿宋" w:hAnsi="仿宋" w:cs="仿宋" w:hint="eastAsia"/>
            <w:lang w:eastAsia="zh-CN"/>
          </w:rPr>
          <w:t>(一)、建筑工程设计原则</w:t>
        </w:r>
        <w:r>
          <w:tab/>
        </w:r>
        <w:r>
          <w:fldChar w:fldCharType="begin"/>
        </w:r>
        <w:r>
          <w:instrText xml:space="preserve"> PAGEREF _Toc30485 \h </w:instrText>
        </w:r>
        <w:r>
          <w:fldChar w:fldCharType="separate"/>
        </w:r>
        <w:r>
          <w:t>15</w:t>
        </w:r>
        <w:r>
          <w:fldChar w:fldCharType="end"/>
        </w:r>
      </w:hyperlink>
    </w:p>
    <w:p>
      <w:pPr>
        <w:pStyle w:val="TOC2"/>
        <w:tabs>
          <w:tab w:val="right" w:leader="dot" w:pos="8306"/>
        </w:tabs>
      </w:pPr>
      <w:hyperlink w:anchor="_Toc30401" w:history="1">
        <w:r>
          <w:rPr>
            <w:rFonts w:ascii="仿宋" w:eastAsia="仿宋" w:hAnsi="仿宋" w:cs="仿宋" w:hint="eastAsia"/>
            <w:lang w:eastAsia="zh-CN"/>
          </w:rPr>
          <w:t>(二)、土建工程设计年限及安全等级</w:t>
        </w:r>
        <w:r>
          <w:tab/>
        </w:r>
        <w:r>
          <w:fldChar w:fldCharType="begin"/>
        </w:r>
        <w:r>
          <w:instrText xml:space="preserve"> PAGEREF _Toc30401 \h </w:instrText>
        </w:r>
        <w:r>
          <w:fldChar w:fldCharType="separate"/>
        </w:r>
        <w:r>
          <w:t>16</w:t>
        </w:r>
        <w:r>
          <w:fldChar w:fldCharType="end"/>
        </w:r>
      </w:hyperlink>
    </w:p>
    <w:p>
      <w:pPr>
        <w:pStyle w:val="TOC2"/>
        <w:tabs>
          <w:tab w:val="right" w:leader="dot" w:pos="8306"/>
        </w:tabs>
      </w:pPr>
      <w:hyperlink w:anchor="_Toc30564" w:history="1">
        <w:r>
          <w:rPr>
            <w:rFonts w:ascii="仿宋" w:eastAsia="仿宋" w:hAnsi="仿宋" w:cs="仿宋" w:hint="eastAsia"/>
            <w:lang w:eastAsia="zh-CN"/>
          </w:rPr>
          <w:t>(三)、建筑工程设计总体要求</w:t>
        </w:r>
        <w:r>
          <w:tab/>
        </w:r>
        <w:r>
          <w:fldChar w:fldCharType="begin"/>
        </w:r>
        <w:r>
          <w:instrText xml:space="preserve"> PAGEREF _Toc30564 \h </w:instrText>
        </w:r>
        <w:r>
          <w:fldChar w:fldCharType="separate"/>
        </w:r>
        <w:r>
          <w:t>17</w:t>
        </w:r>
        <w:r>
          <w:fldChar w:fldCharType="end"/>
        </w:r>
      </w:hyperlink>
    </w:p>
    <w:p>
      <w:pPr>
        <w:pStyle w:val="TOC2"/>
        <w:tabs>
          <w:tab w:val="right" w:leader="dot" w:pos="8306"/>
        </w:tabs>
      </w:pPr>
      <w:hyperlink w:anchor="_Toc7735" w:history="1">
        <w:r>
          <w:rPr>
            <w:rFonts w:ascii="仿宋" w:eastAsia="仿宋" w:hAnsi="仿宋" w:cs="仿宋" w:hint="eastAsia"/>
            <w:lang w:eastAsia="zh-CN"/>
          </w:rPr>
          <w:t>(四)、土建工程建设指标</w:t>
        </w:r>
        <w:r>
          <w:tab/>
        </w:r>
        <w:r>
          <w:fldChar w:fldCharType="begin"/>
        </w:r>
        <w:r>
          <w:instrText xml:space="preserve"> PAGEREF _Toc7735 \h </w:instrText>
        </w:r>
        <w:r>
          <w:fldChar w:fldCharType="separate"/>
        </w:r>
        <w:r>
          <w:t>18</w:t>
        </w:r>
        <w:r>
          <w:fldChar w:fldCharType="end"/>
        </w:r>
      </w:hyperlink>
    </w:p>
    <w:p>
      <w:pPr>
        <w:pStyle w:val="TOC1"/>
        <w:tabs>
          <w:tab w:val="right" w:leader="dot" w:pos="8306"/>
        </w:tabs>
      </w:pPr>
      <w:hyperlink w:anchor="_Toc30839" w:history="1">
        <w:r>
          <w:rPr>
            <w:rFonts w:ascii="仿宋" w:eastAsia="仿宋" w:hAnsi="仿宋" w:cs="仿宋" w:hint="eastAsia"/>
            <w:lang w:eastAsia="zh-CN"/>
          </w:rPr>
          <w:t>七、液氨项目计划安排</w:t>
        </w:r>
        <w:r>
          <w:tab/>
        </w:r>
        <w:r>
          <w:fldChar w:fldCharType="begin"/>
        </w:r>
        <w:r>
          <w:instrText xml:space="preserve"> PAGEREF _Toc30839 \h </w:instrText>
        </w:r>
        <w:r>
          <w:fldChar w:fldCharType="separate"/>
        </w:r>
        <w:r>
          <w:t>18</w:t>
        </w:r>
        <w:r>
          <w:fldChar w:fldCharType="end"/>
        </w:r>
      </w:hyperlink>
    </w:p>
    <w:p>
      <w:pPr>
        <w:pStyle w:val="TOC2"/>
        <w:tabs>
          <w:tab w:val="right" w:leader="dot" w:pos="8306"/>
        </w:tabs>
      </w:pPr>
      <w:hyperlink w:anchor="_Toc25279" w:history="1">
        <w:r>
          <w:rPr>
            <w:rFonts w:ascii="仿宋" w:eastAsia="仿宋" w:hAnsi="仿宋" w:cs="仿宋" w:hint="eastAsia"/>
            <w:lang w:eastAsia="zh-CN"/>
          </w:rPr>
          <w:t>(一)、建设周期</w:t>
        </w:r>
        <w:r>
          <w:tab/>
        </w:r>
        <w:r>
          <w:fldChar w:fldCharType="begin"/>
        </w:r>
        <w:r>
          <w:instrText xml:space="preserve"> PAGEREF _Toc25279 \h </w:instrText>
        </w:r>
        <w:r>
          <w:fldChar w:fldCharType="separate"/>
        </w:r>
        <w:r>
          <w:t>18</w:t>
        </w:r>
        <w:r>
          <w:fldChar w:fldCharType="end"/>
        </w:r>
      </w:hyperlink>
    </w:p>
    <w:p>
      <w:pPr>
        <w:pStyle w:val="TOC2"/>
        <w:tabs>
          <w:tab w:val="right" w:leader="dot" w:pos="8306"/>
        </w:tabs>
      </w:pPr>
      <w:hyperlink w:anchor="_Toc18748" w:history="1">
        <w:r>
          <w:rPr>
            <w:rFonts w:ascii="仿宋" w:eastAsia="仿宋" w:hAnsi="仿宋" w:cs="仿宋" w:hint="eastAsia"/>
            <w:lang w:eastAsia="zh-CN"/>
          </w:rPr>
          <w:t>(二)、建设进度</w:t>
        </w:r>
        <w:r>
          <w:tab/>
        </w:r>
        <w:r>
          <w:fldChar w:fldCharType="begin"/>
        </w:r>
        <w:r>
          <w:instrText xml:space="preserve"> PAGEREF _Toc18748 \h </w:instrText>
        </w:r>
        <w:r>
          <w:fldChar w:fldCharType="separate"/>
        </w:r>
        <w:r>
          <w:t>19</w:t>
        </w:r>
        <w:r>
          <w:fldChar w:fldCharType="end"/>
        </w:r>
      </w:hyperlink>
    </w:p>
    <w:p>
      <w:pPr>
        <w:pStyle w:val="TOC2"/>
        <w:tabs>
          <w:tab w:val="right" w:leader="dot" w:pos="8306"/>
        </w:tabs>
      </w:pPr>
      <w:hyperlink w:anchor="_Toc13433" w:history="1">
        <w:r>
          <w:rPr>
            <w:rFonts w:ascii="仿宋" w:eastAsia="仿宋" w:hAnsi="仿宋" w:cs="仿宋" w:hint="eastAsia"/>
            <w:lang w:eastAsia="zh-CN"/>
          </w:rPr>
          <w:t>(三)、进度安排注意事项</w:t>
        </w:r>
        <w:r>
          <w:tab/>
        </w:r>
        <w:r>
          <w:fldChar w:fldCharType="begin"/>
        </w:r>
        <w:r>
          <w:instrText xml:space="preserve"> PAGEREF _Toc13433 \h </w:instrText>
        </w:r>
        <w:r>
          <w:fldChar w:fldCharType="separate"/>
        </w:r>
        <w:r>
          <w:t>20</w:t>
        </w:r>
        <w:r>
          <w:fldChar w:fldCharType="end"/>
        </w:r>
      </w:hyperlink>
    </w:p>
    <w:p>
      <w:pPr>
        <w:pStyle w:val="TOC2"/>
        <w:tabs>
          <w:tab w:val="right" w:leader="dot" w:pos="8306"/>
        </w:tabs>
      </w:pPr>
      <w:hyperlink w:anchor="_Toc10903" w:history="1">
        <w:r>
          <w:rPr>
            <w:rFonts w:ascii="仿宋" w:eastAsia="仿宋" w:hAnsi="仿宋" w:cs="仿宋" w:hint="eastAsia"/>
            <w:lang w:eastAsia="zh-CN"/>
          </w:rPr>
          <w:t>(四)、人力资源配置</w:t>
        </w:r>
        <w:r>
          <w:tab/>
        </w:r>
        <w:r>
          <w:fldChar w:fldCharType="begin"/>
        </w:r>
        <w:r>
          <w:instrText xml:space="preserve"> PAGEREF _Toc10903 \h </w:instrText>
        </w:r>
        <w:r>
          <w:fldChar w:fldCharType="separate"/>
        </w:r>
        <w:r>
          <w:t>21</w:t>
        </w:r>
        <w:r>
          <w:fldChar w:fldCharType="end"/>
        </w:r>
      </w:hyperlink>
    </w:p>
    <w:p>
      <w:pPr>
        <w:pStyle w:val="TOC1"/>
        <w:tabs>
          <w:tab w:val="right" w:leader="dot" w:pos="8306"/>
        </w:tabs>
      </w:pPr>
      <w:hyperlink w:anchor="_Toc9458" w:history="1">
        <w:r>
          <w:rPr>
            <w:rFonts w:ascii="仿宋" w:eastAsia="仿宋" w:hAnsi="仿宋" w:cs="仿宋" w:hint="eastAsia"/>
            <w:lang w:eastAsia="zh-CN"/>
          </w:rPr>
          <w:t>八、液氨项目风险管理</w:t>
        </w:r>
        <w:r>
          <w:tab/>
        </w:r>
        <w:r>
          <w:fldChar w:fldCharType="begin"/>
        </w:r>
        <w:r>
          <w:instrText xml:space="preserve"> PAGEREF _Toc9458 \h </w:instrText>
        </w:r>
        <w:r>
          <w:fldChar w:fldCharType="separate"/>
        </w:r>
        <w:r>
          <w:t>22</w:t>
        </w:r>
        <w:r>
          <w:fldChar w:fldCharType="end"/>
        </w:r>
      </w:hyperlink>
    </w:p>
    <w:p>
      <w:pPr>
        <w:pStyle w:val="TOC2"/>
        <w:tabs>
          <w:tab w:val="right" w:leader="dot" w:pos="8306"/>
        </w:tabs>
      </w:pPr>
      <w:hyperlink w:anchor="_Toc21293" w:history="1">
        <w:r>
          <w:rPr>
            <w:rFonts w:ascii="仿宋" w:eastAsia="仿宋" w:hAnsi="仿宋" w:cs="仿宋" w:hint="eastAsia"/>
            <w:lang w:eastAsia="zh-CN"/>
          </w:rPr>
          <w:t>(一)、风险识别与评估</w:t>
        </w:r>
        <w:r>
          <w:tab/>
        </w:r>
        <w:r>
          <w:fldChar w:fldCharType="begin"/>
        </w:r>
        <w:r>
          <w:instrText xml:space="preserve"> PAGEREF _Toc21293 \h </w:instrText>
        </w:r>
        <w:r>
          <w:fldChar w:fldCharType="separate"/>
        </w:r>
        <w:r>
          <w:t>22</w:t>
        </w:r>
        <w:r>
          <w:fldChar w:fldCharType="end"/>
        </w:r>
      </w:hyperlink>
    </w:p>
    <w:p>
      <w:pPr>
        <w:pStyle w:val="TOC2"/>
        <w:tabs>
          <w:tab w:val="right" w:leader="dot" w:pos="8306"/>
        </w:tabs>
      </w:pPr>
      <w:hyperlink w:anchor="_Toc5701" w:history="1">
        <w:r>
          <w:rPr>
            <w:rFonts w:ascii="仿宋" w:eastAsia="仿宋" w:hAnsi="仿宋" w:cs="仿宋" w:hint="eastAsia"/>
            <w:lang w:eastAsia="zh-CN"/>
          </w:rPr>
          <w:t>(二)、风险应对策略</w:t>
        </w:r>
        <w:r>
          <w:tab/>
        </w:r>
        <w:r>
          <w:fldChar w:fldCharType="begin"/>
        </w:r>
        <w:r>
          <w:instrText xml:space="preserve"> PAGEREF _Toc5701 \h </w:instrText>
        </w:r>
        <w:r>
          <w:fldChar w:fldCharType="separate"/>
        </w:r>
        <w:r>
          <w:t>23</w:t>
        </w:r>
        <w:r>
          <w:fldChar w:fldCharType="end"/>
        </w:r>
      </w:hyperlink>
    </w:p>
    <w:p>
      <w:pPr>
        <w:pStyle w:val="TOC2"/>
        <w:tabs>
          <w:tab w:val="right" w:leader="dot" w:pos="8306"/>
        </w:tabs>
      </w:pPr>
      <w:hyperlink w:anchor="_Toc12952" w:history="1">
        <w:r>
          <w:rPr>
            <w:rFonts w:ascii="仿宋" w:eastAsia="仿宋" w:hAnsi="仿宋" w:cs="仿宋" w:hint="eastAsia"/>
            <w:lang w:eastAsia="zh-CN"/>
          </w:rPr>
          <w:t>(三)、风险监控与控制</w:t>
        </w:r>
        <w:r>
          <w:tab/>
        </w:r>
        <w:r>
          <w:fldChar w:fldCharType="begin"/>
        </w:r>
        <w:r>
          <w:instrText xml:space="preserve"> PAGEREF _Toc12952 \h </w:instrText>
        </w:r>
        <w:r>
          <w:fldChar w:fldCharType="separate"/>
        </w:r>
        <w:r>
          <w:t>25</w:t>
        </w:r>
        <w:r>
          <w:fldChar w:fldCharType="end"/>
        </w:r>
      </w:hyperlink>
    </w:p>
    <w:p>
      <w:pPr>
        <w:pStyle w:val="TOC1"/>
        <w:tabs>
          <w:tab w:val="right" w:leader="dot" w:pos="8306"/>
        </w:tabs>
      </w:pPr>
      <w:hyperlink w:anchor="_Toc32764" w:history="1">
        <w:r>
          <w:rPr>
            <w:rFonts w:ascii="仿宋" w:eastAsia="仿宋" w:hAnsi="仿宋" w:cs="仿宋" w:hint="eastAsia"/>
            <w:lang w:eastAsia="zh-CN"/>
          </w:rPr>
          <w:t>九、液氨项目人力资源管理</w:t>
        </w:r>
        <w:r>
          <w:tab/>
        </w:r>
        <w:r>
          <w:fldChar w:fldCharType="begin"/>
        </w:r>
        <w:r>
          <w:instrText xml:space="preserve"> PAGEREF _Toc32764 \h </w:instrText>
        </w:r>
        <w:r>
          <w:fldChar w:fldCharType="separate"/>
        </w:r>
        <w:r>
          <w:t>26</w:t>
        </w:r>
        <w:r>
          <w:fldChar w:fldCharType="end"/>
        </w:r>
      </w:hyperlink>
    </w:p>
    <w:p>
      <w:pPr>
        <w:pStyle w:val="TOC2"/>
        <w:tabs>
          <w:tab w:val="right" w:leader="dot" w:pos="8306"/>
        </w:tabs>
      </w:pPr>
      <w:hyperlink w:anchor="_Toc30502" w:history="1">
        <w:r>
          <w:rPr>
            <w:rFonts w:ascii="仿宋" w:eastAsia="仿宋" w:hAnsi="仿宋" w:cs="仿宋" w:hint="eastAsia"/>
            <w:lang w:eastAsia="zh-CN"/>
          </w:rPr>
          <w:t>(一)、建立健全的预算管理制度</w:t>
        </w:r>
        <w:r>
          <w:tab/>
        </w:r>
        <w:r>
          <w:fldChar w:fldCharType="begin"/>
        </w:r>
        <w:r>
          <w:instrText xml:space="preserve"> PAGEREF _Toc30502 \h </w:instrText>
        </w:r>
        <w:r>
          <w:fldChar w:fldCharType="separate"/>
        </w:r>
        <w:r>
          <w:t>26</w:t>
        </w:r>
        <w:r>
          <w:fldChar w:fldCharType="end"/>
        </w:r>
      </w:hyperlink>
    </w:p>
    <w:p>
      <w:pPr>
        <w:pStyle w:val="TOC2"/>
        <w:tabs>
          <w:tab w:val="right" w:leader="dot" w:pos="8306"/>
        </w:tabs>
      </w:pPr>
      <w:hyperlink w:anchor="_Toc24669" w:history="1">
        <w:r>
          <w:rPr>
            <w:rFonts w:ascii="仿宋" w:eastAsia="仿宋" w:hAnsi="仿宋" w:cs="仿宋" w:hint="eastAsia"/>
            <w:lang w:eastAsia="zh-CN"/>
          </w:rPr>
          <w:t>(二)、加强资金流动监控</w:t>
        </w:r>
        <w:r>
          <w:tab/>
        </w:r>
        <w:r>
          <w:fldChar w:fldCharType="begin"/>
        </w:r>
        <w:r>
          <w:instrText xml:space="preserve"> PAGEREF _Toc24669 \h </w:instrText>
        </w:r>
        <w:r>
          <w:fldChar w:fldCharType="separate"/>
        </w:r>
        <w:r>
          <w:t>28</w:t>
        </w:r>
        <w:r>
          <w:fldChar w:fldCharType="end"/>
        </w:r>
      </w:hyperlink>
    </w:p>
    <w:p>
      <w:pPr>
        <w:pStyle w:val="TOC2"/>
        <w:tabs>
          <w:tab w:val="right" w:leader="dot" w:pos="8306"/>
        </w:tabs>
      </w:pPr>
      <w:hyperlink w:anchor="_Toc12935" w:history="1">
        <w:r>
          <w:rPr>
            <w:rFonts w:ascii="仿宋" w:eastAsia="仿宋" w:hAnsi="仿宋" w:cs="仿宋" w:hint="eastAsia"/>
            <w:lang w:eastAsia="zh-CN"/>
          </w:rPr>
          <w:t>(三)、制定完善的风险控制机制</w:t>
        </w:r>
        <w:r>
          <w:tab/>
        </w:r>
        <w:r>
          <w:fldChar w:fldCharType="begin"/>
        </w:r>
        <w:r>
          <w:instrText xml:space="preserve"> PAGEREF _Toc12935 \h </w:instrText>
        </w:r>
        <w:r>
          <w:fldChar w:fldCharType="separate"/>
        </w:r>
        <w:r>
          <w:t>29</w:t>
        </w:r>
        <w:r>
          <w:fldChar w:fldCharType="end"/>
        </w:r>
      </w:hyperlink>
    </w:p>
    <w:p>
      <w:pPr>
        <w:pStyle w:val="TOC2"/>
        <w:tabs>
          <w:tab w:val="right" w:leader="dot" w:pos="8306"/>
        </w:tabs>
      </w:pPr>
      <w:hyperlink w:anchor="_Toc25803" w:history="1">
        <w:r>
          <w:rPr>
            <w:rFonts w:ascii="仿宋" w:eastAsia="仿宋" w:hAnsi="仿宋" w:cs="仿宋" w:hint="eastAsia"/>
            <w:lang w:eastAsia="zh-CN"/>
          </w:rPr>
          <w:t>(四)、优化成本管理</w:t>
        </w:r>
        <w:r>
          <w:tab/>
        </w:r>
        <w:r>
          <w:fldChar w:fldCharType="begin"/>
        </w:r>
        <w:r>
          <w:instrText xml:space="preserve"> PAGEREF _Toc25803 \h </w:instrText>
        </w:r>
        <w:r>
          <w:fldChar w:fldCharType="separate"/>
        </w:r>
        <w:r>
          <w:t>30</w:t>
        </w:r>
        <w:r>
          <w:fldChar w:fldCharType="end"/>
        </w:r>
      </w:hyperlink>
    </w:p>
    <w:p>
      <w:pPr>
        <w:pStyle w:val="TOC1"/>
        <w:tabs>
          <w:tab w:val="right" w:leader="dot" w:pos="8306"/>
        </w:tabs>
      </w:pPr>
      <w:hyperlink w:anchor="_Toc7462" w:history="1">
        <w:r>
          <w:rPr>
            <w:rFonts w:ascii="仿宋" w:eastAsia="仿宋" w:hAnsi="仿宋" w:cs="仿宋" w:hint="eastAsia"/>
            <w:lang w:eastAsia="zh-CN"/>
          </w:rPr>
          <w:t>十、液氨项目财务管理</w:t>
        </w:r>
        <w:r>
          <w:tab/>
        </w:r>
        <w:r>
          <w:fldChar w:fldCharType="begin"/>
        </w:r>
        <w:r>
          <w:instrText xml:space="preserve"> PAGEREF _Toc7462 \h </w:instrText>
        </w:r>
        <w:r>
          <w:fldChar w:fldCharType="separate"/>
        </w:r>
        <w:r>
          <w:t>31</w:t>
        </w:r>
        <w:r>
          <w:fldChar w:fldCharType="end"/>
        </w:r>
      </w:hyperlink>
    </w:p>
    <w:p>
      <w:pPr>
        <w:pStyle w:val="TOC2"/>
        <w:tabs>
          <w:tab w:val="right" w:leader="dot" w:pos="8306"/>
        </w:tabs>
      </w:pPr>
      <w:hyperlink w:anchor="_Toc27221" w:history="1">
        <w:r>
          <w:rPr>
            <w:rFonts w:ascii="仿宋" w:eastAsia="仿宋" w:hAnsi="仿宋" w:cs="仿宋" w:hint="eastAsia"/>
            <w:lang w:eastAsia="zh-CN"/>
          </w:rPr>
          <w:t>(一)、资金需求大</w:t>
        </w:r>
        <w:r>
          <w:tab/>
        </w:r>
        <w:r>
          <w:fldChar w:fldCharType="begin"/>
        </w:r>
        <w:r>
          <w:instrText xml:space="preserve"> PAGEREF _Toc27221 \h </w:instrText>
        </w:r>
        <w:r>
          <w:fldChar w:fldCharType="separate"/>
        </w:r>
        <w:r>
          <w:t>31</w:t>
        </w:r>
        <w:r>
          <w:fldChar w:fldCharType="end"/>
        </w:r>
      </w:hyperlink>
    </w:p>
    <w:p>
      <w:pPr>
        <w:pStyle w:val="TOC2"/>
        <w:tabs>
          <w:tab w:val="right" w:leader="dot" w:pos="8306"/>
        </w:tabs>
      </w:pPr>
      <w:hyperlink w:anchor="_Toc13559" w:history="1">
        <w:r>
          <w:rPr>
            <w:rFonts w:ascii="仿宋" w:eastAsia="仿宋" w:hAnsi="仿宋" w:cs="仿宋" w:hint="eastAsia"/>
            <w:lang w:eastAsia="zh-CN"/>
          </w:rPr>
          <w:t>(二)、研发周期长</w:t>
        </w:r>
        <w:r>
          <w:tab/>
        </w:r>
        <w:r>
          <w:fldChar w:fldCharType="begin"/>
        </w:r>
        <w:r>
          <w:instrText xml:space="preserve"> PAGEREF _Toc13559 \h </w:instrText>
        </w:r>
        <w:r>
          <w:fldChar w:fldCharType="separate"/>
        </w:r>
        <w:r>
          <w:t>32</w:t>
        </w:r>
        <w:r>
          <w:fldChar w:fldCharType="end"/>
        </w:r>
      </w:hyperlink>
    </w:p>
    <w:p>
      <w:pPr>
        <w:pStyle w:val="TOC2"/>
        <w:tabs>
          <w:tab w:val="right" w:leader="dot" w:pos="8306"/>
        </w:tabs>
      </w:pPr>
      <w:hyperlink w:anchor="_Toc16308" w:history="1">
        <w:r>
          <w:rPr>
            <w:rFonts w:ascii="仿宋" w:eastAsia="仿宋" w:hAnsi="仿宋" w:cs="仿宋" w:hint="eastAsia"/>
            <w:lang w:eastAsia="zh-CN"/>
          </w:rPr>
          <w:t>(三)、市场风险大</w:t>
        </w:r>
        <w:r>
          <w:tab/>
        </w:r>
        <w:r>
          <w:fldChar w:fldCharType="begin"/>
        </w:r>
        <w:r>
          <w:instrText xml:space="preserve"> PAGEREF _Toc16308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67" w:history="1">
        <w:r>
          <w:rPr>
            <w:rFonts w:ascii="仿宋" w:eastAsia="仿宋" w:hAnsi="仿宋" w:cs="仿宋" w:hint="eastAsia"/>
            <w:lang w:eastAsia="zh-CN"/>
          </w:rPr>
          <w:t>(四)、利润率高</w:t>
        </w:r>
        <w:r>
          <w:tab/>
        </w:r>
        <w:r>
          <w:fldChar w:fldCharType="begin"/>
        </w:r>
        <w:r>
          <w:instrText xml:space="preserve"> PAGEREF _Toc7167 \h </w:instrText>
        </w:r>
        <w:r>
          <w:fldChar w:fldCharType="separate"/>
        </w:r>
        <w:r>
          <w:t>36</w:t>
        </w:r>
        <w:r>
          <w:fldChar w:fldCharType="end"/>
        </w:r>
      </w:hyperlink>
    </w:p>
    <w:p>
      <w:pPr>
        <w:pStyle w:val="TOC1"/>
        <w:tabs>
          <w:tab w:val="right" w:leader="dot" w:pos="8306"/>
        </w:tabs>
      </w:pPr>
      <w:hyperlink w:anchor="_Toc7239" w:history="1">
        <w:r>
          <w:rPr>
            <w:rFonts w:ascii="仿宋" w:eastAsia="仿宋" w:hAnsi="仿宋" w:cs="仿宋" w:hint="eastAsia"/>
            <w:lang w:eastAsia="zh-CN"/>
          </w:rPr>
          <w:t>十一、液氨项目人力资源培养与发展</w:t>
        </w:r>
        <w:r>
          <w:tab/>
        </w:r>
        <w:r>
          <w:fldChar w:fldCharType="begin"/>
        </w:r>
        <w:r>
          <w:instrText xml:space="preserve"> PAGEREF _Toc7239 \h </w:instrText>
        </w:r>
        <w:r>
          <w:fldChar w:fldCharType="separate"/>
        </w:r>
        <w:r>
          <w:t>38</w:t>
        </w:r>
        <w:r>
          <w:fldChar w:fldCharType="end"/>
        </w:r>
      </w:hyperlink>
    </w:p>
    <w:p>
      <w:pPr>
        <w:pStyle w:val="TOC2"/>
        <w:tabs>
          <w:tab w:val="right" w:leader="dot" w:pos="8306"/>
        </w:tabs>
      </w:pPr>
      <w:hyperlink w:anchor="_Toc31720" w:history="1">
        <w:r>
          <w:rPr>
            <w:rFonts w:ascii="仿宋" w:eastAsia="仿宋" w:hAnsi="仿宋" w:cs="仿宋" w:hint="eastAsia"/>
            <w:lang w:eastAsia="zh-CN"/>
          </w:rPr>
          <w:t>(一)、人才需求与规划</w:t>
        </w:r>
        <w:r>
          <w:tab/>
        </w:r>
        <w:r>
          <w:fldChar w:fldCharType="begin"/>
        </w:r>
        <w:r>
          <w:instrText xml:space="preserve"> PAGEREF _Toc31720 \h </w:instrText>
        </w:r>
        <w:r>
          <w:fldChar w:fldCharType="separate"/>
        </w:r>
        <w:r>
          <w:t>38</w:t>
        </w:r>
        <w:r>
          <w:fldChar w:fldCharType="end"/>
        </w:r>
      </w:hyperlink>
    </w:p>
    <w:p>
      <w:pPr>
        <w:pStyle w:val="TOC2"/>
        <w:tabs>
          <w:tab w:val="right" w:leader="dot" w:pos="8306"/>
        </w:tabs>
      </w:pPr>
      <w:hyperlink w:anchor="_Toc7110" w:history="1">
        <w:r>
          <w:rPr>
            <w:rFonts w:ascii="仿宋" w:eastAsia="仿宋" w:hAnsi="仿宋" w:cs="仿宋" w:hint="eastAsia"/>
            <w:lang w:eastAsia="zh-CN"/>
          </w:rPr>
          <w:t>(二)、培训与发展计划</w:t>
        </w:r>
        <w:r>
          <w:tab/>
        </w:r>
        <w:r>
          <w:fldChar w:fldCharType="begin"/>
        </w:r>
        <w:r>
          <w:instrText xml:space="preserve"> PAGEREF _Toc7110 \h </w:instrText>
        </w:r>
        <w:r>
          <w:fldChar w:fldCharType="separate"/>
        </w:r>
        <w:r>
          <w:t>38</w:t>
        </w:r>
        <w:r>
          <w:fldChar w:fldCharType="end"/>
        </w:r>
      </w:hyperlink>
    </w:p>
    <w:p>
      <w:pPr>
        <w:pStyle w:val="TOC1"/>
        <w:tabs>
          <w:tab w:val="right" w:leader="dot" w:pos="8306"/>
        </w:tabs>
      </w:pPr>
      <w:hyperlink w:anchor="_Toc8026" w:history="1">
        <w:r>
          <w:rPr>
            <w:rFonts w:ascii="仿宋" w:eastAsia="仿宋" w:hAnsi="仿宋" w:cs="仿宋" w:hint="eastAsia"/>
            <w:lang w:eastAsia="zh-CN"/>
          </w:rPr>
          <w:t>十二、液氨项目技术管理</w:t>
        </w:r>
        <w:r>
          <w:tab/>
        </w:r>
        <w:r>
          <w:fldChar w:fldCharType="begin"/>
        </w:r>
        <w:r>
          <w:instrText xml:space="preserve"> PAGEREF _Toc8026 \h </w:instrText>
        </w:r>
        <w:r>
          <w:fldChar w:fldCharType="separate"/>
        </w:r>
        <w:r>
          <w:t>39</w:t>
        </w:r>
        <w:r>
          <w:fldChar w:fldCharType="end"/>
        </w:r>
      </w:hyperlink>
    </w:p>
    <w:p>
      <w:pPr>
        <w:pStyle w:val="TOC2"/>
        <w:tabs>
          <w:tab w:val="right" w:leader="dot" w:pos="8306"/>
        </w:tabs>
      </w:pPr>
      <w:hyperlink w:anchor="_Toc19657" w:history="1">
        <w:r>
          <w:rPr>
            <w:rFonts w:ascii="仿宋" w:eastAsia="仿宋" w:hAnsi="仿宋" w:cs="仿宋" w:hint="eastAsia"/>
            <w:lang w:eastAsia="zh-CN"/>
          </w:rPr>
          <w:t>(一)、技术方案选用方向</w:t>
        </w:r>
        <w:r>
          <w:tab/>
        </w:r>
        <w:r>
          <w:fldChar w:fldCharType="begin"/>
        </w:r>
        <w:r>
          <w:instrText xml:space="preserve"> PAGEREF _Toc19657 \h </w:instrText>
        </w:r>
        <w:r>
          <w:fldChar w:fldCharType="separate"/>
        </w:r>
        <w:r>
          <w:t>39</w:t>
        </w:r>
        <w:r>
          <w:fldChar w:fldCharType="end"/>
        </w:r>
      </w:hyperlink>
    </w:p>
    <w:p>
      <w:pPr>
        <w:pStyle w:val="TOC2"/>
        <w:tabs>
          <w:tab w:val="right" w:leader="dot" w:pos="8306"/>
        </w:tabs>
      </w:pPr>
      <w:hyperlink w:anchor="_Toc14062" w:history="1">
        <w:r>
          <w:rPr>
            <w:rFonts w:ascii="仿宋" w:eastAsia="仿宋" w:hAnsi="仿宋" w:cs="仿宋" w:hint="eastAsia"/>
            <w:lang w:eastAsia="zh-CN"/>
          </w:rPr>
          <w:t>(二)、工艺技术方案选用原则</w:t>
        </w:r>
        <w:r>
          <w:tab/>
        </w:r>
        <w:r>
          <w:fldChar w:fldCharType="begin"/>
        </w:r>
        <w:r>
          <w:instrText xml:space="preserve"> PAGEREF _Toc14062 \h </w:instrText>
        </w:r>
        <w:r>
          <w:fldChar w:fldCharType="separate"/>
        </w:r>
        <w:r>
          <w:t>41</w:t>
        </w:r>
        <w:r>
          <w:fldChar w:fldCharType="end"/>
        </w:r>
      </w:hyperlink>
    </w:p>
    <w:p>
      <w:pPr>
        <w:pStyle w:val="TOC2"/>
        <w:tabs>
          <w:tab w:val="right" w:leader="dot" w:pos="8306"/>
        </w:tabs>
      </w:pPr>
      <w:hyperlink w:anchor="_Toc4184" w:history="1">
        <w:r>
          <w:rPr>
            <w:rFonts w:ascii="仿宋" w:eastAsia="仿宋" w:hAnsi="仿宋" w:cs="仿宋" w:hint="eastAsia"/>
            <w:lang w:eastAsia="zh-CN"/>
          </w:rPr>
          <w:t>(三)、工艺技术方案要求</w:t>
        </w:r>
        <w:r>
          <w:tab/>
        </w:r>
        <w:r>
          <w:fldChar w:fldCharType="begin"/>
        </w:r>
        <w:r>
          <w:instrText xml:space="preserve"> PAGEREF _Toc4184 \h </w:instrText>
        </w:r>
        <w:r>
          <w:fldChar w:fldCharType="separate"/>
        </w:r>
        <w:r>
          <w:t>43</w:t>
        </w:r>
        <w:r>
          <w:fldChar w:fldCharType="end"/>
        </w:r>
      </w:hyperlink>
    </w:p>
    <w:p>
      <w:pPr>
        <w:pStyle w:val="TOC1"/>
        <w:tabs>
          <w:tab w:val="right" w:leader="dot" w:pos="8306"/>
        </w:tabs>
      </w:pPr>
      <w:hyperlink w:anchor="_Toc12027" w:history="1">
        <w:r>
          <w:rPr>
            <w:rFonts w:ascii="仿宋" w:eastAsia="仿宋" w:hAnsi="仿宋" w:cs="仿宋" w:hint="eastAsia"/>
            <w:lang w:eastAsia="zh-CN"/>
          </w:rPr>
          <w:t>十三、液氨项目实施保障措施</w:t>
        </w:r>
        <w:r>
          <w:tab/>
        </w:r>
        <w:r>
          <w:fldChar w:fldCharType="begin"/>
        </w:r>
        <w:r>
          <w:instrText xml:space="preserve"> PAGEREF _Toc12027 \h </w:instrText>
        </w:r>
        <w:r>
          <w:fldChar w:fldCharType="separate"/>
        </w:r>
        <w:r>
          <w:t>45</w:t>
        </w:r>
        <w:r>
          <w:fldChar w:fldCharType="end"/>
        </w:r>
      </w:hyperlink>
    </w:p>
    <w:p>
      <w:pPr>
        <w:pStyle w:val="TOC2"/>
        <w:tabs>
          <w:tab w:val="right" w:leader="dot" w:pos="8306"/>
        </w:tabs>
      </w:pPr>
      <w:hyperlink w:anchor="_Toc15132" w:history="1">
        <w:r>
          <w:rPr>
            <w:rFonts w:ascii="仿宋" w:eastAsia="仿宋" w:hAnsi="仿宋" w:cs="仿宋" w:hint="eastAsia"/>
            <w:lang w:eastAsia="zh-CN"/>
          </w:rPr>
          <w:t>(一)、液氨项目实施保障机制</w:t>
        </w:r>
        <w:r>
          <w:tab/>
        </w:r>
        <w:r>
          <w:fldChar w:fldCharType="begin"/>
        </w:r>
        <w:r>
          <w:instrText xml:space="preserve"> PAGEREF _Toc15132 \h </w:instrText>
        </w:r>
        <w:r>
          <w:fldChar w:fldCharType="separate"/>
        </w:r>
        <w:r>
          <w:t>45</w:t>
        </w:r>
        <w:r>
          <w:fldChar w:fldCharType="end"/>
        </w:r>
      </w:hyperlink>
    </w:p>
    <w:p>
      <w:pPr>
        <w:pStyle w:val="TOC2"/>
        <w:tabs>
          <w:tab w:val="right" w:leader="dot" w:pos="8306"/>
        </w:tabs>
      </w:pPr>
      <w:hyperlink w:anchor="_Toc25743" w:history="1">
        <w:r>
          <w:rPr>
            <w:rFonts w:ascii="仿宋" w:eastAsia="仿宋" w:hAnsi="仿宋" w:cs="仿宋" w:hint="eastAsia"/>
            <w:lang w:eastAsia="zh-CN"/>
          </w:rPr>
          <w:t>(二)、液氨项目法律合规要求</w:t>
        </w:r>
        <w:r>
          <w:tab/>
        </w:r>
        <w:r>
          <w:fldChar w:fldCharType="begin"/>
        </w:r>
        <w:r>
          <w:instrText xml:space="preserve"> PAGEREF _Toc25743 \h </w:instrText>
        </w:r>
        <w:r>
          <w:fldChar w:fldCharType="separate"/>
        </w:r>
        <w:r>
          <w:t>48</w:t>
        </w:r>
        <w:r>
          <w:fldChar w:fldCharType="end"/>
        </w:r>
      </w:hyperlink>
    </w:p>
    <w:p>
      <w:pPr>
        <w:pStyle w:val="TOC2"/>
        <w:tabs>
          <w:tab w:val="right" w:leader="dot" w:pos="8306"/>
        </w:tabs>
      </w:pPr>
      <w:hyperlink w:anchor="_Toc11493" w:history="1">
        <w:r>
          <w:rPr>
            <w:rFonts w:ascii="仿宋" w:eastAsia="仿宋" w:hAnsi="仿宋" w:cs="仿宋" w:hint="eastAsia"/>
            <w:lang w:eastAsia="zh-CN"/>
          </w:rPr>
          <w:t>(三)、液氨项目合同管理与法律事务</w:t>
        </w:r>
        <w:r>
          <w:tab/>
        </w:r>
        <w:r>
          <w:fldChar w:fldCharType="begin"/>
        </w:r>
        <w:r>
          <w:instrText xml:space="preserve"> PAGEREF _Toc11493 \h </w:instrText>
        </w:r>
        <w:r>
          <w:fldChar w:fldCharType="separate"/>
        </w:r>
        <w:r>
          <w:t>52</w:t>
        </w:r>
        <w:r>
          <w:fldChar w:fldCharType="end"/>
        </w:r>
      </w:hyperlink>
    </w:p>
    <w:p>
      <w:pPr>
        <w:pStyle w:val="TOC2"/>
        <w:tabs>
          <w:tab w:val="right" w:leader="dot" w:pos="8306"/>
        </w:tabs>
      </w:pPr>
      <w:hyperlink w:anchor="_Toc15174" w:history="1">
        <w:r>
          <w:rPr>
            <w:rFonts w:ascii="仿宋" w:eastAsia="仿宋" w:hAnsi="仿宋" w:cs="仿宋" w:hint="eastAsia"/>
            <w:lang w:eastAsia="zh-CN"/>
          </w:rPr>
          <w:t>(四)、液氨项目知识产权保护策略</w:t>
        </w:r>
        <w:r>
          <w:tab/>
        </w:r>
        <w:r>
          <w:fldChar w:fldCharType="begin"/>
        </w:r>
        <w:r>
          <w:instrText xml:space="preserve"> PAGEREF _Toc15174 \h </w:instrText>
        </w:r>
        <w:r>
          <w:fldChar w:fldCharType="separate"/>
        </w:r>
        <w:r>
          <w:t>58</w:t>
        </w:r>
        <w:r>
          <w:fldChar w:fldCharType="end"/>
        </w:r>
      </w:hyperlink>
    </w:p>
    <w:p>
      <w:pPr>
        <w:pStyle w:val="TOC1"/>
        <w:tabs>
          <w:tab w:val="right" w:leader="dot" w:pos="8306"/>
        </w:tabs>
      </w:pPr>
      <w:hyperlink w:anchor="_Toc31142" w:history="1">
        <w:r>
          <w:rPr>
            <w:rFonts w:ascii="仿宋" w:eastAsia="仿宋" w:hAnsi="仿宋" w:cs="仿宋" w:hint="eastAsia"/>
            <w:lang w:eastAsia="zh-CN"/>
          </w:rPr>
          <w:t>十四、液氨项目治理与监督</w:t>
        </w:r>
        <w:r>
          <w:tab/>
        </w:r>
        <w:r>
          <w:fldChar w:fldCharType="begin"/>
        </w:r>
        <w:r>
          <w:instrText xml:space="preserve"> PAGEREF _Toc31142 \h </w:instrText>
        </w:r>
        <w:r>
          <w:fldChar w:fldCharType="separate"/>
        </w:r>
        <w:r>
          <w:t>60</w:t>
        </w:r>
        <w:r>
          <w:fldChar w:fldCharType="end"/>
        </w:r>
      </w:hyperlink>
    </w:p>
    <w:p>
      <w:pPr>
        <w:pStyle w:val="TOC2"/>
        <w:tabs>
          <w:tab w:val="right" w:leader="dot" w:pos="8306"/>
        </w:tabs>
      </w:pPr>
      <w:hyperlink w:anchor="_Toc25324" w:history="1">
        <w:r>
          <w:rPr>
            <w:rFonts w:ascii="仿宋" w:eastAsia="仿宋" w:hAnsi="仿宋" w:cs="仿宋" w:hint="eastAsia"/>
            <w:lang w:eastAsia="zh-CN"/>
          </w:rPr>
          <w:t>(一)、液氨项目治理结构</w:t>
        </w:r>
        <w:r>
          <w:tab/>
        </w:r>
        <w:r>
          <w:fldChar w:fldCharType="begin"/>
        </w:r>
        <w:r>
          <w:instrText xml:space="preserve"> PAGEREF _Toc25324 \h </w:instrText>
        </w:r>
        <w:r>
          <w:fldChar w:fldCharType="separate"/>
        </w:r>
        <w:r>
          <w:t>60</w:t>
        </w:r>
        <w:r>
          <w:fldChar w:fldCharType="end"/>
        </w:r>
      </w:hyperlink>
    </w:p>
    <w:p>
      <w:pPr>
        <w:pStyle w:val="TOC2"/>
        <w:tabs>
          <w:tab w:val="right" w:leader="dot" w:pos="8306"/>
        </w:tabs>
      </w:pPr>
      <w:hyperlink w:anchor="_Toc22298" w:history="1">
        <w:r>
          <w:rPr>
            <w:rFonts w:ascii="仿宋" w:eastAsia="仿宋" w:hAnsi="仿宋" w:cs="仿宋" w:hint="eastAsia"/>
            <w:lang w:eastAsia="zh-CN"/>
          </w:rPr>
          <w:t>(二)、监督与审计</w:t>
        </w:r>
        <w:r>
          <w:tab/>
        </w:r>
        <w:r>
          <w:fldChar w:fldCharType="begin"/>
        </w:r>
        <w:r>
          <w:instrText xml:space="preserve"> PAGEREF _Toc22298 \h </w:instrText>
        </w:r>
        <w:r>
          <w:fldChar w:fldCharType="separate"/>
        </w:r>
        <w:r>
          <w:t>62</w:t>
        </w:r>
        <w:r>
          <w:fldChar w:fldCharType="end"/>
        </w:r>
      </w:hyperlink>
    </w:p>
    <w:p>
      <w:pPr>
        <w:pStyle w:val="TOC1"/>
        <w:tabs>
          <w:tab w:val="right" w:leader="dot" w:pos="8306"/>
        </w:tabs>
      </w:pPr>
      <w:hyperlink w:anchor="_Toc21250" w:history="1">
        <w:r>
          <w:rPr>
            <w:rFonts w:ascii="仿宋" w:eastAsia="仿宋" w:hAnsi="仿宋" w:cs="仿宋" w:hint="eastAsia"/>
            <w:lang w:eastAsia="zh-CN"/>
          </w:rPr>
          <w:t>十五、质量管理体系</w:t>
        </w:r>
        <w:r>
          <w:tab/>
        </w:r>
        <w:r>
          <w:fldChar w:fldCharType="begin"/>
        </w:r>
        <w:r>
          <w:instrText xml:space="preserve"> PAGEREF _Toc21250 \h </w:instrText>
        </w:r>
        <w:r>
          <w:fldChar w:fldCharType="separate"/>
        </w:r>
        <w:r>
          <w:t>63</w:t>
        </w:r>
        <w:r>
          <w:fldChar w:fldCharType="end"/>
        </w:r>
      </w:hyperlink>
    </w:p>
    <w:p>
      <w:pPr>
        <w:pStyle w:val="TOC2"/>
        <w:tabs>
          <w:tab w:val="right" w:leader="dot" w:pos="8306"/>
        </w:tabs>
      </w:pPr>
      <w:hyperlink w:anchor="_Toc23714" w:history="1">
        <w:r>
          <w:rPr>
            <w:rFonts w:ascii="仿宋" w:eastAsia="仿宋" w:hAnsi="仿宋" w:cs="仿宋" w:hint="eastAsia"/>
            <w:lang w:eastAsia="zh-CN"/>
          </w:rPr>
          <w:t>(一)、质量目标与方针</w:t>
        </w:r>
        <w:r>
          <w:tab/>
        </w:r>
        <w:r>
          <w:fldChar w:fldCharType="begin"/>
        </w:r>
        <w:r>
          <w:instrText xml:space="preserve"> PAGEREF _Toc23714 \h </w:instrText>
        </w:r>
        <w:r>
          <w:fldChar w:fldCharType="separate"/>
        </w:r>
        <w:r>
          <w:t>63</w:t>
        </w:r>
        <w:r>
          <w:fldChar w:fldCharType="end"/>
        </w:r>
      </w:hyperlink>
    </w:p>
    <w:p>
      <w:pPr>
        <w:pStyle w:val="TOC2"/>
        <w:tabs>
          <w:tab w:val="right" w:leader="dot" w:pos="8306"/>
        </w:tabs>
      </w:pPr>
      <w:hyperlink w:anchor="_Toc29604" w:history="1">
        <w:r>
          <w:rPr>
            <w:rFonts w:ascii="仿宋" w:eastAsia="仿宋" w:hAnsi="仿宋" w:cs="仿宋" w:hint="eastAsia"/>
            <w:lang w:eastAsia="zh-CN"/>
          </w:rPr>
          <w:t>(二)、质量管理责任</w:t>
        </w:r>
        <w:r>
          <w:tab/>
        </w:r>
        <w:r>
          <w:fldChar w:fldCharType="begin"/>
        </w:r>
        <w:r>
          <w:instrText xml:space="preserve"> PAGEREF _Toc29604 \h </w:instrText>
        </w:r>
        <w:r>
          <w:fldChar w:fldCharType="separate"/>
        </w:r>
        <w:r>
          <w:t>64</w:t>
        </w:r>
        <w:r>
          <w:fldChar w:fldCharType="end"/>
        </w:r>
      </w:hyperlink>
    </w:p>
    <w:p>
      <w:pPr>
        <w:pStyle w:val="TOC2"/>
        <w:tabs>
          <w:tab w:val="right" w:leader="dot" w:pos="8306"/>
        </w:tabs>
      </w:pPr>
      <w:hyperlink w:anchor="_Toc20268" w:history="1">
        <w:r>
          <w:rPr>
            <w:rFonts w:ascii="仿宋" w:eastAsia="仿宋" w:hAnsi="仿宋" w:cs="仿宋" w:hint="eastAsia"/>
            <w:lang w:eastAsia="zh-CN"/>
          </w:rPr>
          <w:t>(三)、质量管理体系文件</w:t>
        </w:r>
        <w:r>
          <w:tab/>
        </w:r>
        <w:r>
          <w:fldChar w:fldCharType="begin"/>
        </w:r>
        <w:r>
          <w:instrText xml:space="preserve"> PAGEREF _Toc20268 \h </w:instrText>
        </w:r>
        <w:r>
          <w:fldChar w:fldCharType="separate"/>
        </w:r>
        <w:r>
          <w:t>65</w:t>
        </w:r>
        <w:r>
          <w:fldChar w:fldCharType="end"/>
        </w:r>
      </w:hyperlink>
    </w:p>
    <w:p>
      <w:pPr>
        <w:pStyle w:val="TOC2"/>
        <w:tabs>
          <w:tab w:val="right" w:leader="dot" w:pos="8306"/>
        </w:tabs>
      </w:pPr>
      <w:hyperlink w:anchor="_Toc26206" w:history="1">
        <w:r>
          <w:rPr>
            <w:rFonts w:ascii="仿宋" w:eastAsia="仿宋" w:hAnsi="仿宋" w:cs="仿宋" w:hint="eastAsia"/>
            <w:lang w:eastAsia="zh-CN"/>
          </w:rPr>
          <w:t>(四)、质量培训与教育</w:t>
        </w:r>
        <w:r>
          <w:tab/>
        </w:r>
        <w:r>
          <w:fldChar w:fldCharType="begin"/>
        </w:r>
        <w:r>
          <w:instrText xml:space="preserve"> PAGEREF _Toc26206 \h </w:instrText>
        </w:r>
        <w:r>
          <w:fldChar w:fldCharType="separate"/>
        </w:r>
        <w:r>
          <w:t>67</w:t>
        </w:r>
        <w:r>
          <w:fldChar w:fldCharType="end"/>
        </w:r>
      </w:hyperlink>
    </w:p>
    <w:p>
      <w:pPr>
        <w:pStyle w:val="TOC2"/>
        <w:tabs>
          <w:tab w:val="right" w:leader="dot" w:pos="8306"/>
        </w:tabs>
      </w:pPr>
      <w:hyperlink w:anchor="_Toc16663" w:history="1">
        <w:r>
          <w:rPr>
            <w:rFonts w:ascii="仿宋" w:eastAsia="仿宋" w:hAnsi="仿宋" w:cs="仿宋" w:hint="eastAsia"/>
            <w:lang w:eastAsia="zh-CN"/>
          </w:rPr>
          <w:t>(五)、质量审核与评价</w:t>
        </w:r>
        <w:r>
          <w:tab/>
        </w:r>
        <w:r>
          <w:fldChar w:fldCharType="begin"/>
        </w:r>
        <w:r>
          <w:instrText xml:space="preserve"> PAGEREF _Toc16663 \h </w:instrText>
        </w:r>
        <w:r>
          <w:fldChar w:fldCharType="separate"/>
        </w:r>
        <w:r>
          <w:t>69</w:t>
        </w:r>
        <w:r>
          <w:fldChar w:fldCharType="end"/>
        </w:r>
      </w:hyperlink>
    </w:p>
    <w:p>
      <w:pPr>
        <w:pStyle w:val="TOC2"/>
        <w:tabs>
          <w:tab w:val="right" w:leader="dot" w:pos="8306"/>
        </w:tabs>
      </w:pPr>
      <w:hyperlink w:anchor="_Toc14069" w:history="1">
        <w:r>
          <w:rPr>
            <w:rFonts w:ascii="仿宋" w:eastAsia="仿宋" w:hAnsi="仿宋" w:cs="仿宋" w:hint="eastAsia"/>
            <w:lang w:eastAsia="zh-CN"/>
          </w:rPr>
          <w:t>(六)、不符合与纠正措施</w:t>
        </w:r>
        <w:r>
          <w:tab/>
        </w:r>
        <w:r>
          <w:fldChar w:fldCharType="begin"/>
        </w:r>
        <w:r>
          <w:instrText xml:space="preserve"> PAGEREF _Toc14069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2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716"/>
      <w:r>
        <w:rPr>
          <w:rFonts w:ascii="仿宋" w:eastAsia="仿宋" w:hAnsi="仿宋" w:cs="仿宋" w:hint="eastAsia"/>
          <w:lang w:eastAsia="zh-CN"/>
        </w:rPr>
        <w:t>(一)、液氨行业分析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氨行业一直以来都是市场的关注焦点。行业内的发展趋势、竞争态势以及潜在机会都对液氨项目的推进产生深远的影响。通过深入研究行业的整体概貌，我们将更好地理解行业的核心特征，为液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氨行业，技术一直是推动创新和发展的关键因素。我们将对当前技术趋势进行详尽分析，包括但不限于人工智能、大数据应用、先进制造技术等。这有助于液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氨项目成功的基础。我们将对主要竞争对手进行深入研究，包括其市场份额、产品特点、市场定位等。通过全面了解竞争对手的优势和劣势，液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263"/>
      <w:r>
        <w:rPr>
          <w:rFonts w:ascii="仿宋" w:eastAsia="仿宋" w:hAnsi="仿宋" w:cs="仿宋" w:hint="eastAsia"/>
          <w:sz w:val="28"/>
          <w:lang w:eastAsia="zh-CN"/>
        </w:rPr>
        <w:t>(二)、液氨市场分析预测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通过对市场规模的深入调研，我们将预测液氨市场未来的增长趋势。这包括市场的整体规模、各细分领域的发展趋势等。液氨项目可以根据市场的扩张速度和潜在机会，制定更符合市场需求的发展策略。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氨项目实施过程中需要充分考虑的因素。我们将对市场风险进行全面评估，包括但不限于政策法规风险、市场竞争风险、技术变革风险等。通过对潜在风险的深入分析，液氨项目可以制定相应的风险缓解策略，降低不确定性对液氨项目的影响。</w:t>
      </w:r>
    </w:p>
    <w:p>
      <w:pPr>
        <w:pStyle w:val="Heading1"/>
        <w:ind w:firstLine="560" w:firstLineChars="200"/>
        <w:rPr>
          <w:rFonts w:ascii="仿宋" w:eastAsia="仿宋" w:hAnsi="仿宋" w:cs="仿宋" w:hint="eastAsia"/>
          <w:sz w:val="28"/>
          <w:lang w:eastAsia="zh-CN"/>
        </w:rPr>
      </w:pPr>
      <w:bookmarkStart w:id="5" w:name="_Toc5618"/>
      <w:r>
        <w:rPr>
          <w:rFonts w:ascii="仿宋" w:eastAsia="仿宋" w:hAnsi="仿宋" w:cs="仿宋" w:hint="eastAsia"/>
          <w:sz w:val="28"/>
          <w:lang w:eastAsia="zh-CN"/>
        </w:rPr>
        <w:t>二、液氨项目危机管理</w:t>
      </w:r>
      <w:bookmarkEnd w:id="5"/>
    </w:p>
    <w:p>
      <w:pPr>
        <w:pStyle w:val="Heading2"/>
        <w:rPr>
          <w:rFonts w:ascii="仿宋" w:eastAsia="仿宋" w:hAnsi="仿宋" w:cs="仿宋" w:hint="eastAsia"/>
          <w:lang w:eastAsia="zh-CN"/>
        </w:rPr>
      </w:pPr>
      <w:bookmarkStart w:id="6" w:name="_Toc729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危机管理中，危机预警与识别是确保液氨项目稳健运行的核心步骤。通过建立全面的监测机制，液氨项目团队旨在及时发现和理解潜在的风险和危机因素，以便采取及时的预防和应对措施，确保液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首先，通过深入的风险评估，液氨项目团队全面分析了整个液氨项目和各个阶段可能存在的威胁。这包括准确评估每个潜在风险的发生概率和可能影响的程度，为后续危机预警提供了有力支持。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氨项目团队着重于明确定义液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氨项目进展的持续监控，团队能够及时发现潜在问题并作出迅速反应。液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在这一阶段，团队的专业素养和反应速度将发挥至关重要的作用，以确保潜在危机能够在初期得到有效的处理，最大程度地减轻负面影响。通过危机预警与识别，液氨项目得以更有序、可控地推进。</w:t>
      </w:r>
    </w:p>
    <w:p>
      <w:pPr>
        <w:pStyle w:val="Heading2"/>
        <w:ind w:firstLine="560" w:firstLineChars="200"/>
        <w:rPr>
          <w:rFonts w:ascii="仿宋" w:eastAsia="仿宋" w:hAnsi="仿宋" w:cs="仿宋" w:hint="eastAsia"/>
          <w:sz w:val="28"/>
          <w:lang w:eastAsia="zh-CN"/>
        </w:rPr>
      </w:pPr>
      <w:bookmarkStart w:id="7" w:name="_Toc2299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在危机发生时，液氨项目团队立即行动，成立了应急小组。该小组的任务是迅速制定并实施紧急应对措施，以最小化潜在损失。以下是采取的主要措施：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暂停液氨项目进度：为遏制危机蔓延，液氨项目暂时停止进行，以便全面评估当前状况。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实时沟通：与关键利益相关者建立实时沟通机制，向他们传递液氨项目危机的实际状况，保障液氨项目核心利益。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随着危机得到初步控制，液氨项目团队转向制定恢复计划，以确保液氨项目能够从中迅速恢复。主要恢复计划包括：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修复受损的进度计划：重新评估液氨项目进度，制定修复计划，确保液氨项目尽快回归正常进程。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重新调整资源分配：优化资源分配，确保液氨项目在有限资源下高效运转。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236"/>
      <w:r>
        <w:rPr>
          <w:rFonts w:ascii="仿宋" w:eastAsia="仿宋" w:hAnsi="仿宋" w:cs="仿宋" w:hint="eastAsia"/>
          <w:sz w:val="28"/>
          <w:lang w:eastAsia="zh-CN"/>
        </w:rPr>
        <w:t>三、液氨项目文档管理</w:t>
      </w:r>
      <w:bookmarkEnd w:id="8"/>
    </w:p>
    <w:p>
      <w:pPr>
        <w:pStyle w:val="Heading2"/>
        <w:rPr>
          <w:rFonts w:ascii="仿宋" w:eastAsia="仿宋" w:hAnsi="仿宋" w:cs="仿宋" w:hint="eastAsia"/>
          <w:lang w:eastAsia="zh-CN"/>
        </w:rPr>
      </w:pPr>
      <w:bookmarkStart w:id="9" w:name="_Toc2478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液氨项目高度重视文档的质量和准确性，以支持液氨项目的各项活动和决策。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文档的编制始于液氨项目计划的初期，我们制定了详细的文档编制计划，明确了每个文档的内容、格式和编写责任人。在液氨项目启动阶段，我们首先编制了液氨项目章程，明确定义了液氨项目的目标、范围、风险等关键要素。随后，液氨项目团队根据计划陆续编制了需求文档、设计文档、测试文档等各类文档，确保液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氨项目管理中的重要环节，旨在确保液氨项目文档符合质量标准和液氨项目需求。在液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除了内部审查，我们还进行了外部审查，邀请液氨项目相关利益方和专业领域的专家对文档进行独立审查。这有助于获取更全面、客观的反馈，确保液氨项目文档不仅符合内部标准，也满足外部需求。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液氨项目在文档编制与审查方面建立了严格的管理机制，通过规范的流程和多维度的审查，确保液氨项目文档的质量、准确性和可靠性，为液氨项目的顺利推进提供了有力支持。</w:t>
      </w:r>
    </w:p>
    <w:p>
      <w:pPr>
        <w:pStyle w:val="Heading2"/>
        <w:ind w:firstLine="560" w:firstLineChars="200"/>
        <w:rPr>
          <w:rFonts w:ascii="仿宋" w:eastAsia="仿宋" w:hAnsi="仿宋" w:cs="仿宋" w:hint="eastAsia"/>
          <w:sz w:val="28"/>
          <w:lang w:eastAsia="zh-CN"/>
        </w:rPr>
      </w:pPr>
      <w:bookmarkStart w:id="10" w:name="_Toc945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06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文档存档与归档是液氨项目生命周期中一个至关重要的环节，直接关系到液氨项目信息的长期保存和历史记录的完整性。在液氨项目中，我们实施了一系列有效的文档存档与归档管理策略：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142"/>
      <w:r>
        <w:rPr>
          <w:rFonts w:ascii="仿宋" w:eastAsia="仿宋" w:hAnsi="仿宋" w:cs="仿宋" w:hint="eastAsia"/>
          <w:sz w:val="28"/>
          <w:lang w:eastAsia="zh-CN"/>
        </w:rPr>
        <w:t>四、液氨项目绩效评估</w:t>
      </w:r>
      <w:bookmarkEnd w:id="12"/>
    </w:p>
    <w:p>
      <w:pPr>
        <w:pStyle w:val="Heading2"/>
        <w:rPr>
          <w:rFonts w:ascii="仿宋" w:eastAsia="仿宋" w:hAnsi="仿宋" w:cs="仿宋" w:hint="eastAsia"/>
          <w:lang w:eastAsia="zh-CN"/>
        </w:rPr>
      </w:pPr>
      <w:bookmarkStart w:id="13" w:name="_Toc1119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在液氨项目中，我们设计了一套全面的绩效评估指标，以确保液氨项目的可控和成功交付。这些指标跨足液氨项目目标、成本、进度和质量等多个维度，为我们提供了全面洞察液氨项目的健康状况。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目标达成率是我们关注的首要指标。我们设定了明确的目标，并通过定期监测和评估，迅速发现并应对潜在的目标偏差。这为液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进度作为关键的绩效指标之一，得到了精心的关注。我们制定了详细的液氨项目进度计划，并设立了进度符合度指标，确保实际进度与计划进度保持一致。这使我们能够快速发现和解决潜在的进度问题，保持液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氨项目绩效的不可或缺的一环。我们引入了一系列的质量标准和客户满意度指标，以确保液氨项目交付的成果在质量上达到或超越预期水平。通过持续监测这些指标，我们努力提升液氨项目整体质量水平，为液氨项目的成功交付提供有力保障。通过这些科学且全面的绩效评估，我们能够更好地引导液氨项目的持续改进，确保液氨项目目标的顺利达成。</w:t>
      </w:r>
    </w:p>
    <w:p>
      <w:pPr>
        <w:pStyle w:val="Heading2"/>
        <w:ind w:firstLine="560" w:firstLineChars="200"/>
        <w:rPr>
          <w:rFonts w:ascii="仿宋" w:eastAsia="仿宋" w:hAnsi="仿宋" w:cs="仿宋" w:hint="eastAsia"/>
          <w:sz w:val="28"/>
          <w:lang w:eastAsia="zh-CN"/>
        </w:rPr>
      </w:pPr>
      <w:bookmarkStart w:id="14" w:name="_Toc1093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绩效评估是液氨项目中的关键环节，为确保液氨项目达到预期目标，我们采用了多层次、多维度的绩效评估方法。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氨项目的战略目标对齐，确保每个决策和行动都与液氨项目整体目标保持一致。团队会定期召开战略对齐会议，审视当前工作与液氨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氨项目进度、质量、成本和风险等方面。这些指标通过数据收集和分析，为液氨项目管理团队提供了客观的评估依据。例如，我们通过液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绩效评估不仅仅停留在液氨项目内部，还考虑了液氨项目对外部环境的影响。我们定期进行干系人满意度调查，以了解各利益相关方对液氨项目的期望和满意度，并及时做出调整。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这种多层次、多角度的绩效评估方法，使得我们能够全面了解液氨项目的运行状态，及时做出调整，确保液氨项目在不断变化的环境中保持稳健前行。</w:t>
      </w:r>
    </w:p>
    <w:p>
      <w:pPr>
        <w:pStyle w:val="Heading2"/>
        <w:ind w:firstLine="560" w:firstLineChars="200"/>
        <w:rPr>
          <w:rFonts w:ascii="仿宋" w:eastAsia="仿宋" w:hAnsi="仿宋" w:cs="仿宋" w:hint="eastAsia"/>
          <w:sz w:val="28"/>
          <w:lang w:eastAsia="zh-CN"/>
        </w:rPr>
      </w:pPr>
      <w:bookmarkStart w:id="15" w:name="_Toc2430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为了确保液氨项目的有效管理和不断优化，我们采用了精心设计的绩效评估周期。这个周期旨在实现灵活、实时和全面的评估，以适应液氨项目执行中的各种挑战。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氨项目的不同需求，分为短期、中期和长期。短期评估关注每个迭代或工作周期，以及时发现和解决当前任务中的问题。中期评估涵盖几个迭代，深入了解整体液氨项目的趋势和性能。长期评估则着眼于整个液氨项目阶段，确保液氨项目目标的一致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氨项目管理工具和协作平台，团队成员能够随时更新和分享液氨项目数据。这种实时性的反馈机制使我们能够及时察觉潜在问题，快速调整，保持液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氨项目的决策制定密不可分。每个周期的液氨项目回顾会议成为集体总结经验、识别问题深层次原因并找到创新解决方案的平台。这种定期的反思与调整机制使液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2748"/>
      <w:r>
        <w:rPr>
          <w:rFonts w:ascii="仿宋" w:eastAsia="仿宋" w:hAnsi="仿宋" w:cs="仿宋" w:hint="eastAsia"/>
          <w:sz w:val="28"/>
          <w:lang w:eastAsia="zh-CN"/>
        </w:rPr>
        <w:t>五、液氨项目可持续发展</w:t>
      </w:r>
      <w:bookmarkEnd w:id="16"/>
    </w:p>
    <w:p>
      <w:pPr>
        <w:pStyle w:val="Heading2"/>
        <w:rPr>
          <w:rFonts w:ascii="仿宋" w:eastAsia="仿宋" w:hAnsi="仿宋" w:cs="仿宋" w:hint="eastAsia"/>
          <w:lang w:eastAsia="zh-CN"/>
        </w:rPr>
      </w:pPr>
      <w:bookmarkStart w:id="17" w:name="_Toc866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中，液氨项目团队着眼于未来，明确了可持续发展的战略方向。制定的具体可持续发展目标包括降低资源使用、采用环保技术、最大化社会效益等。这一步骤不仅有助于液氨项目在环保和社会责任方面达到最高标准，也为未来提供了明确的指引，确保液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可持续实践的融入液氨项目管理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氨项目管理周期。从液氨项目规划开始，液氨项目团队就考虑了环境和社会的因素。在执行阶段，液氨项目团队积极推动绿色技术的应用，优化资源利用。此外，关注员工的社会责任，通过培训和沟通活动提高员工对可持续发展的认知，使他们能够在日常工作中践行可持续实践。这些举措不仅为液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286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扎根于液氨项目的可持续发展理念，我们深信环保与社会责任是液氨项目成功的关键支柱。在液氨项目的每一步，我们都致力于通过创新和实践，履行对环境和社会的坚定责任。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团队通过引入先进的环保技术、建立高效的废物处理系统以及推动能源节约措施，积极履行环保责任。定期的环保监测和评估确保液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不仅致力于自身可持续发展，还注重对社会的回馈。通过支持社区液氨项目、参与慈善事业、提供培训机会等方式，液氨项目积极履行社会责任。与当地社区建立积极互动，关注员工的工作与生活平衡，以及员工的身心健康，是液氨项目在社会责任层面的关键举措。这样的实践不仅增强了液氨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20507"/>
      <w:r>
        <w:rPr>
          <w:rFonts w:ascii="仿宋" w:eastAsia="仿宋" w:hAnsi="仿宋" w:cs="仿宋" w:hint="eastAsia"/>
          <w:sz w:val="28"/>
          <w:lang w:eastAsia="zh-CN"/>
        </w:rPr>
        <w:t>六、液氨项目土建工程</w:t>
      </w:r>
      <w:bookmarkEnd w:id="19"/>
    </w:p>
    <w:p>
      <w:pPr>
        <w:pStyle w:val="Heading2"/>
        <w:rPr>
          <w:rFonts w:ascii="仿宋" w:eastAsia="仿宋" w:hAnsi="仿宋" w:cs="仿宋" w:hint="eastAsia"/>
          <w:lang w:eastAsia="zh-CN"/>
        </w:rPr>
      </w:pPr>
      <w:bookmarkStart w:id="20" w:name="_Toc3048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在液氨项目的建筑工程设计中，我们将秉承一系列重要的设计原则，以确保液氨项目建筑在功能、美观、可持续性等方面达到最佳效果。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在建筑设计中，我们将综合考虑建设和运营成本。通过精细的经济效益分析，确保设计方案在高效利用资源的同时，对液氨项目的长期盈利能力有积极的贡献。</w:t>
      </w:r>
    </w:p>
    <w:p>
      <w:pPr>
        <w:pStyle w:val="Heading2"/>
        <w:ind w:firstLine="560" w:firstLineChars="200"/>
        <w:rPr>
          <w:rFonts w:ascii="仿宋" w:eastAsia="仿宋" w:hAnsi="仿宋" w:cs="仿宋" w:hint="eastAsia"/>
          <w:sz w:val="28"/>
          <w:lang w:eastAsia="zh-CN"/>
        </w:rPr>
      </w:pPr>
      <w:bookmarkStart w:id="21" w:name="_Toc30401"/>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的土建工程设计中，我们将精准设定设计年限，结合液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https://d.book118.com/226130122235010033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762D53"/>
    <w:rsid w:val="57762D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13012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2024-01-12T00:13:00Z</dcterms:created>
  <dcterms:modified xsi:type="dcterms:W3CDTF">2024-01-12T00:13:27Z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F69AF4F1B3D74F6997ED8797E21D7A47_11</vt:lpwstr>
  </property>
  <property fmtid="{D5CDD505-2E9C-101B-9397-08002B2CF9AE}" pid="3" name="KSOProductBuildVer">
    <vt:lpwstr>2052-12.1.0.16120</vt:lpwstr>
  </property>
</Properties>
</file>