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2024年上海海事职业技术学院高职单招（英语／数学／语文）笔试历年真题摘选含答案解析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《长亭送别》的语言特色是（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A.慷慨悲凉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B.沉郁顿挫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C.明白晓畅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D.优美雅致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李后主是指（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《我爱这土地》中诗人着力刻画的一个象征形象是（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A.土地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B.暴风雨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D.温柔的黎明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北宋第一个专事写词的词人是（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B.秦观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5.</w:t>
      </w:r>
      <w:r>
        <w:rPr>
          <w:rFonts w:ascii="黑体" w:eastAsia="黑体" w:hAnsi="黑体" w:cs="Times New Roman"/>
          <w:sz w:val="24"/>
          <w:lang w:val="en-US" w:eastAsia="ja-JP" w:bidi="ar-SA"/>
        </w:rPr>
        <w:t>李商隐的《无题》（相见时难别亦难）表达相思之苦的名句是（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A.东风无力百花残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B.晓镜但愁云鬓改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C.相见时难别亦难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D.春蚕到死丝方尽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4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中国现代小说的奠基人是（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《箱子岩》一文叙述的是（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A.军旅生活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B.边地湘西生活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C.都市生活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D.市井生活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https://d.book118.com/226144022134010101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26144022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