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药品批发零售项目规划设计方案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8" w:history="1">
        <w:r>
          <w:rPr>
            <w:rFonts w:ascii="仿宋" w:eastAsia="仿宋" w:hAnsi="仿宋" w:cs="仿宋" w:hint="eastAsia"/>
            <w:lang w:eastAsia="zh-CN"/>
          </w:rPr>
          <w:t>概论</w:t>
        </w:r>
        <w:r>
          <w:tab/>
        </w:r>
        <w:r>
          <w:fldChar w:fldCharType="begin"/>
        </w:r>
        <w:r>
          <w:instrText xml:space="preserve"> PAGEREF _Toc2198 \h </w:instrText>
        </w:r>
        <w:r>
          <w:fldChar w:fldCharType="separate"/>
        </w:r>
        <w:r>
          <w:t>3</w:t>
        </w:r>
        <w:r>
          <w:fldChar w:fldCharType="end"/>
        </w:r>
      </w:hyperlink>
    </w:p>
    <w:p>
      <w:pPr>
        <w:pStyle w:val="TOC1"/>
        <w:tabs>
          <w:tab w:val="right" w:leader="dot" w:pos="8306"/>
        </w:tabs>
      </w:pPr>
      <w:hyperlink w:anchor="_Toc865" w:history="1">
        <w:r>
          <w:rPr>
            <w:rFonts w:ascii="仿宋" w:eastAsia="仿宋" w:hAnsi="仿宋" w:cs="仿宋" w:hint="eastAsia"/>
            <w:lang w:eastAsia="zh-CN"/>
          </w:rPr>
          <w:t>一、药品批发零售项目可持续发展</w:t>
        </w:r>
        <w:r>
          <w:tab/>
        </w:r>
        <w:r>
          <w:fldChar w:fldCharType="begin"/>
        </w:r>
        <w:r>
          <w:instrText xml:space="preserve"> PAGEREF _Toc865 \h </w:instrText>
        </w:r>
        <w:r>
          <w:fldChar w:fldCharType="separate"/>
        </w:r>
        <w:r>
          <w:t>3</w:t>
        </w:r>
        <w:r>
          <w:fldChar w:fldCharType="end"/>
        </w:r>
      </w:hyperlink>
    </w:p>
    <w:p>
      <w:pPr>
        <w:pStyle w:val="TOC2"/>
        <w:tabs>
          <w:tab w:val="right" w:leader="dot" w:pos="8306"/>
        </w:tabs>
      </w:pPr>
      <w:hyperlink w:anchor="_Toc26424" w:history="1">
        <w:r>
          <w:rPr>
            <w:rFonts w:ascii="仿宋" w:eastAsia="仿宋" w:hAnsi="仿宋" w:cs="仿宋" w:hint="eastAsia"/>
            <w:lang w:eastAsia="zh-CN"/>
          </w:rPr>
          <w:t>(一)、可持续战略与实践</w:t>
        </w:r>
        <w:r>
          <w:tab/>
        </w:r>
        <w:r>
          <w:fldChar w:fldCharType="begin"/>
        </w:r>
        <w:r>
          <w:instrText xml:space="preserve"> PAGEREF _Toc26424 \h </w:instrText>
        </w:r>
        <w:r>
          <w:fldChar w:fldCharType="separate"/>
        </w:r>
        <w:r>
          <w:t>3</w:t>
        </w:r>
        <w:r>
          <w:fldChar w:fldCharType="end"/>
        </w:r>
      </w:hyperlink>
    </w:p>
    <w:p>
      <w:pPr>
        <w:pStyle w:val="TOC2"/>
        <w:tabs>
          <w:tab w:val="right" w:leader="dot" w:pos="8306"/>
        </w:tabs>
      </w:pPr>
      <w:hyperlink w:anchor="_Toc574" w:history="1">
        <w:r>
          <w:rPr>
            <w:rFonts w:ascii="仿宋" w:eastAsia="仿宋" w:hAnsi="仿宋" w:cs="仿宋" w:hint="eastAsia"/>
            <w:lang w:eastAsia="zh-CN"/>
          </w:rPr>
          <w:t>(二)、环保与社会责任</w:t>
        </w:r>
        <w:r>
          <w:tab/>
        </w:r>
        <w:r>
          <w:fldChar w:fldCharType="begin"/>
        </w:r>
        <w:r>
          <w:instrText xml:space="preserve"> PAGEREF _Toc574 \h </w:instrText>
        </w:r>
        <w:r>
          <w:fldChar w:fldCharType="separate"/>
        </w:r>
        <w:r>
          <w:t>4</w:t>
        </w:r>
        <w:r>
          <w:fldChar w:fldCharType="end"/>
        </w:r>
      </w:hyperlink>
    </w:p>
    <w:p>
      <w:pPr>
        <w:pStyle w:val="TOC1"/>
        <w:tabs>
          <w:tab w:val="right" w:leader="dot" w:pos="8306"/>
        </w:tabs>
      </w:pPr>
      <w:hyperlink w:anchor="_Toc21500" w:history="1">
        <w:r>
          <w:rPr>
            <w:rFonts w:ascii="仿宋" w:eastAsia="仿宋" w:hAnsi="仿宋" w:cs="仿宋" w:hint="eastAsia"/>
            <w:lang w:eastAsia="zh-CN"/>
          </w:rPr>
          <w:t>二、药品批发零售项目危机管理</w:t>
        </w:r>
        <w:r>
          <w:tab/>
        </w:r>
        <w:r>
          <w:fldChar w:fldCharType="begin"/>
        </w:r>
        <w:r>
          <w:instrText xml:space="preserve"> PAGEREF _Toc21500 \h </w:instrText>
        </w:r>
        <w:r>
          <w:fldChar w:fldCharType="separate"/>
        </w:r>
        <w:r>
          <w:t>5</w:t>
        </w:r>
        <w:r>
          <w:fldChar w:fldCharType="end"/>
        </w:r>
      </w:hyperlink>
    </w:p>
    <w:p>
      <w:pPr>
        <w:pStyle w:val="TOC2"/>
        <w:tabs>
          <w:tab w:val="right" w:leader="dot" w:pos="8306"/>
        </w:tabs>
      </w:pPr>
      <w:hyperlink w:anchor="_Toc21251" w:history="1">
        <w:r>
          <w:rPr>
            <w:rFonts w:ascii="仿宋" w:eastAsia="仿宋" w:hAnsi="仿宋" w:cs="仿宋" w:hint="eastAsia"/>
            <w:lang w:eastAsia="zh-CN"/>
          </w:rPr>
          <w:t>(一)、危机预警与识别</w:t>
        </w:r>
        <w:r>
          <w:tab/>
        </w:r>
        <w:r>
          <w:fldChar w:fldCharType="begin"/>
        </w:r>
        <w:r>
          <w:instrText xml:space="preserve"> PAGEREF _Toc21251 \h </w:instrText>
        </w:r>
        <w:r>
          <w:fldChar w:fldCharType="separate"/>
        </w:r>
        <w:r>
          <w:t>5</w:t>
        </w:r>
        <w:r>
          <w:fldChar w:fldCharType="end"/>
        </w:r>
      </w:hyperlink>
    </w:p>
    <w:p>
      <w:pPr>
        <w:pStyle w:val="TOC2"/>
        <w:tabs>
          <w:tab w:val="right" w:leader="dot" w:pos="8306"/>
        </w:tabs>
      </w:pPr>
      <w:hyperlink w:anchor="_Toc8985" w:history="1">
        <w:r>
          <w:rPr>
            <w:rFonts w:ascii="仿宋" w:eastAsia="仿宋" w:hAnsi="仿宋" w:cs="仿宋" w:hint="eastAsia"/>
            <w:lang w:eastAsia="zh-CN"/>
          </w:rPr>
          <w:t>(二)、危机应对与恢复</w:t>
        </w:r>
        <w:r>
          <w:tab/>
        </w:r>
        <w:r>
          <w:fldChar w:fldCharType="begin"/>
        </w:r>
        <w:r>
          <w:instrText xml:space="preserve"> PAGEREF _Toc8985 \h </w:instrText>
        </w:r>
        <w:r>
          <w:fldChar w:fldCharType="separate"/>
        </w:r>
        <w:r>
          <w:t>6</w:t>
        </w:r>
        <w:r>
          <w:fldChar w:fldCharType="end"/>
        </w:r>
      </w:hyperlink>
    </w:p>
    <w:p>
      <w:pPr>
        <w:pStyle w:val="TOC1"/>
        <w:tabs>
          <w:tab w:val="right" w:leader="dot" w:pos="8306"/>
        </w:tabs>
      </w:pPr>
      <w:hyperlink w:anchor="_Toc3462" w:history="1">
        <w:r>
          <w:rPr>
            <w:rFonts w:ascii="仿宋" w:eastAsia="仿宋" w:hAnsi="仿宋" w:cs="仿宋" w:hint="eastAsia"/>
            <w:lang w:eastAsia="zh-CN"/>
          </w:rPr>
          <w:t>三、产品规划分析</w:t>
        </w:r>
        <w:r>
          <w:tab/>
        </w:r>
        <w:r>
          <w:fldChar w:fldCharType="begin"/>
        </w:r>
        <w:r>
          <w:instrText xml:space="preserve"> PAGEREF _Toc3462 \h </w:instrText>
        </w:r>
        <w:r>
          <w:fldChar w:fldCharType="separate"/>
        </w:r>
        <w:r>
          <w:t>7</w:t>
        </w:r>
        <w:r>
          <w:fldChar w:fldCharType="end"/>
        </w:r>
      </w:hyperlink>
    </w:p>
    <w:p>
      <w:pPr>
        <w:pStyle w:val="TOC2"/>
        <w:tabs>
          <w:tab w:val="right" w:leader="dot" w:pos="8306"/>
        </w:tabs>
      </w:pPr>
      <w:hyperlink w:anchor="_Toc14241" w:history="1">
        <w:r>
          <w:rPr>
            <w:rFonts w:ascii="仿宋" w:eastAsia="仿宋" w:hAnsi="仿宋" w:cs="仿宋" w:hint="eastAsia"/>
            <w:lang w:eastAsia="zh-CN"/>
          </w:rPr>
          <w:t>(一)、产品规划</w:t>
        </w:r>
        <w:r>
          <w:tab/>
        </w:r>
        <w:r>
          <w:fldChar w:fldCharType="begin"/>
        </w:r>
        <w:r>
          <w:instrText xml:space="preserve"> PAGEREF _Toc14241 \h </w:instrText>
        </w:r>
        <w:r>
          <w:fldChar w:fldCharType="separate"/>
        </w:r>
        <w:r>
          <w:t>7</w:t>
        </w:r>
        <w:r>
          <w:fldChar w:fldCharType="end"/>
        </w:r>
      </w:hyperlink>
    </w:p>
    <w:p>
      <w:pPr>
        <w:pStyle w:val="TOC2"/>
        <w:tabs>
          <w:tab w:val="right" w:leader="dot" w:pos="8306"/>
        </w:tabs>
      </w:pPr>
      <w:hyperlink w:anchor="_Toc20700" w:history="1">
        <w:r>
          <w:rPr>
            <w:rFonts w:ascii="仿宋" w:eastAsia="仿宋" w:hAnsi="仿宋" w:cs="仿宋" w:hint="eastAsia"/>
            <w:lang w:eastAsia="zh-CN"/>
          </w:rPr>
          <w:t>(二)、建设规模</w:t>
        </w:r>
        <w:r>
          <w:tab/>
        </w:r>
        <w:r>
          <w:fldChar w:fldCharType="begin"/>
        </w:r>
        <w:r>
          <w:instrText xml:space="preserve"> PAGEREF _Toc20700 \h </w:instrText>
        </w:r>
        <w:r>
          <w:fldChar w:fldCharType="separate"/>
        </w:r>
        <w:r>
          <w:t>8</w:t>
        </w:r>
        <w:r>
          <w:fldChar w:fldCharType="end"/>
        </w:r>
      </w:hyperlink>
    </w:p>
    <w:p>
      <w:pPr>
        <w:pStyle w:val="TOC1"/>
        <w:tabs>
          <w:tab w:val="right" w:leader="dot" w:pos="8306"/>
        </w:tabs>
      </w:pPr>
      <w:hyperlink w:anchor="_Toc885" w:history="1">
        <w:r>
          <w:rPr>
            <w:rFonts w:ascii="仿宋" w:eastAsia="仿宋" w:hAnsi="仿宋" w:cs="仿宋" w:hint="eastAsia"/>
            <w:lang w:eastAsia="zh-CN"/>
          </w:rPr>
          <w:t>四、药品批发零售项目建设背景及必要性分析</w:t>
        </w:r>
        <w:r>
          <w:tab/>
        </w:r>
        <w:r>
          <w:fldChar w:fldCharType="begin"/>
        </w:r>
        <w:r>
          <w:instrText xml:space="preserve"> PAGEREF _Toc885 \h </w:instrText>
        </w:r>
        <w:r>
          <w:fldChar w:fldCharType="separate"/>
        </w:r>
        <w:r>
          <w:t>9</w:t>
        </w:r>
        <w:r>
          <w:fldChar w:fldCharType="end"/>
        </w:r>
      </w:hyperlink>
    </w:p>
    <w:p>
      <w:pPr>
        <w:pStyle w:val="TOC2"/>
        <w:tabs>
          <w:tab w:val="right" w:leader="dot" w:pos="8306"/>
        </w:tabs>
      </w:pPr>
      <w:hyperlink w:anchor="_Toc25082" w:history="1">
        <w:r>
          <w:rPr>
            <w:rFonts w:ascii="仿宋" w:eastAsia="仿宋" w:hAnsi="仿宋" w:cs="仿宋" w:hint="eastAsia"/>
            <w:lang w:eastAsia="zh-CN"/>
          </w:rPr>
          <w:t>(一)、药品批发零售项目背景分析</w:t>
        </w:r>
        <w:r>
          <w:tab/>
        </w:r>
        <w:r>
          <w:fldChar w:fldCharType="begin"/>
        </w:r>
        <w:r>
          <w:instrText xml:space="preserve"> PAGEREF _Toc25082 \h </w:instrText>
        </w:r>
        <w:r>
          <w:fldChar w:fldCharType="separate"/>
        </w:r>
        <w:r>
          <w:t>9</w:t>
        </w:r>
        <w:r>
          <w:fldChar w:fldCharType="end"/>
        </w:r>
      </w:hyperlink>
    </w:p>
    <w:p>
      <w:pPr>
        <w:pStyle w:val="TOC2"/>
        <w:tabs>
          <w:tab w:val="right" w:leader="dot" w:pos="8306"/>
        </w:tabs>
      </w:pPr>
      <w:hyperlink w:anchor="_Toc20459" w:history="1">
        <w:r>
          <w:rPr>
            <w:rFonts w:ascii="仿宋" w:eastAsia="仿宋" w:hAnsi="仿宋" w:cs="仿宋" w:hint="eastAsia"/>
            <w:lang w:eastAsia="zh-CN"/>
          </w:rPr>
          <w:t>(二)、药品批发零售项目建设必要性分析</w:t>
        </w:r>
        <w:r>
          <w:tab/>
        </w:r>
        <w:r>
          <w:fldChar w:fldCharType="begin"/>
        </w:r>
        <w:r>
          <w:instrText xml:space="preserve"> PAGEREF _Toc20459 \h </w:instrText>
        </w:r>
        <w:r>
          <w:fldChar w:fldCharType="separate"/>
        </w:r>
        <w:r>
          <w:t>11</w:t>
        </w:r>
        <w:r>
          <w:fldChar w:fldCharType="end"/>
        </w:r>
      </w:hyperlink>
    </w:p>
    <w:p>
      <w:pPr>
        <w:pStyle w:val="TOC1"/>
        <w:tabs>
          <w:tab w:val="right" w:leader="dot" w:pos="8306"/>
        </w:tabs>
      </w:pPr>
      <w:hyperlink w:anchor="_Toc25675" w:history="1">
        <w:r>
          <w:rPr>
            <w:rFonts w:ascii="仿宋" w:eastAsia="仿宋" w:hAnsi="仿宋" w:cs="仿宋" w:hint="eastAsia"/>
            <w:lang w:eastAsia="zh-CN"/>
          </w:rPr>
          <w:t>五、药品批发零售项目土建工程</w:t>
        </w:r>
        <w:r>
          <w:tab/>
        </w:r>
        <w:r>
          <w:fldChar w:fldCharType="begin"/>
        </w:r>
        <w:r>
          <w:instrText xml:space="preserve"> PAGEREF _Toc25675 \h </w:instrText>
        </w:r>
        <w:r>
          <w:fldChar w:fldCharType="separate"/>
        </w:r>
        <w:r>
          <w:t>12</w:t>
        </w:r>
        <w:r>
          <w:fldChar w:fldCharType="end"/>
        </w:r>
      </w:hyperlink>
    </w:p>
    <w:p>
      <w:pPr>
        <w:pStyle w:val="TOC2"/>
        <w:tabs>
          <w:tab w:val="right" w:leader="dot" w:pos="8306"/>
        </w:tabs>
      </w:pPr>
      <w:hyperlink w:anchor="_Toc23682" w:history="1">
        <w:r>
          <w:rPr>
            <w:rFonts w:ascii="仿宋" w:eastAsia="仿宋" w:hAnsi="仿宋" w:cs="仿宋" w:hint="eastAsia"/>
            <w:lang w:eastAsia="zh-CN"/>
          </w:rPr>
          <w:t>(一)、建筑工程设计原则</w:t>
        </w:r>
        <w:r>
          <w:tab/>
        </w:r>
        <w:r>
          <w:fldChar w:fldCharType="begin"/>
        </w:r>
        <w:r>
          <w:instrText xml:space="preserve"> PAGEREF _Toc23682 \h </w:instrText>
        </w:r>
        <w:r>
          <w:fldChar w:fldCharType="separate"/>
        </w:r>
        <w:r>
          <w:t>12</w:t>
        </w:r>
        <w:r>
          <w:fldChar w:fldCharType="end"/>
        </w:r>
      </w:hyperlink>
    </w:p>
    <w:p>
      <w:pPr>
        <w:pStyle w:val="TOC2"/>
        <w:tabs>
          <w:tab w:val="right" w:leader="dot" w:pos="8306"/>
        </w:tabs>
      </w:pPr>
      <w:hyperlink w:anchor="_Toc9227" w:history="1">
        <w:r>
          <w:rPr>
            <w:rFonts w:ascii="仿宋" w:eastAsia="仿宋" w:hAnsi="仿宋" w:cs="仿宋" w:hint="eastAsia"/>
            <w:lang w:eastAsia="zh-CN"/>
          </w:rPr>
          <w:t>(二)、土建工程设计年限及安全等级</w:t>
        </w:r>
        <w:r>
          <w:tab/>
        </w:r>
        <w:r>
          <w:fldChar w:fldCharType="begin"/>
        </w:r>
        <w:r>
          <w:instrText xml:space="preserve"> PAGEREF _Toc9227 \h </w:instrText>
        </w:r>
        <w:r>
          <w:fldChar w:fldCharType="separate"/>
        </w:r>
        <w:r>
          <w:t>13</w:t>
        </w:r>
        <w:r>
          <w:fldChar w:fldCharType="end"/>
        </w:r>
      </w:hyperlink>
    </w:p>
    <w:p>
      <w:pPr>
        <w:pStyle w:val="TOC2"/>
        <w:tabs>
          <w:tab w:val="right" w:leader="dot" w:pos="8306"/>
        </w:tabs>
      </w:pPr>
      <w:hyperlink w:anchor="_Toc3159" w:history="1">
        <w:r>
          <w:rPr>
            <w:rFonts w:ascii="仿宋" w:eastAsia="仿宋" w:hAnsi="仿宋" w:cs="仿宋" w:hint="eastAsia"/>
            <w:lang w:eastAsia="zh-CN"/>
          </w:rPr>
          <w:t>(三)、建筑工程设计总体要求</w:t>
        </w:r>
        <w:r>
          <w:tab/>
        </w:r>
        <w:r>
          <w:fldChar w:fldCharType="begin"/>
        </w:r>
        <w:r>
          <w:instrText xml:space="preserve"> PAGEREF _Toc3159 \h </w:instrText>
        </w:r>
        <w:r>
          <w:fldChar w:fldCharType="separate"/>
        </w:r>
        <w:r>
          <w:t>15</w:t>
        </w:r>
        <w:r>
          <w:fldChar w:fldCharType="end"/>
        </w:r>
      </w:hyperlink>
    </w:p>
    <w:p>
      <w:pPr>
        <w:pStyle w:val="TOC2"/>
        <w:tabs>
          <w:tab w:val="right" w:leader="dot" w:pos="8306"/>
        </w:tabs>
      </w:pPr>
      <w:hyperlink w:anchor="_Toc26728" w:history="1">
        <w:r>
          <w:rPr>
            <w:rFonts w:ascii="仿宋" w:eastAsia="仿宋" w:hAnsi="仿宋" w:cs="仿宋" w:hint="eastAsia"/>
            <w:lang w:eastAsia="zh-CN"/>
          </w:rPr>
          <w:t>(四)、土建工程建设指标</w:t>
        </w:r>
        <w:r>
          <w:tab/>
        </w:r>
        <w:r>
          <w:fldChar w:fldCharType="begin"/>
        </w:r>
        <w:r>
          <w:instrText xml:space="preserve"> PAGEREF _Toc26728 \h </w:instrText>
        </w:r>
        <w:r>
          <w:fldChar w:fldCharType="separate"/>
        </w:r>
        <w:r>
          <w:t>15</w:t>
        </w:r>
        <w:r>
          <w:fldChar w:fldCharType="end"/>
        </w:r>
      </w:hyperlink>
    </w:p>
    <w:p>
      <w:pPr>
        <w:pStyle w:val="TOC1"/>
        <w:tabs>
          <w:tab w:val="right" w:leader="dot" w:pos="8306"/>
        </w:tabs>
      </w:pPr>
      <w:hyperlink w:anchor="_Toc24644" w:history="1">
        <w:r>
          <w:rPr>
            <w:rFonts w:ascii="仿宋" w:eastAsia="仿宋" w:hAnsi="仿宋" w:cs="仿宋" w:hint="eastAsia"/>
            <w:lang w:eastAsia="zh-CN"/>
          </w:rPr>
          <w:t>六、药品批发零售项目选址可行性分析</w:t>
        </w:r>
        <w:r>
          <w:tab/>
        </w:r>
        <w:r>
          <w:fldChar w:fldCharType="begin"/>
        </w:r>
        <w:r>
          <w:instrText xml:space="preserve"> PAGEREF _Toc24644 \h </w:instrText>
        </w:r>
        <w:r>
          <w:fldChar w:fldCharType="separate"/>
        </w:r>
        <w:r>
          <w:t>15</w:t>
        </w:r>
        <w:r>
          <w:fldChar w:fldCharType="end"/>
        </w:r>
      </w:hyperlink>
    </w:p>
    <w:p>
      <w:pPr>
        <w:pStyle w:val="TOC2"/>
        <w:tabs>
          <w:tab w:val="right" w:leader="dot" w:pos="8306"/>
        </w:tabs>
      </w:pPr>
      <w:hyperlink w:anchor="_Toc13238" w:history="1">
        <w:r>
          <w:rPr>
            <w:rFonts w:ascii="仿宋" w:eastAsia="仿宋" w:hAnsi="仿宋" w:cs="仿宋" w:hint="eastAsia"/>
            <w:lang w:eastAsia="zh-CN"/>
          </w:rPr>
          <w:t>(一)、药品批发零售项目选址</w:t>
        </w:r>
        <w:r>
          <w:tab/>
        </w:r>
        <w:r>
          <w:fldChar w:fldCharType="begin"/>
        </w:r>
        <w:r>
          <w:instrText xml:space="preserve"> PAGEREF _Toc13238 \h </w:instrText>
        </w:r>
        <w:r>
          <w:fldChar w:fldCharType="separate"/>
        </w:r>
        <w:r>
          <w:t>15</w:t>
        </w:r>
        <w:r>
          <w:fldChar w:fldCharType="end"/>
        </w:r>
      </w:hyperlink>
    </w:p>
    <w:p>
      <w:pPr>
        <w:pStyle w:val="TOC2"/>
        <w:tabs>
          <w:tab w:val="right" w:leader="dot" w:pos="8306"/>
        </w:tabs>
      </w:pPr>
      <w:hyperlink w:anchor="_Toc10942" w:history="1">
        <w:r>
          <w:rPr>
            <w:rFonts w:ascii="仿宋" w:eastAsia="仿宋" w:hAnsi="仿宋" w:cs="仿宋" w:hint="eastAsia"/>
            <w:lang w:eastAsia="zh-CN"/>
          </w:rPr>
          <w:t>(二)、用地控制指标</w:t>
        </w:r>
        <w:r>
          <w:tab/>
        </w:r>
        <w:r>
          <w:fldChar w:fldCharType="begin"/>
        </w:r>
        <w:r>
          <w:instrText xml:space="preserve"> PAGEREF _Toc10942 \h </w:instrText>
        </w:r>
        <w:r>
          <w:fldChar w:fldCharType="separate"/>
        </w:r>
        <w:r>
          <w:t>16</w:t>
        </w:r>
        <w:r>
          <w:fldChar w:fldCharType="end"/>
        </w:r>
      </w:hyperlink>
    </w:p>
    <w:p>
      <w:pPr>
        <w:pStyle w:val="TOC2"/>
        <w:tabs>
          <w:tab w:val="right" w:leader="dot" w:pos="8306"/>
        </w:tabs>
      </w:pPr>
      <w:hyperlink w:anchor="_Toc19002" w:history="1">
        <w:r>
          <w:rPr>
            <w:rFonts w:ascii="仿宋" w:eastAsia="仿宋" w:hAnsi="仿宋" w:cs="仿宋" w:hint="eastAsia"/>
            <w:lang w:eastAsia="zh-CN"/>
          </w:rPr>
          <w:t>(三)、节约用地措施</w:t>
        </w:r>
        <w:r>
          <w:tab/>
        </w:r>
        <w:r>
          <w:fldChar w:fldCharType="begin"/>
        </w:r>
        <w:r>
          <w:instrText xml:space="preserve"> PAGEREF _Toc19002 \h </w:instrText>
        </w:r>
        <w:r>
          <w:fldChar w:fldCharType="separate"/>
        </w:r>
        <w:r>
          <w:t>17</w:t>
        </w:r>
        <w:r>
          <w:fldChar w:fldCharType="end"/>
        </w:r>
      </w:hyperlink>
    </w:p>
    <w:p>
      <w:pPr>
        <w:pStyle w:val="TOC2"/>
        <w:tabs>
          <w:tab w:val="right" w:leader="dot" w:pos="8306"/>
        </w:tabs>
      </w:pPr>
      <w:hyperlink w:anchor="_Toc5112" w:history="1">
        <w:r>
          <w:rPr>
            <w:rFonts w:ascii="仿宋" w:eastAsia="仿宋" w:hAnsi="仿宋" w:cs="仿宋" w:hint="eastAsia"/>
            <w:lang w:eastAsia="zh-CN"/>
          </w:rPr>
          <w:t>(四)、总图布置方案</w:t>
        </w:r>
        <w:r>
          <w:tab/>
        </w:r>
        <w:r>
          <w:fldChar w:fldCharType="begin"/>
        </w:r>
        <w:r>
          <w:instrText xml:space="preserve"> PAGEREF _Toc5112 \h </w:instrText>
        </w:r>
        <w:r>
          <w:fldChar w:fldCharType="separate"/>
        </w:r>
        <w:r>
          <w:t>19</w:t>
        </w:r>
        <w:r>
          <w:fldChar w:fldCharType="end"/>
        </w:r>
      </w:hyperlink>
    </w:p>
    <w:p>
      <w:pPr>
        <w:pStyle w:val="TOC2"/>
        <w:tabs>
          <w:tab w:val="right" w:leader="dot" w:pos="8306"/>
        </w:tabs>
      </w:pPr>
      <w:hyperlink w:anchor="_Toc23641" w:history="1">
        <w:r>
          <w:rPr>
            <w:rFonts w:ascii="仿宋" w:eastAsia="仿宋" w:hAnsi="仿宋" w:cs="仿宋" w:hint="eastAsia"/>
            <w:lang w:eastAsia="zh-CN"/>
          </w:rPr>
          <w:t>(五)、选址综合评价</w:t>
        </w:r>
        <w:r>
          <w:tab/>
        </w:r>
        <w:r>
          <w:fldChar w:fldCharType="begin"/>
        </w:r>
        <w:r>
          <w:instrText xml:space="preserve"> PAGEREF _Toc23641 \h </w:instrText>
        </w:r>
        <w:r>
          <w:fldChar w:fldCharType="separate"/>
        </w:r>
        <w:r>
          <w:t>20</w:t>
        </w:r>
        <w:r>
          <w:fldChar w:fldCharType="end"/>
        </w:r>
      </w:hyperlink>
    </w:p>
    <w:p>
      <w:pPr>
        <w:pStyle w:val="TOC1"/>
        <w:tabs>
          <w:tab w:val="right" w:leader="dot" w:pos="8306"/>
        </w:tabs>
      </w:pPr>
      <w:hyperlink w:anchor="_Toc30680" w:history="1">
        <w:r>
          <w:rPr>
            <w:rFonts w:ascii="仿宋" w:eastAsia="仿宋" w:hAnsi="仿宋" w:cs="仿宋" w:hint="eastAsia"/>
            <w:lang w:eastAsia="zh-CN"/>
          </w:rPr>
          <w:t>七、药品批发零售项目经营效益</w:t>
        </w:r>
        <w:r>
          <w:tab/>
        </w:r>
        <w:r>
          <w:fldChar w:fldCharType="begin"/>
        </w:r>
        <w:r>
          <w:instrText xml:space="preserve"> PAGEREF _Toc30680 \h </w:instrText>
        </w:r>
        <w:r>
          <w:fldChar w:fldCharType="separate"/>
        </w:r>
        <w:r>
          <w:t>21</w:t>
        </w:r>
        <w:r>
          <w:fldChar w:fldCharType="end"/>
        </w:r>
      </w:hyperlink>
    </w:p>
    <w:p>
      <w:pPr>
        <w:pStyle w:val="TOC2"/>
        <w:tabs>
          <w:tab w:val="right" w:leader="dot" w:pos="8306"/>
        </w:tabs>
      </w:pPr>
      <w:hyperlink w:anchor="_Toc22315" w:history="1">
        <w:r>
          <w:rPr>
            <w:rFonts w:ascii="仿宋" w:eastAsia="仿宋" w:hAnsi="仿宋" w:cs="仿宋" w:hint="eastAsia"/>
            <w:lang w:eastAsia="zh-CN"/>
          </w:rPr>
          <w:t>(一)、经济评价财务测算</w:t>
        </w:r>
        <w:r>
          <w:tab/>
        </w:r>
        <w:r>
          <w:fldChar w:fldCharType="begin"/>
        </w:r>
        <w:r>
          <w:instrText xml:space="preserve"> PAGEREF _Toc22315 \h </w:instrText>
        </w:r>
        <w:r>
          <w:fldChar w:fldCharType="separate"/>
        </w:r>
        <w:r>
          <w:t>21</w:t>
        </w:r>
        <w:r>
          <w:fldChar w:fldCharType="end"/>
        </w:r>
      </w:hyperlink>
    </w:p>
    <w:p>
      <w:pPr>
        <w:pStyle w:val="TOC2"/>
        <w:tabs>
          <w:tab w:val="right" w:leader="dot" w:pos="8306"/>
        </w:tabs>
      </w:pPr>
      <w:hyperlink w:anchor="_Toc13491" w:history="1">
        <w:r>
          <w:rPr>
            <w:rFonts w:ascii="仿宋" w:eastAsia="仿宋" w:hAnsi="仿宋" w:cs="仿宋" w:hint="eastAsia"/>
            <w:lang w:eastAsia="zh-CN"/>
          </w:rPr>
          <w:t>(二)、药品批发零售项目盈利能力分析</w:t>
        </w:r>
        <w:r>
          <w:tab/>
        </w:r>
        <w:r>
          <w:fldChar w:fldCharType="begin"/>
        </w:r>
        <w:r>
          <w:instrText xml:space="preserve"> PAGEREF _Toc13491 \h </w:instrText>
        </w:r>
        <w:r>
          <w:fldChar w:fldCharType="separate"/>
        </w:r>
        <w:r>
          <w:t>22</w:t>
        </w:r>
        <w:r>
          <w:fldChar w:fldCharType="end"/>
        </w:r>
      </w:hyperlink>
    </w:p>
    <w:p>
      <w:pPr>
        <w:pStyle w:val="TOC1"/>
        <w:tabs>
          <w:tab w:val="right" w:leader="dot" w:pos="8306"/>
        </w:tabs>
      </w:pPr>
      <w:hyperlink w:anchor="_Toc14021" w:history="1">
        <w:r>
          <w:rPr>
            <w:rFonts w:ascii="仿宋" w:eastAsia="仿宋" w:hAnsi="仿宋" w:cs="仿宋" w:hint="eastAsia"/>
            <w:lang w:eastAsia="zh-CN"/>
          </w:rPr>
          <w:t>八、药品批发零售项目风险管理</w:t>
        </w:r>
        <w:r>
          <w:tab/>
        </w:r>
        <w:r>
          <w:fldChar w:fldCharType="begin"/>
        </w:r>
        <w:r>
          <w:instrText xml:space="preserve"> PAGEREF _Toc14021 \h </w:instrText>
        </w:r>
        <w:r>
          <w:fldChar w:fldCharType="separate"/>
        </w:r>
        <w:r>
          <w:t>23</w:t>
        </w:r>
        <w:r>
          <w:fldChar w:fldCharType="end"/>
        </w:r>
      </w:hyperlink>
    </w:p>
    <w:p>
      <w:pPr>
        <w:pStyle w:val="TOC2"/>
        <w:tabs>
          <w:tab w:val="right" w:leader="dot" w:pos="8306"/>
        </w:tabs>
      </w:pPr>
      <w:hyperlink w:anchor="_Toc30974" w:history="1">
        <w:r>
          <w:rPr>
            <w:rFonts w:ascii="仿宋" w:eastAsia="仿宋" w:hAnsi="仿宋" w:cs="仿宋" w:hint="eastAsia"/>
            <w:lang w:eastAsia="zh-CN"/>
          </w:rPr>
          <w:t>(一)、风险识别与评估</w:t>
        </w:r>
        <w:r>
          <w:tab/>
        </w:r>
        <w:r>
          <w:fldChar w:fldCharType="begin"/>
        </w:r>
        <w:r>
          <w:instrText xml:space="preserve"> PAGEREF _Toc30974 \h </w:instrText>
        </w:r>
        <w:r>
          <w:fldChar w:fldCharType="separate"/>
        </w:r>
        <w:r>
          <w:t>23</w:t>
        </w:r>
        <w:r>
          <w:fldChar w:fldCharType="end"/>
        </w:r>
      </w:hyperlink>
    </w:p>
    <w:p>
      <w:pPr>
        <w:pStyle w:val="TOC2"/>
        <w:tabs>
          <w:tab w:val="right" w:leader="dot" w:pos="8306"/>
        </w:tabs>
      </w:pPr>
      <w:hyperlink w:anchor="_Toc20408" w:history="1">
        <w:r>
          <w:rPr>
            <w:rFonts w:ascii="仿宋" w:eastAsia="仿宋" w:hAnsi="仿宋" w:cs="仿宋" w:hint="eastAsia"/>
            <w:lang w:eastAsia="zh-CN"/>
          </w:rPr>
          <w:t>(二)、风险应对策略</w:t>
        </w:r>
        <w:r>
          <w:tab/>
        </w:r>
        <w:r>
          <w:fldChar w:fldCharType="begin"/>
        </w:r>
        <w:r>
          <w:instrText xml:space="preserve"> PAGEREF _Toc20408 \h </w:instrText>
        </w:r>
        <w:r>
          <w:fldChar w:fldCharType="separate"/>
        </w:r>
        <w:r>
          <w:t>24</w:t>
        </w:r>
        <w:r>
          <w:fldChar w:fldCharType="end"/>
        </w:r>
      </w:hyperlink>
    </w:p>
    <w:p>
      <w:pPr>
        <w:pStyle w:val="TOC2"/>
        <w:tabs>
          <w:tab w:val="right" w:leader="dot" w:pos="8306"/>
        </w:tabs>
      </w:pPr>
      <w:hyperlink w:anchor="_Toc20295" w:history="1">
        <w:r>
          <w:rPr>
            <w:rFonts w:ascii="仿宋" w:eastAsia="仿宋" w:hAnsi="仿宋" w:cs="仿宋" w:hint="eastAsia"/>
            <w:lang w:eastAsia="zh-CN"/>
          </w:rPr>
          <w:t>(三)、风险监控与控制</w:t>
        </w:r>
        <w:r>
          <w:tab/>
        </w:r>
        <w:r>
          <w:fldChar w:fldCharType="begin"/>
        </w:r>
        <w:r>
          <w:instrText xml:space="preserve"> PAGEREF _Toc20295 \h </w:instrText>
        </w:r>
        <w:r>
          <w:fldChar w:fldCharType="separate"/>
        </w:r>
        <w:r>
          <w:t>26</w:t>
        </w:r>
        <w:r>
          <w:fldChar w:fldCharType="end"/>
        </w:r>
      </w:hyperlink>
    </w:p>
    <w:p>
      <w:pPr>
        <w:pStyle w:val="TOC1"/>
        <w:tabs>
          <w:tab w:val="right" w:leader="dot" w:pos="8306"/>
        </w:tabs>
      </w:pPr>
      <w:hyperlink w:anchor="_Toc29076" w:history="1">
        <w:r>
          <w:rPr>
            <w:rFonts w:ascii="仿宋" w:eastAsia="仿宋" w:hAnsi="仿宋" w:cs="仿宋" w:hint="eastAsia"/>
            <w:lang w:eastAsia="zh-CN"/>
          </w:rPr>
          <w:t>九、药品批发零售项目创新与研发</w:t>
        </w:r>
        <w:r>
          <w:tab/>
        </w:r>
        <w:r>
          <w:fldChar w:fldCharType="begin"/>
        </w:r>
        <w:r>
          <w:instrText xml:space="preserve"> PAGEREF _Toc29076 \h </w:instrText>
        </w:r>
        <w:r>
          <w:fldChar w:fldCharType="separate"/>
        </w:r>
        <w:r>
          <w:t>27</w:t>
        </w:r>
        <w:r>
          <w:fldChar w:fldCharType="end"/>
        </w:r>
      </w:hyperlink>
    </w:p>
    <w:p>
      <w:pPr>
        <w:pStyle w:val="TOC2"/>
        <w:tabs>
          <w:tab w:val="right" w:leader="dot" w:pos="8306"/>
        </w:tabs>
      </w:pPr>
      <w:hyperlink w:anchor="_Toc25396" w:history="1">
        <w:r>
          <w:rPr>
            <w:rFonts w:ascii="仿宋" w:eastAsia="仿宋" w:hAnsi="仿宋" w:cs="仿宋" w:hint="eastAsia"/>
            <w:lang w:eastAsia="zh-CN"/>
          </w:rPr>
          <w:t>(一)、创新策略与方向</w:t>
        </w:r>
        <w:r>
          <w:tab/>
        </w:r>
        <w:r>
          <w:fldChar w:fldCharType="begin"/>
        </w:r>
        <w:r>
          <w:instrText xml:space="preserve"> PAGEREF _Toc25396 \h </w:instrText>
        </w:r>
        <w:r>
          <w:fldChar w:fldCharType="separate"/>
        </w:r>
        <w:r>
          <w:t>27</w:t>
        </w:r>
        <w:r>
          <w:fldChar w:fldCharType="end"/>
        </w:r>
      </w:hyperlink>
    </w:p>
    <w:p>
      <w:pPr>
        <w:pStyle w:val="TOC2"/>
        <w:tabs>
          <w:tab w:val="right" w:leader="dot" w:pos="8306"/>
        </w:tabs>
      </w:pPr>
      <w:hyperlink w:anchor="_Toc4717" w:history="1">
        <w:r>
          <w:rPr>
            <w:rFonts w:ascii="仿宋" w:eastAsia="仿宋" w:hAnsi="仿宋" w:cs="仿宋" w:hint="eastAsia"/>
            <w:lang w:eastAsia="zh-CN"/>
          </w:rPr>
          <w:t>(二)、研发规划与投入</w:t>
        </w:r>
        <w:r>
          <w:tab/>
        </w:r>
        <w:r>
          <w:fldChar w:fldCharType="begin"/>
        </w:r>
        <w:r>
          <w:instrText xml:space="preserve"> PAGEREF _Toc4717 \h </w:instrText>
        </w:r>
        <w:r>
          <w:fldChar w:fldCharType="separate"/>
        </w:r>
        <w:r>
          <w:t>28</w:t>
        </w:r>
        <w:r>
          <w:fldChar w:fldCharType="end"/>
        </w:r>
      </w:hyperlink>
    </w:p>
    <w:p>
      <w:pPr>
        <w:pStyle w:val="TOC1"/>
        <w:tabs>
          <w:tab w:val="right" w:leader="dot" w:pos="8306"/>
        </w:tabs>
      </w:pPr>
      <w:hyperlink w:anchor="_Toc3942" w:history="1">
        <w:r>
          <w:rPr>
            <w:rFonts w:ascii="仿宋" w:eastAsia="仿宋" w:hAnsi="仿宋" w:cs="仿宋" w:hint="eastAsia"/>
            <w:lang w:eastAsia="zh-CN"/>
          </w:rPr>
          <w:t>十、药品批发零售项目环境影响分析</w:t>
        </w:r>
        <w:r>
          <w:tab/>
        </w:r>
        <w:r>
          <w:fldChar w:fldCharType="begin"/>
        </w:r>
        <w:r>
          <w:instrText xml:space="preserve"> PAGEREF _Toc3942 \h </w:instrText>
        </w:r>
        <w:r>
          <w:fldChar w:fldCharType="separate"/>
        </w:r>
        <w:r>
          <w:t>30</w:t>
        </w:r>
        <w:r>
          <w:fldChar w:fldCharType="end"/>
        </w:r>
      </w:hyperlink>
    </w:p>
    <w:p>
      <w:pPr>
        <w:pStyle w:val="TOC2"/>
        <w:tabs>
          <w:tab w:val="right" w:leader="dot" w:pos="8306"/>
        </w:tabs>
      </w:pPr>
      <w:hyperlink w:anchor="_Toc29629" w:history="1">
        <w:r>
          <w:rPr>
            <w:rFonts w:ascii="仿宋" w:eastAsia="仿宋" w:hAnsi="仿宋" w:cs="仿宋" w:hint="eastAsia"/>
            <w:lang w:eastAsia="zh-CN"/>
          </w:rPr>
          <w:t>(一)、建设区域环境质量现状</w:t>
        </w:r>
        <w:r>
          <w:tab/>
        </w:r>
        <w:r>
          <w:fldChar w:fldCharType="begin"/>
        </w:r>
        <w:r>
          <w:instrText xml:space="preserve"> PAGEREF _Toc29629 \h </w:instrText>
        </w:r>
        <w:r>
          <w:fldChar w:fldCharType="separate"/>
        </w:r>
        <w:r>
          <w:t>30</w:t>
        </w:r>
        <w:r>
          <w:fldChar w:fldCharType="end"/>
        </w:r>
      </w:hyperlink>
    </w:p>
    <w:p>
      <w:pPr>
        <w:pStyle w:val="TOC2"/>
        <w:tabs>
          <w:tab w:val="right" w:leader="dot" w:pos="8306"/>
        </w:tabs>
      </w:pPr>
      <w:hyperlink w:anchor="_Toc870" w:history="1">
        <w:r>
          <w:rPr>
            <w:rFonts w:ascii="仿宋" w:eastAsia="仿宋" w:hAnsi="仿宋" w:cs="仿宋" w:hint="eastAsia"/>
            <w:lang w:eastAsia="zh-CN"/>
          </w:rPr>
          <w:t>(二)、建设期环境保护</w:t>
        </w:r>
        <w:r>
          <w:tab/>
        </w:r>
        <w:r>
          <w:fldChar w:fldCharType="begin"/>
        </w:r>
        <w:r>
          <w:instrText xml:space="preserve"> PAGEREF _Toc870 \h </w:instrText>
        </w:r>
        <w:r>
          <w:fldChar w:fldCharType="separate"/>
        </w:r>
        <w:r>
          <w:t>31</w:t>
        </w:r>
        <w:r>
          <w:fldChar w:fldCharType="end"/>
        </w:r>
      </w:hyperlink>
    </w:p>
    <w:p>
      <w:pPr>
        <w:pStyle w:val="TOC2"/>
        <w:tabs>
          <w:tab w:val="right" w:leader="dot" w:pos="8306"/>
        </w:tabs>
      </w:pPr>
      <w:hyperlink w:anchor="_Toc29457" w:history="1">
        <w:r>
          <w:rPr>
            <w:rFonts w:ascii="仿宋" w:eastAsia="仿宋" w:hAnsi="仿宋" w:cs="仿宋" w:hint="eastAsia"/>
            <w:lang w:eastAsia="zh-CN"/>
          </w:rPr>
          <w:t>(三)、运营期环境保护</w:t>
        </w:r>
        <w:r>
          <w:tab/>
        </w:r>
        <w:r>
          <w:fldChar w:fldCharType="begin"/>
        </w:r>
        <w:r>
          <w:instrText xml:space="preserve"> PAGEREF _Toc29457 \h </w:instrText>
        </w:r>
        <w:r>
          <w:fldChar w:fldCharType="separate"/>
        </w:r>
        <w:r>
          <w:t>33</w:t>
        </w:r>
        <w:r>
          <w:fldChar w:fldCharType="end"/>
        </w:r>
      </w:hyperlink>
    </w:p>
    <w:p>
      <w:pPr>
        <w:pStyle w:val="TOC2"/>
        <w:tabs>
          <w:tab w:val="right" w:leader="dot" w:pos="8306"/>
        </w:tabs>
      </w:pPr>
      <w:hyperlink w:anchor="_Toc2570" w:history="1">
        <w:r>
          <w:rPr>
            <w:rFonts w:ascii="仿宋" w:eastAsia="仿宋" w:hAnsi="仿宋" w:cs="仿宋" w:hint="eastAsia"/>
            <w:lang w:eastAsia="zh-CN"/>
          </w:rPr>
          <w:t>(四)、药品批发零售项目建设对区域经济的影响</w:t>
        </w:r>
        <w:r>
          <w:tab/>
        </w:r>
        <w:r>
          <w:fldChar w:fldCharType="begin"/>
        </w:r>
        <w:r>
          <w:instrText xml:space="preserve"> PAGEREF _Toc2570 \h </w:instrText>
        </w:r>
        <w:r>
          <w:fldChar w:fldCharType="separate"/>
        </w:r>
        <w:r>
          <w:t>34</w:t>
        </w:r>
        <w:r>
          <w:fldChar w:fldCharType="end"/>
        </w:r>
      </w:hyperlink>
    </w:p>
    <w:p>
      <w:pPr>
        <w:pStyle w:val="TOC2"/>
        <w:tabs>
          <w:tab w:val="right" w:leader="dot" w:pos="8306"/>
        </w:tabs>
      </w:pPr>
      <w:hyperlink w:anchor="_Toc3429" w:history="1">
        <w:r>
          <w:rPr>
            <w:rFonts w:ascii="仿宋" w:eastAsia="仿宋" w:hAnsi="仿宋" w:cs="仿宋" w:hint="eastAsia"/>
            <w:lang w:eastAsia="zh-CN"/>
          </w:rPr>
          <w:t>(五)、废弃物处理</w:t>
        </w:r>
        <w:r>
          <w:tab/>
        </w:r>
        <w:r>
          <w:fldChar w:fldCharType="begin"/>
        </w:r>
        <w:r>
          <w:instrText xml:space="preserve"> PAGEREF _Toc3429 \h </w:instrText>
        </w:r>
        <w:r>
          <w:fldChar w:fldCharType="separate"/>
        </w:r>
        <w:r>
          <w:t>36</w:t>
        </w:r>
        <w:r>
          <w:fldChar w:fldCharType="end"/>
        </w:r>
      </w:hyperlink>
    </w:p>
    <w:p>
      <w:pPr>
        <w:pStyle w:val="TOC2"/>
        <w:tabs>
          <w:tab w:val="right" w:leader="dot" w:pos="8306"/>
        </w:tabs>
      </w:pPr>
      <w:hyperlink w:anchor="_Toc31730" w:history="1">
        <w:r>
          <w:rPr>
            <w:rFonts w:ascii="仿宋" w:eastAsia="仿宋" w:hAnsi="仿宋" w:cs="仿宋" w:hint="eastAsia"/>
            <w:lang w:eastAsia="zh-CN"/>
          </w:rPr>
          <w:t>(六)、特殊环境影响分析</w:t>
        </w:r>
        <w:r>
          <w:tab/>
        </w:r>
        <w:r>
          <w:fldChar w:fldCharType="begin"/>
        </w:r>
        <w:r>
          <w:instrText xml:space="preserve"> PAGEREF _Toc31730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638" w:history="1">
        <w:r>
          <w:rPr>
            <w:rFonts w:ascii="仿宋" w:eastAsia="仿宋" w:hAnsi="仿宋" w:cs="仿宋" w:hint="eastAsia"/>
            <w:lang w:eastAsia="zh-CN"/>
          </w:rPr>
          <w:t>(七)、清洁生产</w:t>
        </w:r>
        <w:r>
          <w:tab/>
        </w:r>
        <w:r>
          <w:fldChar w:fldCharType="begin"/>
        </w:r>
        <w:r>
          <w:instrText xml:space="preserve"> PAGEREF _Toc4638 \h </w:instrText>
        </w:r>
        <w:r>
          <w:fldChar w:fldCharType="separate"/>
        </w:r>
        <w:r>
          <w:t>38</w:t>
        </w:r>
        <w:r>
          <w:fldChar w:fldCharType="end"/>
        </w:r>
      </w:hyperlink>
    </w:p>
    <w:p>
      <w:pPr>
        <w:pStyle w:val="TOC2"/>
        <w:tabs>
          <w:tab w:val="right" w:leader="dot" w:pos="8306"/>
        </w:tabs>
      </w:pPr>
      <w:hyperlink w:anchor="_Toc1811" w:history="1">
        <w:r>
          <w:rPr>
            <w:rFonts w:ascii="仿宋" w:eastAsia="仿宋" w:hAnsi="仿宋" w:cs="仿宋" w:hint="eastAsia"/>
            <w:lang w:eastAsia="zh-CN"/>
          </w:rPr>
          <w:t>(八)、环境保护综合评价</w:t>
        </w:r>
        <w:r>
          <w:tab/>
        </w:r>
        <w:r>
          <w:fldChar w:fldCharType="begin"/>
        </w:r>
        <w:r>
          <w:instrText xml:space="preserve"> PAGEREF _Toc1811 \h </w:instrText>
        </w:r>
        <w:r>
          <w:fldChar w:fldCharType="separate"/>
        </w:r>
        <w:r>
          <w:t>39</w:t>
        </w:r>
        <w:r>
          <w:fldChar w:fldCharType="end"/>
        </w:r>
      </w:hyperlink>
    </w:p>
    <w:p>
      <w:pPr>
        <w:pStyle w:val="TOC1"/>
        <w:tabs>
          <w:tab w:val="right" w:leader="dot" w:pos="8306"/>
        </w:tabs>
      </w:pPr>
      <w:hyperlink w:anchor="_Toc11000" w:history="1">
        <w:r>
          <w:rPr>
            <w:rFonts w:ascii="仿宋" w:eastAsia="仿宋" w:hAnsi="仿宋" w:cs="仿宋" w:hint="eastAsia"/>
            <w:lang w:eastAsia="zh-CN"/>
          </w:rPr>
          <w:t>十一、药品批发零售项目技术管理</w:t>
        </w:r>
        <w:r>
          <w:tab/>
        </w:r>
        <w:r>
          <w:fldChar w:fldCharType="begin"/>
        </w:r>
        <w:r>
          <w:instrText xml:space="preserve"> PAGEREF _Toc11000 \h </w:instrText>
        </w:r>
        <w:r>
          <w:fldChar w:fldCharType="separate"/>
        </w:r>
        <w:r>
          <w:t>41</w:t>
        </w:r>
        <w:r>
          <w:fldChar w:fldCharType="end"/>
        </w:r>
      </w:hyperlink>
    </w:p>
    <w:p>
      <w:pPr>
        <w:pStyle w:val="TOC2"/>
        <w:tabs>
          <w:tab w:val="right" w:leader="dot" w:pos="8306"/>
        </w:tabs>
      </w:pPr>
      <w:hyperlink w:anchor="_Toc31591" w:history="1">
        <w:r>
          <w:rPr>
            <w:rFonts w:ascii="仿宋" w:eastAsia="仿宋" w:hAnsi="仿宋" w:cs="仿宋" w:hint="eastAsia"/>
            <w:lang w:eastAsia="zh-CN"/>
          </w:rPr>
          <w:t>(一)、技术方案选用方向</w:t>
        </w:r>
        <w:r>
          <w:tab/>
        </w:r>
        <w:r>
          <w:fldChar w:fldCharType="begin"/>
        </w:r>
        <w:r>
          <w:instrText xml:space="preserve"> PAGEREF _Toc31591 \h </w:instrText>
        </w:r>
        <w:r>
          <w:fldChar w:fldCharType="separate"/>
        </w:r>
        <w:r>
          <w:t>41</w:t>
        </w:r>
        <w:r>
          <w:fldChar w:fldCharType="end"/>
        </w:r>
      </w:hyperlink>
    </w:p>
    <w:p>
      <w:pPr>
        <w:pStyle w:val="TOC2"/>
        <w:tabs>
          <w:tab w:val="right" w:leader="dot" w:pos="8306"/>
        </w:tabs>
      </w:pPr>
      <w:hyperlink w:anchor="_Toc18548" w:history="1">
        <w:r>
          <w:rPr>
            <w:rFonts w:ascii="仿宋" w:eastAsia="仿宋" w:hAnsi="仿宋" w:cs="仿宋" w:hint="eastAsia"/>
            <w:lang w:eastAsia="zh-CN"/>
          </w:rPr>
          <w:t>(二)、工艺技术方案选用原则</w:t>
        </w:r>
        <w:r>
          <w:tab/>
        </w:r>
        <w:r>
          <w:fldChar w:fldCharType="begin"/>
        </w:r>
        <w:r>
          <w:instrText xml:space="preserve"> PAGEREF _Toc18548 \h </w:instrText>
        </w:r>
        <w:r>
          <w:fldChar w:fldCharType="separate"/>
        </w:r>
        <w:r>
          <w:t>42</w:t>
        </w:r>
        <w:r>
          <w:fldChar w:fldCharType="end"/>
        </w:r>
      </w:hyperlink>
    </w:p>
    <w:p>
      <w:pPr>
        <w:pStyle w:val="TOC2"/>
        <w:tabs>
          <w:tab w:val="right" w:leader="dot" w:pos="8306"/>
        </w:tabs>
      </w:pPr>
      <w:hyperlink w:anchor="_Toc3634" w:history="1">
        <w:r>
          <w:rPr>
            <w:rFonts w:ascii="仿宋" w:eastAsia="仿宋" w:hAnsi="仿宋" w:cs="仿宋" w:hint="eastAsia"/>
            <w:lang w:eastAsia="zh-CN"/>
          </w:rPr>
          <w:t>(三)、工艺技术方案要求</w:t>
        </w:r>
        <w:r>
          <w:tab/>
        </w:r>
        <w:r>
          <w:fldChar w:fldCharType="begin"/>
        </w:r>
        <w:r>
          <w:instrText xml:space="preserve"> PAGEREF _Toc3634 \h </w:instrText>
        </w:r>
        <w:r>
          <w:fldChar w:fldCharType="separate"/>
        </w:r>
        <w:r>
          <w:t>45</w:t>
        </w:r>
        <w:r>
          <w:fldChar w:fldCharType="end"/>
        </w:r>
      </w:hyperlink>
    </w:p>
    <w:p>
      <w:pPr>
        <w:pStyle w:val="TOC1"/>
        <w:tabs>
          <w:tab w:val="right" w:leader="dot" w:pos="8306"/>
        </w:tabs>
      </w:pPr>
      <w:hyperlink w:anchor="_Toc15993" w:history="1">
        <w:r>
          <w:rPr>
            <w:rFonts w:ascii="仿宋" w:eastAsia="仿宋" w:hAnsi="仿宋" w:cs="仿宋" w:hint="eastAsia"/>
            <w:lang w:eastAsia="zh-CN"/>
          </w:rPr>
          <w:t>十二、生产安全保护</w:t>
        </w:r>
        <w:r>
          <w:tab/>
        </w:r>
        <w:r>
          <w:fldChar w:fldCharType="begin"/>
        </w:r>
        <w:r>
          <w:instrText xml:space="preserve"> PAGEREF _Toc15993 \h </w:instrText>
        </w:r>
        <w:r>
          <w:fldChar w:fldCharType="separate"/>
        </w:r>
        <w:r>
          <w:t>47</w:t>
        </w:r>
        <w:r>
          <w:fldChar w:fldCharType="end"/>
        </w:r>
      </w:hyperlink>
    </w:p>
    <w:p>
      <w:pPr>
        <w:pStyle w:val="TOC2"/>
        <w:tabs>
          <w:tab w:val="right" w:leader="dot" w:pos="8306"/>
        </w:tabs>
      </w:pPr>
      <w:hyperlink w:anchor="_Toc20620" w:history="1">
        <w:r>
          <w:rPr>
            <w:rFonts w:ascii="仿宋" w:eastAsia="仿宋" w:hAnsi="仿宋" w:cs="仿宋" w:hint="eastAsia"/>
            <w:lang w:eastAsia="zh-CN"/>
          </w:rPr>
          <w:t>(一)、消防安全</w:t>
        </w:r>
        <w:r>
          <w:tab/>
        </w:r>
        <w:r>
          <w:fldChar w:fldCharType="begin"/>
        </w:r>
        <w:r>
          <w:instrText xml:space="preserve"> PAGEREF _Toc20620 \h </w:instrText>
        </w:r>
        <w:r>
          <w:fldChar w:fldCharType="separate"/>
        </w:r>
        <w:r>
          <w:t>47</w:t>
        </w:r>
        <w:r>
          <w:fldChar w:fldCharType="end"/>
        </w:r>
      </w:hyperlink>
    </w:p>
    <w:p>
      <w:pPr>
        <w:pStyle w:val="TOC2"/>
        <w:tabs>
          <w:tab w:val="right" w:leader="dot" w:pos="8306"/>
        </w:tabs>
      </w:pPr>
      <w:hyperlink w:anchor="_Toc31565" w:history="1">
        <w:r>
          <w:rPr>
            <w:rFonts w:ascii="仿宋" w:eastAsia="仿宋" w:hAnsi="仿宋" w:cs="仿宋" w:hint="eastAsia"/>
            <w:lang w:eastAsia="zh-CN"/>
          </w:rPr>
          <w:t>(二)、防火防爆总图布置措施</w:t>
        </w:r>
        <w:r>
          <w:tab/>
        </w:r>
        <w:r>
          <w:fldChar w:fldCharType="begin"/>
        </w:r>
        <w:r>
          <w:instrText xml:space="preserve"> PAGEREF _Toc31565 \h </w:instrText>
        </w:r>
        <w:r>
          <w:fldChar w:fldCharType="separate"/>
        </w:r>
        <w:r>
          <w:t>48</w:t>
        </w:r>
        <w:r>
          <w:fldChar w:fldCharType="end"/>
        </w:r>
      </w:hyperlink>
    </w:p>
    <w:p>
      <w:pPr>
        <w:pStyle w:val="TOC2"/>
        <w:tabs>
          <w:tab w:val="right" w:leader="dot" w:pos="8306"/>
        </w:tabs>
      </w:pPr>
      <w:hyperlink w:anchor="_Toc15111" w:history="1">
        <w:r>
          <w:rPr>
            <w:rFonts w:ascii="仿宋" w:eastAsia="仿宋" w:hAnsi="仿宋" w:cs="仿宋" w:hint="eastAsia"/>
            <w:lang w:eastAsia="zh-CN"/>
          </w:rPr>
          <w:t>(三)、自然灾害防范措施</w:t>
        </w:r>
        <w:r>
          <w:tab/>
        </w:r>
        <w:r>
          <w:fldChar w:fldCharType="begin"/>
        </w:r>
        <w:r>
          <w:instrText xml:space="preserve"> PAGEREF _Toc15111 \h </w:instrText>
        </w:r>
        <w:r>
          <w:fldChar w:fldCharType="separate"/>
        </w:r>
        <w:r>
          <w:t>49</w:t>
        </w:r>
        <w:r>
          <w:fldChar w:fldCharType="end"/>
        </w:r>
      </w:hyperlink>
    </w:p>
    <w:p>
      <w:pPr>
        <w:pStyle w:val="TOC2"/>
        <w:tabs>
          <w:tab w:val="right" w:leader="dot" w:pos="8306"/>
        </w:tabs>
      </w:pPr>
      <w:hyperlink w:anchor="_Toc21270" w:history="1">
        <w:r>
          <w:rPr>
            <w:rFonts w:ascii="仿宋" w:eastAsia="仿宋" w:hAnsi="仿宋" w:cs="仿宋" w:hint="eastAsia"/>
            <w:lang w:eastAsia="zh-CN"/>
          </w:rPr>
          <w:t>(四)、安全色及安全标志使用要求</w:t>
        </w:r>
        <w:r>
          <w:tab/>
        </w:r>
        <w:r>
          <w:fldChar w:fldCharType="begin"/>
        </w:r>
        <w:r>
          <w:instrText xml:space="preserve"> PAGEREF _Toc21270 \h </w:instrText>
        </w:r>
        <w:r>
          <w:fldChar w:fldCharType="separate"/>
        </w:r>
        <w:r>
          <w:t>50</w:t>
        </w:r>
        <w:r>
          <w:fldChar w:fldCharType="end"/>
        </w:r>
      </w:hyperlink>
    </w:p>
    <w:p>
      <w:pPr>
        <w:pStyle w:val="TOC2"/>
        <w:tabs>
          <w:tab w:val="right" w:leader="dot" w:pos="8306"/>
        </w:tabs>
      </w:pPr>
      <w:hyperlink w:anchor="_Toc32677" w:history="1">
        <w:r>
          <w:rPr>
            <w:rFonts w:ascii="仿宋" w:eastAsia="仿宋" w:hAnsi="仿宋" w:cs="仿宋" w:hint="eastAsia"/>
            <w:lang w:eastAsia="zh-CN"/>
          </w:rPr>
          <w:t>(五)、防尘防毒措施</w:t>
        </w:r>
        <w:r>
          <w:tab/>
        </w:r>
        <w:r>
          <w:fldChar w:fldCharType="begin"/>
        </w:r>
        <w:r>
          <w:instrText xml:space="preserve"> PAGEREF _Toc32677 \h </w:instrText>
        </w:r>
        <w:r>
          <w:fldChar w:fldCharType="separate"/>
        </w:r>
        <w:r>
          <w:t>51</w:t>
        </w:r>
        <w:r>
          <w:fldChar w:fldCharType="end"/>
        </w:r>
      </w:hyperlink>
    </w:p>
    <w:p>
      <w:pPr>
        <w:pStyle w:val="TOC2"/>
        <w:tabs>
          <w:tab w:val="right" w:leader="dot" w:pos="8306"/>
        </w:tabs>
      </w:pPr>
      <w:hyperlink w:anchor="_Toc27764" w:history="1">
        <w:r>
          <w:rPr>
            <w:rFonts w:ascii="仿宋" w:eastAsia="仿宋" w:hAnsi="仿宋" w:cs="仿宋" w:hint="eastAsia"/>
            <w:lang w:eastAsia="zh-CN"/>
          </w:rPr>
          <w:t>(六)、防静电、触电防护及防雷措施</w:t>
        </w:r>
        <w:r>
          <w:tab/>
        </w:r>
        <w:r>
          <w:fldChar w:fldCharType="begin"/>
        </w:r>
        <w:r>
          <w:instrText xml:space="preserve"> PAGEREF _Toc27764 \h </w:instrText>
        </w:r>
        <w:r>
          <w:fldChar w:fldCharType="separate"/>
        </w:r>
        <w:r>
          <w:t>52</w:t>
        </w:r>
        <w:r>
          <w:fldChar w:fldCharType="end"/>
        </w:r>
      </w:hyperlink>
    </w:p>
    <w:p>
      <w:pPr>
        <w:pStyle w:val="TOC2"/>
        <w:tabs>
          <w:tab w:val="right" w:leader="dot" w:pos="8306"/>
        </w:tabs>
      </w:pPr>
      <w:hyperlink w:anchor="_Toc7302" w:history="1">
        <w:r>
          <w:rPr>
            <w:rFonts w:ascii="仿宋" w:eastAsia="仿宋" w:hAnsi="仿宋" w:cs="仿宋" w:hint="eastAsia"/>
            <w:lang w:eastAsia="zh-CN"/>
          </w:rPr>
          <w:t>(七)、机械设备安全保障措施</w:t>
        </w:r>
        <w:r>
          <w:tab/>
        </w:r>
        <w:r>
          <w:fldChar w:fldCharType="begin"/>
        </w:r>
        <w:r>
          <w:instrText xml:space="preserve"> PAGEREF _Toc7302 \h </w:instrText>
        </w:r>
        <w:r>
          <w:fldChar w:fldCharType="separate"/>
        </w:r>
        <w:r>
          <w:t>54</w:t>
        </w:r>
        <w:r>
          <w:fldChar w:fldCharType="end"/>
        </w:r>
      </w:hyperlink>
    </w:p>
    <w:p>
      <w:pPr>
        <w:pStyle w:val="TOC1"/>
        <w:tabs>
          <w:tab w:val="right" w:leader="dot" w:pos="8306"/>
        </w:tabs>
      </w:pPr>
      <w:hyperlink w:anchor="_Toc32512" w:history="1">
        <w:r>
          <w:rPr>
            <w:rFonts w:ascii="仿宋" w:eastAsia="仿宋" w:hAnsi="仿宋" w:cs="仿宋" w:hint="eastAsia"/>
            <w:lang w:eastAsia="zh-CN"/>
          </w:rPr>
          <w:t>十三、质量管理体系</w:t>
        </w:r>
        <w:r>
          <w:tab/>
        </w:r>
        <w:r>
          <w:fldChar w:fldCharType="begin"/>
        </w:r>
        <w:r>
          <w:instrText xml:space="preserve"> PAGEREF _Toc32512 \h </w:instrText>
        </w:r>
        <w:r>
          <w:fldChar w:fldCharType="separate"/>
        </w:r>
        <w:r>
          <w:t>55</w:t>
        </w:r>
        <w:r>
          <w:fldChar w:fldCharType="end"/>
        </w:r>
      </w:hyperlink>
    </w:p>
    <w:p>
      <w:pPr>
        <w:pStyle w:val="TOC2"/>
        <w:tabs>
          <w:tab w:val="right" w:leader="dot" w:pos="8306"/>
        </w:tabs>
      </w:pPr>
      <w:hyperlink w:anchor="_Toc15601" w:history="1">
        <w:r>
          <w:rPr>
            <w:rFonts w:ascii="仿宋" w:eastAsia="仿宋" w:hAnsi="仿宋" w:cs="仿宋" w:hint="eastAsia"/>
            <w:lang w:eastAsia="zh-CN"/>
          </w:rPr>
          <w:t>(一)、质量目标与方针</w:t>
        </w:r>
        <w:r>
          <w:tab/>
        </w:r>
        <w:r>
          <w:fldChar w:fldCharType="begin"/>
        </w:r>
        <w:r>
          <w:instrText xml:space="preserve"> PAGEREF _Toc15601 \h </w:instrText>
        </w:r>
        <w:r>
          <w:fldChar w:fldCharType="separate"/>
        </w:r>
        <w:r>
          <w:t>55</w:t>
        </w:r>
        <w:r>
          <w:fldChar w:fldCharType="end"/>
        </w:r>
      </w:hyperlink>
    </w:p>
    <w:p>
      <w:pPr>
        <w:pStyle w:val="TOC2"/>
        <w:tabs>
          <w:tab w:val="right" w:leader="dot" w:pos="8306"/>
        </w:tabs>
      </w:pPr>
      <w:hyperlink w:anchor="_Toc23218" w:history="1">
        <w:r>
          <w:rPr>
            <w:rFonts w:ascii="仿宋" w:eastAsia="仿宋" w:hAnsi="仿宋" w:cs="仿宋" w:hint="eastAsia"/>
            <w:lang w:eastAsia="zh-CN"/>
          </w:rPr>
          <w:t>(二)、质量管理责任</w:t>
        </w:r>
        <w:r>
          <w:tab/>
        </w:r>
        <w:r>
          <w:fldChar w:fldCharType="begin"/>
        </w:r>
        <w:r>
          <w:instrText xml:space="preserve"> PAGEREF _Toc23218 \h </w:instrText>
        </w:r>
        <w:r>
          <w:fldChar w:fldCharType="separate"/>
        </w:r>
        <w:r>
          <w:t>56</w:t>
        </w:r>
        <w:r>
          <w:fldChar w:fldCharType="end"/>
        </w:r>
      </w:hyperlink>
    </w:p>
    <w:p>
      <w:pPr>
        <w:pStyle w:val="TOC2"/>
        <w:tabs>
          <w:tab w:val="right" w:leader="dot" w:pos="8306"/>
        </w:tabs>
      </w:pPr>
      <w:hyperlink w:anchor="_Toc9119" w:history="1">
        <w:r>
          <w:rPr>
            <w:rFonts w:ascii="仿宋" w:eastAsia="仿宋" w:hAnsi="仿宋" w:cs="仿宋" w:hint="eastAsia"/>
            <w:lang w:eastAsia="zh-CN"/>
          </w:rPr>
          <w:t>(三)、质量管理体系文件</w:t>
        </w:r>
        <w:r>
          <w:tab/>
        </w:r>
        <w:r>
          <w:fldChar w:fldCharType="begin"/>
        </w:r>
        <w:r>
          <w:instrText xml:space="preserve"> PAGEREF _Toc9119 \h </w:instrText>
        </w:r>
        <w:r>
          <w:fldChar w:fldCharType="separate"/>
        </w:r>
        <w:r>
          <w:t>57</w:t>
        </w:r>
        <w:r>
          <w:fldChar w:fldCharType="end"/>
        </w:r>
      </w:hyperlink>
    </w:p>
    <w:p>
      <w:pPr>
        <w:pStyle w:val="TOC2"/>
        <w:tabs>
          <w:tab w:val="right" w:leader="dot" w:pos="8306"/>
        </w:tabs>
      </w:pPr>
      <w:hyperlink w:anchor="_Toc10105" w:history="1">
        <w:r>
          <w:rPr>
            <w:rFonts w:ascii="仿宋" w:eastAsia="仿宋" w:hAnsi="仿宋" w:cs="仿宋" w:hint="eastAsia"/>
            <w:lang w:eastAsia="zh-CN"/>
          </w:rPr>
          <w:t>(四)、质量培训与教育</w:t>
        </w:r>
        <w:r>
          <w:tab/>
        </w:r>
        <w:r>
          <w:fldChar w:fldCharType="begin"/>
        </w:r>
        <w:r>
          <w:instrText xml:space="preserve"> PAGEREF _Toc10105 \h </w:instrText>
        </w:r>
        <w:r>
          <w:fldChar w:fldCharType="separate"/>
        </w:r>
        <w:r>
          <w:t>60</w:t>
        </w:r>
        <w:r>
          <w:fldChar w:fldCharType="end"/>
        </w:r>
      </w:hyperlink>
    </w:p>
    <w:p>
      <w:pPr>
        <w:pStyle w:val="TOC2"/>
        <w:tabs>
          <w:tab w:val="right" w:leader="dot" w:pos="8306"/>
        </w:tabs>
      </w:pPr>
      <w:hyperlink w:anchor="_Toc28791" w:history="1">
        <w:r>
          <w:rPr>
            <w:rFonts w:ascii="仿宋" w:eastAsia="仿宋" w:hAnsi="仿宋" w:cs="仿宋" w:hint="eastAsia"/>
            <w:lang w:eastAsia="zh-CN"/>
          </w:rPr>
          <w:t>(五)、质量审核与评价</w:t>
        </w:r>
        <w:r>
          <w:tab/>
        </w:r>
        <w:r>
          <w:fldChar w:fldCharType="begin"/>
        </w:r>
        <w:r>
          <w:instrText xml:space="preserve"> PAGEREF _Toc28791 \h </w:instrText>
        </w:r>
        <w:r>
          <w:fldChar w:fldCharType="separate"/>
        </w:r>
        <w:r>
          <w:t>61</w:t>
        </w:r>
        <w:r>
          <w:fldChar w:fldCharType="end"/>
        </w:r>
      </w:hyperlink>
    </w:p>
    <w:p>
      <w:pPr>
        <w:pStyle w:val="TOC2"/>
        <w:tabs>
          <w:tab w:val="right" w:leader="dot" w:pos="8306"/>
        </w:tabs>
      </w:pPr>
      <w:hyperlink w:anchor="_Toc1673" w:history="1">
        <w:r>
          <w:rPr>
            <w:rFonts w:ascii="仿宋" w:eastAsia="仿宋" w:hAnsi="仿宋" w:cs="仿宋" w:hint="eastAsia"/>
            <w:lang w:eastAsia="zh-CN"/>
          </w:rPr>
          <w:t>(六)、不符合与纠正措施</w:t>
        </w:r>
        <w:r>
          <w:tab/>
        </w:r>
        <w:r>
          <w:fldChar w:fldCharType="begin"/>
        </w:r>
        <w:r>
          <w:instrText xml:space="preserve"> PAGEREF _Toc1673 \h </w:instrText>
        </w:r>
        <w:r>
          <w:fldChar w:fldCharType="separate"/>
        </w:r>
        <w:r>
          <w:t>62</w:t>
        </w:r>
        <w:r>
          <w:fldChar w:fldCharType="end"/>
        </w:r>
      </w:hyperlink>
    </w:p>
    <w:p>
      <w:pPr>
        <w:pStyle w:val="TOC1"/>
        <w:tabs>
          <w:tab w:val="right" w:leader="dot" w:pos="8306"/>
        </w:tabs>
      </w:pPr>
      <w:hyperlink w:anchor="_Toc25886" w:history="1">
        <w:r>
          <w:rPr>
            <w:rFonts w:ascii="仿宋" w:eastAsia="仿宋" w:hAnsi="仿宋" w:cs="仿宋" w:hint="eastAsia"/>
            <w:lang w:eastAsia="zh-CN"/>
          </w:rPr>
          <w:t>十四、利益相关者分析与沟通计划</w:t>
        </w:r>
        <w:r>
          <w:tab/>
        </w:r>
        <w:r>
          <w:fldChar w:fldCharType="begin"/>
        </w:r>
        <w:r>
          <w:instrText xml:space="preserve"> PAGEREF _Toc25886 \h </w:instrText>
        </w:r>
        <w:r>
          <w:fldChar w:fldCharType="separate"/>
        </w:r>
        <w:r>
          <w:t>63</w:t>
        </w:r>
        <w:r>
          <w:fldChar w:fldCharType="end"/>
        </w:r>
      </w:hyperlink>
    </w:p>
    <w:p>
      <w:pPr>
        <w:pStyle w:val="TOC2"/>
        <w:tabs>
          <w:tab w:val="right" w:leader="dot" w:pos="8306"/>
        </w:tabs>
      </w:pPr>
      <w:hyperlink w:anchor="_Toc19247" w:history="1">
        <w:r>
          <w:rPr>
            <w:rFonts w:ascii="仿宋" w:eastAsia="仿宋" w:hAnsi="仿宋" w:cs="仿宋" w:hint="eastAsia"/>
            <w:lang w:eastAsia="zh-CN"/>
          </w:rPr>
          <w:t>(一)、利益相关者分析</w:t>
        </w:r>
        <w:r>
          <w:tab/>
        </w:r>
        <w:r>
          <w:fldChar w:fldCharType="begin"/>
        </w:r>
        <w:r>
          <w:instrText xml:space="preserve"> PAGEREF _Toc19247 \h </w:instrText>
        </w:r>
        <w:r>
          <w:fldChar w:fldCharType="separate"/>
        </w:r>
        <w:r>
          <w:t>63</w:t>
        </w:r>
        <w:r>
          <w:fldChar w:fldCharType="end"/>
        </w:r>
      </w:hyperlink>
    </w:p>
    <w:p>
      <w:pPr>
        <w:pStyle w:val="TOC2"/>
        <w:tabs>
          <w:tab w:val="right" w:leader="dot" w:pos="8306"/>
        </w:tabs>
      </w:pPr>
      <w:hyperlink w:anchor="_Toc9987" w:history="1">
        <w:r>
          <w:rPr>
            <w:rFonts w:ascii="仿宋" w:eastAsia="仿宋" w:hAnsi="仿宋" w:cs="仿宋" w:hint="eastAsia"/>
            <w:lang w:eastAsia="zh-CN"/>
          </w:rPr>
          <w:t>(二)、沟通计划</w:t>
        </w:r>
        <w:r>
          <w:tab/>
        </w:r>
        <w:r>
          <w:fldChar w:fldCharType="begin"/>
        </w:r>
        <w:r>
          <w:instrText xml:space="preserve"> PAGEREF _Toc9987 \h </w:instrText>
        </w:r>
        <w:r>
          <w:fldChar w:fldCharType="separate"/>
        </w:r>
        <w:r>
          <w:t>64</w:t>
        </w:r>
        <w:r>
          <w:fldChar w:fldCharType="end"/>
        </w:r>
      </w:hyperlink>
    </w:p>
    <w:p>
      <w:pPr>
        <w:pStyle w:val="TOC1"/>
        <w:tabs>
          <w:tab w:val="right" w:leader="dot" w:pos="8306"/>
        </w:tabs>
      </w:pPr>
      <w:hyperlink w:anchor="_Toc28453" w:history="1">
        <w:r>
          <w:rPr>
            <w:rFonts w:ascii="仿宋" w:eastAsia="仿宋" w:hAnsi="仿宋" w:cs="仿宋" w:hint="eastAsia"/>
            <w:lang w:eastAsia="zh-CN"/>
          </w:rPr>
          <w:t>十五、药品批发零售项目治理与监督</w:t>
        </w:r>
        <w:r>
          <w:tab/>
        </w:r>
        <w:r>
          <w:fldChar w:fldCharType="begin"/>
        </w:r>
        <w:r>
          <w:instrText xml:space="preserve"> PAGEREF _Toc28453 \h </w:instrText>
        </w:r>
        <w:r>
          <w:fldChar w:fldCharType="separate"/>
        </w:r>
        <w:r>
          <w:t>65</w:t>
        </w:r>
        <w:r>
          <w:fldChar w:fldCharType="end"/>
        </w:r>
      </w:hyperlink>
    </w:p>
    <w:p>
      <w:pPr>
        <w:pStyle w:val="TOC2"/>
        <w:tabs>
          <w:tab w:val="right" w:leader="dot" w:pos="8306"/>
        </w:tabs>
      </w:pPr>
      <w:hyperlink w:anchor="_Toc13008" w:history="1">
        <w:r>
          <w:rPr>
            <w:rFonts w:ascii="仿宋" w:eastAsia="仿宋" w:hAnsi="仿宋" w:cs="仿宋" w:hint="eastAsia"/>
            <w:lang w:eastAsia="zh-CN"/>
          </w:rPr>
          <w:t>(一)、药品批发零售项目治理结构</w:t>
        </w:r>
        <w:r>
          <w:tab/>
        </w:r>
        <w:r>
          <w:fldChar w:fldCharType="begin"/>
        </w:r>
        <w:r>
          <w:instrText xml:space="preserve"> PAGEREF _Toc13008 \h </w:instrText>
        </w:r>
        <w:r>
          <w:fldChar w:fldCharType="separate"/>
        </w:r>
        <w:r>
          <w:t>65</w:t>
        </w:r>
        <w:r>
          <w:fldChar w:fldCharType="end"/>
        </w:r>
      </w:hyperlink>
    </w:p>
    <w:p>
      <w:pPr>
        <w:pStyle w:val="TOC2"/>
        <w:tabs>
          <w:tab w:val="right" w:leader="dot" w:pos="8306"/>
        </w:tabs>
      </w:pPr>
      <w:hyperlink w:anchor="_Toc18120" w:history="1">
        <w:r>
          <w:rPr>
            <w:rFonts w:ascii="仿宋" w:eastAsia="仿宋" w:hAnsi="仿宋" w:cs="仿宋" w:hint="eastAsia"/>
            <w:lang w:eastAsia="zh-CN"/>
          </w:rPr>
          <w:t>(二)、监督与审计</w:t>
        </w:r>
        <w:r>
          <w:tab/>
        </w:r>
        <w:r>
          <w:fldChar w:fldCharType="begin"/>
        </w:r>
        <w:r>
          <w:instrText xml:space="preserve"> PAGEREF _Toc18120 \h </w:instrText>
        </w:r>
        <w:r>
          <w:fldChar w:fldCharType="separate"/>
        </w:r>
        <w:r>
          <w:t>67</w:t>
        </w:r>
        <w:r>
          <w:fldChar w:fldCharType="end"/>
        </w:r>
      </w:hyperlink>
    </w:p>
    <w:p>
      <w:pPr>
        <w:pStyle w:val="TOC1"/>
        <w:tabs>
          <w:tab w:val="right" w:leader="dot" w:pos="8306"/>
        </w:tabs>
      </w:pPr>
      <w:hyperlink w:anchor="_Toc5227" w:history="1">
        <w:r>
          <w:rPr>
            <w:rFonts w:ascii="仿宋" w:eastAsia="仿宋" w:hAnsi="仿宋" w:cs="仿宋" w:hint="eastAsia"/>
            <w:lang w:eastAsia="zh-CN"/>
          </w:rPr>
          <w:t>十六、药品批发零售项目实施时间节点</w:t>
        </w:r>
        <w:r>
          <w:tab/>
        </w:r>
        <w:r>
          <w:fldChar w:fldCharType="begin"/>
        </w:r>
        <w:r>
          <w:instrText xml:space="preserve"> PAGEREF _Toc5227 \h </w:instrText>
        </w:r>
        <w:r>
          <w:fldChar w:fldCharType="separate"/>
        </w:r>
        <w:r>
          <w:t>68</w:t>
        </w:r>
        <w:r>
          <w:fldChar w:fldCharType="end"/>
        </w:r>
      </w:hyperlink>
    </w:p>
    <w:p>
      <w:pPr>
        <w:pStyle w:val="TOC2"/>
        <w:tabs>
          <w:tab w:val="right" w:leader="dot" w:pos="8306"/>
        </w:tabs>
      </w:pPr>
      <w:hyperlink w:anchor="_Toc23440" w:history="1">
        <w:r>
          <w:rPr>
            <w:rFonts w:ascii="仿宋" w:eastAsia="仿宋" w:hAnsi="仿宋" w:cs="仿宋" w:hint="eastAsia"/>
            <w:lang w:eastAsia="zh-CN"/>
          </w:rPr>
          <w:t>(一)、药品批发零售项目启动阶段时间节点</w:t>
        </w:r>
        <w:r>
          <w:tab/>
        </w:r>
        <w:r>
          <w:fldChar w:fldCharType="begin"/>
        </w:r>
        <w:r>
          <w:instrText xml:space="preserve"> PAGEREF _Toc23440 \h </w:instrText>
        </w:r>
        <w:r>
          <w:fldChar w:fldCharType="separate"/>
        </w:r>
        <w:r>
          <w:t>68</w:t>
        </w:r>
        <w:r>
          <w:fldChar w:fldCharType="end"/>
        </w:r>
      </w:hyperlink>
    </w:p>
    <w:p>
      <w:pPr>
        <w:pStyle w:val="TOC2"/>
        <w:tabs>
          <w:tab w:val="right" w:leader="dot" w:pos="8306"/>
        </w:tabs>
      </w:pPr>
      <w:hyperlink w:anchor="_Toc20455" w:history="1">
        <w:r>
          <w:rPr>
            <w:rFonts w:ascii="仿宋" w:eastAsia="仿宋" w:hAnsi="仿宋" w:cs="仿宋" w:hint="eastAsia"/>
            <w:lang w:eastAsia="zh-CN"/>
          </w:rPr>
          <w:t>(二)、药品批发零售项目执行阶段时间节点</w:t>
        </w:r>
        <w:r>
          <w:tab/>
        </w:r>
        <w:r>
          <w:fldChar w:fldCharType="begin"/>
        </w:r>
        <w:r>
          <w:instrText xml:space="preserve"> PAGEREF _Toc20455 \h </w:instrText>
        </w:r>
        <w:r>
          <w:fldChar w:fldCharType="separate"/>
        </w:r>
        <w:r>
          <w:t>70</w:t>
        </w:r>
        <w:r>
          <w:fldChar w:fldCharType="end"/>
        </w:r>
      </w:hyperlink>
    </w:p>
    <w:p>
      <w:pPr>
        <w:pStyle w:val="TOC2"/>
        <w:tabs>
          <w:tab w:val="right" w:leader="dot" w:pos="8306"/>
        </w:tabs>
      </w:pPr>
      <w:hyperlink w:anchor="_Toc18366" w:history="1">
        <w:r>
          <w:rPr>
            <w:rFonts w:ascii="仿宋" w:eastAsia="仿宋" w:hAnsi="仿宋" w:cs="仿宋" w:hint="eastAsia"/>
            <w:lang w:eastAsia="zh-CN"/>
          </w:rPr>
          <w:t>(三)、药品批发零售项目完成阶段时间节点</w:t>
        </w:r>
        <w:r>
          <w:tab/>
        </w:r>
        <w:r>
          <w:fldChar w:fldCharType="begin"/>
        </w:r>
        <w:r>
          <w:instrText xml:space="preserve"> PAGEREF _Toc18366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865"/>
      <w:r>
        <w:rPr>
          <w:rFonts w:ascii="仿宋" w:eastAsia="仿宋" w:hAnsi="仿宋" w:cs="仿宋" w:hint="eastAsia"/>
          <w:sz w:val="28"/>
          <w:lang w:eastAsia="zh-CN"/>
        </w:rPr>
        <w:t>一、药品批发零售项目可持续发展</w:t>
      </w:r>
      <w:bookmarkEnd w:id="2"/>
    </w:p>
    <w:p>
      <w:pPr>
        <w:pStyle w:val="Heading2"/>
        <w:rPr>
          <w:rFonts w:ascii="仿宋" w:eastAsia="仿宋" w:hAnsi="仿宋" w:cs="仿宋" w:hint="eastAsia"/>
          <w:lang w:eastAsia="zh-CN"/>
        </w:rPr>
      </w:pPr>
      <w:bookmarkStart w:id="3" w:name="_Toc26424"/>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药品批发零售项目中，药品批发零售项目团队着眼于未来，明确了可持续发展的战略方向。制定的具体可持续发展目标包括降低资源使用、采用环保技术、最大化社会效益等。这一步骤不仅有助于药品批发零售项目在环保和社会责任方面达到最高标准，也为未来提供了明确的指引，确保药品批发零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可持续实践的融入药品批发零售项目管理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药品批发零售项目管理周期。从药品批发零售项目规划开始，药品批发零售项目团队就考虑了环境和社会的因素。在执行阶段，药品批发零售项目团队积极推动绿色技术的应用，优化资源利用。此外，关注员工的社会责任，通过培训和沟通活动提高员工对可持续发展的认知，使他们能够在日常工作中践行可持续实践。这些举措不仅为药品批发零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74"/>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扎根于药品批发零售项目的可持续发展理念，我们深信环保与社会责任是药品批发零售项目成功的关键支柱。在药品批发零售项目的每一步，我们都致力于通过创新和实践，履行对环境和社会的坚定责任。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团队通过引入先进的环保技术、建立高效的废物处理系统以及推动能源节约措施，积极履行环保责任。定期的环保监测和评估确保药品批发零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不仅致力于自身可持续发展，还注重对社会的回馈。通过支持社区药品批发零售项目、参与慈善事业、提供培训机会等方式，药品批发零售项目积极履行社会责任。与当地社区建立积极互动，关注员工的工作与生活平衡，以及员工的身心健康，是药品批发零售项目在社会责任层面的关键举措。这样的实践不仅增强了药品批发零售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500"/>
      <w:r>
        <w:rPr>
          <w:rFonts w:ascii="仿宋" w:eastAsia="仿宋" w:hAnsi="仿宋" w:cs="仿宋" w:hint="eastAsia"/>
          <w:sz w:val="28"/>
          <w:lang w:eastAsia="zh-CN"/>
        </w:rPr>
        <w:t>二、药品批发零售项目危机管理</w:t>
      </w:r>
      <w:bookmarkEnd w:id="5"/>
    </w:p>
    <w:p>
      <w:pPr>
        <w:pStyle w:val="Heading2"/>
        <w:rPr>
          <w:rFonts w:ascii="仿宋" w:eastAsia="仿宋" w:hAnsi="仿宋" w:cs="仿宋" w:hint="eastAsia"/>
          <w:lang w:eastAsia="zh-CN"/>
        </w:rPr>
      </w:pPr>
      <w:bookmarkStart w:id="6" w:name="_Toc21251"/>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药品批发零售项目危机管理中，危机预警与识别是确保药品批发零售项目稳健运行的核心步骤。通过建立全面的监测机制，药品批发零售项目团队旨在及时发现和理解潜在的风险和危机因素，以便采取及时的预防和应对措施，确保药品批发零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首先，通过深入的风险评估，药品批发零售项目团队全面分析了整个药品批发零售项目和各个阶段可能存在的威胁。这包括准确评估每个潜在风险的发生概率和可能影响的程度，为后续危机预警提供了有力支持。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药品批发零售项目团队着重于明确定义药品批发零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药品批发零售项目进展的持续监控，团队能够及时发现潜在问题并作出迅速反应。药品批发零售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在这一阶段，团队的专业素养和反应速度将发挥至关重要的作用，以确保潜在危机能够在初期得到有效的处理，最大程度地减轻负面影响。通过危机预警与识别，药品批发零售项目得以更有序、可控地推进。</w:t>
      </w:r>
    </w:p>
    <w:p>
      <w:pPr>
        <w:pStyle w:val="Heading2"/>
        <w:ind w:firstLine="560" w:firstLineChars="200"/>
        <w:rPr>
          <w:rFonts w:ascii="仿宋" w:eastAsia="仿宋" w:hAnsi="仿宋" w:cs="仿宋" w:hint="eastAsia"/>
          <w:sz w:val="28"/>
          <w:lang w:eastAsia="zh-CN"/>
        </w:rPr>
      </w:pPr>
      <w:bookmarkStart w:id="7" w:name="_Toc8985"/>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在危机发生时，药品批发零售项目团队立即行动，成立了应急小组。该小组的任务是迅速制定并实施紧急应对措施，以最小化潜在损失。以下是采取的主要措施：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暂停药品批发零售项目进度：为遏制危机蔓延，药品批发零售项目暂时停止进行，以便全面评估当前状况。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资源重新分配：重新评估药品批发零售项目资源的分配，确保最大限度地减小损失。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实时沟通：与关键利益相关者建立实时沟通机制，向他们传递药品批发零售项目危机的实际状况，保障药品批发零售项目核心利益。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在紧急应对的同时，药品批发零售项目团队强调了团队协作和有效沟通的重要性。以下是团队协作的关键举措：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信息共享机制：建立了信息共享平台，确保团队成员能够及时获取药品批发零售项目危机的实时信息。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领导者沟通：药品批发零售项目领导者通过定期会议和即时沟通工具，指导团队应对危机，保持团队稳定运行。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随着危机得到初步控制，药品批发零售项目团队转向制定恢复计划，以确保药品批发零售项目能够从中迅速恢复。主要恢复计划包括：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修复受损的进度计划：重新评估药品批发零售项目进度，制定修复计划，确保药品批发零售项目尽快回归正常进程。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重新调整资源分配：优化资源分配，确保药品批发零售项目在有限资源下高效运转。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风险管理机制加强：对药品批发零售项目风险进行全面评估，制定更强化的风险管理策略，以预防未来可能的危机。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3462"/>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4241"/>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药品批发零售项目的主要产品是XXXX，预计年产值为XXX万元。这一产品在市场中占据着重要的地位，其广泛的应用范围使得该药品批发零售项目的市场前景非常广阔。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药品批发零售项目的xxx产品作为重要的原材料之一，将在多个领域发挥关键作用。其在建筑、交通、能源等方面的广泛应用将为整个产业链提供强大的支持，形成产业协同效应。药品批发零售项目的年产值XXX万XXX万XXX万万元不仅反映了其在市场上的巨大潜力，更预示着它对国民经济的积极贡献。这种关联度高、涉及面广的产业关系，使得该药品批发零售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070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总征地面积为XXXX平方米，相当于约XX.XX亩，其中净用地面积为XXXX平方米，红线范围内相当于约XX.XX亩。这一用地规模充分考虑了药品批发零售项目的建设需求，保障了药品批发零售项目在合适的空间内得以充分发展。药品批发零售项目规划的总建筑面积为XXXX平方米，其中主体工程建设占XXXX平方米，计容建筑面积达XXXX平方米。预计建筑工程的投资将达到XXXX万元，为药品批发零售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药品批发零售项目计划购置的设备共计XXXX台（套），设备购置费用为XXXX万元。这一设备购置计划充分考虑到药品批发零售项目的生产需求和技术要求，确保了药品批发零售项目在生产运营中具备先进的技术装备和高效的生产能力。设备的合理配置将为药品批发零售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计划总投资为XXXX万元，预计年实现营业收入为XXXX万元。这一产能规模的设定旨在确保药品批发零售项目能够在投资与回报之间取得平衡，实现长期可持续的发展。药品批发零售项目的总投资充分考虑到各个方面的需求，包括用地建设、设备购置等多个环节，以确保药品批发零售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885"/>
      <w:r>
        <w:rPr>
          <w:rFonts w:ascii="仿宋" w:eastAsia="仿宋" w:hAnsi="仿宋" w:cs="仿宋" w:hint="eastAsia"/>
          <w:sz w:val="28"/>
          <w:lang w:eastAsia="zh-CN"/>
        </w:rPr>
        <w:t>四、药品批发零售项目建设背景及必要性分析</w:t>
      </w:r>
      <w:bookmarkEnd w:id="11"/>
    </w:p>
    <w:p>
      <w:pPr>
        <w:pStyle w:val="Heading2"/>
        <w:rPr>
          <w:rFonts w:ascii="仿宋" w:eastAsia="仿宋" w:hAnsi="仿宋" w:cs="仿宋" w:hint="eastAsia"/>
          <w:lang w:eastAsia="zh-CN"/>
        </w:rPr>
      </w:pPr>
      <w:bookmarkStart w:id="12" w:name="_Toc25082"/>
      <w:r>
        <w:rPr>
          <w:rFonts w:ascii="仿宋" w:eastAsia="仿宋" w:hAnsi="仿宋" w:cs="仿宋" w:hint="eastAsia"/>
          <w:lang w:eastAsia="zh-CN"/>
        </w:rPr>
        <w:t>(一)、药品批发零售项目背景分析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药品批发零售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药品批发零售项目在这个潮流中的定位。同时，我们将关注行业内涌现的新兴机遇，以便药品批发零售项目更好地融入行业发展的潮流中。</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药品批发零售项目提供了强大的发展动力。我们将聚焦于行业内最新的技术发展趋势，包括但不限于人工智能、大数据分析、物联网等领域。通过深度的技术研究，我们将确保药品批发零售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药品批发零售项目发展的源泉。我们将投入更多的精力对市场需求进行深入剖析，超越表面的需求，深入挖掘潜在的市场痛点和机遇。通过对市场需求的细致了解，药品批发零售项目将更有针对性地设计解决方案，满足市场的多样化需求，从而更好地促进药品批发零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药品批发零售项目战略至关重要。我们将对竞争态势进行更为深入的分析，包括但不限于市场份额、产品特点、客户满意度等多个维度。通过深度的竞争分析，药品批发零售项目将能够更准确地把握市场脉搏，制定具有竞争力的药品批发零售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药品批发零售项目的发展具有直接的影响。我们将进行更为全面的法规和政策分析，了解行业发展中的潜在法律风险和合规挑战。通过充分了解和遵守相关法规，药品批发零售项目将确保在法律框架内合法合规运营，为药品批发零售项目的稳健发展提供有力支持。</w:t>
      </w:r>
    </w:p>
    <w:p>
      <w:pPr>
        <w:pStyle w:val="Heading2"/>
        <w:ind w:firstLine="560" w:firstLineChars="200"/>
        <w:rPr>
          <w:rFonts w:ascii="仿宋" w:eastAsia="仿宋" w:hAnsi="仿宋" w:cs="仿宋" w:hint="eastAsia"/>
          <w:sz w:val="28"/>
          <w:lang w:eastAsia="zh-CN"/>
        </w:rPr>
      </w:pPr>
      <w:bookmarkStart w:id="13" w:name="_Toc20459"/>
      <w:r>
        <w:rPr>
          <w:rFonts w:ascii="仿宋" w:eastAsia="仿宋" w:hAnsi="仿宋" w:cs="仿宋" w:hint="eastAsia"/>
          <w:sz w:val="28"/>
          <w:lang w:eastAsia="zh-CN"/>
        </w:rPr>
        <w:t>(二)、药品批发零售项目建设必要性分析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建设的迫切性源于对行业发展趋势的深刻洞察。我们正处于一个行业变革的时代，科技创新、数字化转型成为企业发展的关键动力。药品批发零售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建设不仅仅是为了跟上潮流，更是为了通过技术创新推动企业的持续发展。通过引入先进的技术和解决方案，药品批发零售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药品批发零售项目的建设成为必然选择，通过提高产品质量、拓展服务领域，从而在竞争中获得更多的机会。药品批发零售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药品批发零售项目建设的必要性体现在对客户需求更精准的满足。通过药品批发零售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药品批发零售项目建设的背后是对企业持续创新的追求。只有通过不断创新，企业才能在竞争中立于不败之地。药品批发零售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5675"/>
      <w:r>
        <w:rPr>
          <w:rFonts w:ascii="仿宋" w:eastAsia="仿宋" w:hAnsi="仿宋" w:cs="仿宋" w:hint="eastAsia"/>
          <w:sz w:val="28"/>
          <w:lang w:eastAsia="zh-CN"/>
        </w:rPr>
        <w:t>五、药品批发零售项目土建工程</w:t>
      </w:r>
      <w:bookmarkEnd w:id="14"/>
    </w:p>
    <w:p>
      <w:pPr>
        <w:pStyle w:val="Heading2"/>
        <w:rPr>
          <w:rFonts w:ascii="仿宋" w:eastAsia="仿宋" w:hAnsi="仿宋" w:cs="仿宋" w:hint="eastAsia"/>
          <w:lang w:eastAsia="zh-CN"/>
        </w:rPr>
      </w:pPr>
      <w:bookmarkStart w:id="15" w:name="_Toc23682"/>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在药品批发零售项目的建筑工程设计中，我们将秉承一系列重要的设计原则，以确保药品批发零售项目建筑在功能、美观、可持续性等方面达到最佳效果。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首要原则是确保建筑的功能性得到最大化的发挥。我们将充分理解药品批发零售项目的实际需求，合理布局各个功能区域，保证建筑在满足业务需求的同时，提供高效的工作环境。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在建筑设计中，我们将综合考虑建设和运营成本。通过精细的经济效益分析，确保设计方案在高效利用资源的同时，对药品批发零售项目的长期盈利能力有积极的贡献。</w:t>
      </w:r>
    </w:p>
    <w:p>
      <w:pPr>
        <w:pStyle w:val="Heading2"/>
        <w:ind w:firstLine="560" w:firstLineChars="200"/>
        <w:rPr>
          <w:rFonts w:ascii="仿宋" w:eastAsia="仿宋" w:hAnsi="仿宋" w:cs="仿宋" w:hint="eastAsia"/>
          <w:sz w:val="28"/>
          <w:lang w:eastAsia="zh-CN"/>
        </w:rPr>
      </w:pPr>
      <w:bookmarkStart w:id="16" w:name="_Toc922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药品批发零售项目的土建工程设计中，我们将精准设定设计年限，结合药品批发零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药品批发零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15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药品批发零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药品批发零售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药品批发零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672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本期工程药品批发零售项目预计总建筑面积XXX平方米，其中：计容建筑面积XXX平方米，计划建筑工程投资XX万元，占药品批发零售项目总投资的XX%。</w:t>
      </w:r>
    </w:p>
    <w:p>
      <w:pPr>
        <w:pStyle w:val="Heading1"/>
        <w:ind w:firstLine="560" w:firstLineChars="200"/>
        <w:rPr>
          <w:rFonts w:ascii="仿宋" w:eastAsia="仿宋" w:hAnsi="仿宋" w:cs="仿宋" w:hint="eastAsia"/>
          <w:sz w:val="28"/>
          <w:lang w:eastAsia="zh-CN"/>
        </w:rPr>
      </w:pPr>
      <w:bookmarkStart w:id="19" w:name="_Toc24644"/>
      <w:r>
        <w:rPr>
          <w:rFonts w:ascii="仿宋" w:eastAsia="仿宋" w:hAnsi="仿宋" w:cs="仿宋" w:hint="eastAsia"/>
          <w:sz w:val="28"/>
          <w:lang w:eastAsia="zh-CN"/>
        </w:rPr>
        <w:t>六、药品批发零售项目选址可行性分析</w:t>
      </w:r>
      <w:bookmarkEnd w:id="19"/>
    </w:p>
    <w:p>
      <w:pPr>
        <w:pStyle w:val="Heading2"/>
        <w:rPr>
          <w:rFonts w:ascii="仿宋" w:eastAsia="仿宋" w:hAnsi="仿宋" w:cs="仿宋" w:hint="eastAsia"/>
          <w:lang w:eastAsia="zh-CN"/>
        </w:rPr>
      </w:pPr>
      <w:bookmarkStart w:id="20" w:name="_Toc13238"/>
      <w:r>
        <w:rPr>
          <w:rFonts w:ascii="仿宋" w:eastAsia="仿宋" w:hAnsi="仿宋" w:cs="仿宋" w:hint="eastAsia"/>
          <w:lang w:eastAsia="zh-CN"/>
        </w:rPr>
        <w:t>(一)、药品批发零售项目选址</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该药品批发零售项目选址位于XX省XX市XX区XXX街道</w:t>
      </w:r>
    </w:p>
    <w:p>
      <w:pPr>
        <w:pStyle w:val="Heading2"/>
        <w:ind w:firstLine="560" w:firstLineChars="200"/>
        <w:rPr>
          <w:rFonts w:ascii="仿宋" w:eastAsia="仿宋" w:hAnsi="仿宋" w:cs="仿宋" w:hint="eastAsia"/>
          <w:sz w:val="28"/>
          <w:lang w:eastAsia="zh-CN"/>
        </w:rPr>
      </w:pPr>
      <w:bookmarkStart w:id="21" w:name="_Toc10942"/>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药品批发零售项目的征地面积将根据药品批发零售项目的实际规模和需求进行精确规划。具体面积XXX平方米，旨在确保药品批发零售项目不仅能够满足当前的发展需求，还能够预留空间以适应未来的扩展。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净用地面积是在征地面积基础上去除不可利用面积后的实际可开发用地。具体面积XXX平方米，考虑到环保、交通、安全等多方面因素，以确保药品批发零售项目在整体利用效率上达到最优。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药品批发零售项目计划建设的建筑总规模具体面积XXX平方米。这一规模的确定综合考虑了药品批发零售项目的性质、规模，以及城市规划的相关要求，确保建筑布局与周边环境协调一致。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绿地率是药品批发零售项目用地中被规划为绿地的比例。具体面积XXX平方米，旨在通过合理规划绿地，改善药品批发零售项目周边环境，提升居民生活质量，并符合城市整体绿化规划。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容积率是用地上可以建设的建筑总体积与用地面积之比。具体面积XXX，通过合理的容积率规划，确保药品批发零售项目建筑规模与周边环境和谐共生。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药品批发零售项目选址与当地城市规划相一致，具体面积XXX平方米。通过与城市规划部门深入沟通，确保药品批发零售项目不仅符合城市的整体发展方向，还能够融入城市的发展布局，为城市的长远发展贡献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https://d.book118.com/226204033053010041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药品批发零售项目规划设计方案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8D22B9"/>
    <w:rsid w:val="708D22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204033053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2024-01-18T18:06:00Z</dcterms:created>
  <dcterms:modified xsi:type="dcterms:W3CDTF">2024-01-18T18:06:20Z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0C78089C9D5F4469978C9914C3BFCE43_11</vt:lpwstr>
  </property>
  <property fmtid="{D5CDD505-2E9C-101B-9397-08002B2CF9AE}" pid="3" name="KSOProductBuildVer">
    <vt:lpwstr>2052-12.1.0.16120</vt:lpwstr>
  </property>
</Properties>
</file>