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台式离子风机项目计划设计方案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69" w:history="1">
        <w:r>
          <w:rPr>
            <w:rFonts w:ascii="仿宋" w:eastAsia="仿宋" w:hAnsi="仿宋" w:cs="仿宋" w:hint="eastAsia"/>
            <w:lang w:eastAsia="zh-CN"/>
          </w:rPr>
          <w:t>概论</w:t>
        </w:r>
        <w:r>
          <w:tab/>
        </w:r>
        <w:r>
          <w:fldChar w:fldCharType="begin"/>
        </w:r>
        <w:r>
          <w:instrText xml:space="preserve"> PAGEREF _Toc25769 \h </w:instrText>
        </w:r>
        <w:r>
          <w:fldChar w:fldCharType="separate"/>
        </w:r>
        <w:r>
          <w:t>3</w:t>
        </w:r>
        <w:r>
          <w:fldChar w:fldCharType="end"/>
        </w:r>
      </w:hyperlink>
    </w:p>
    <w:p>
      <w:pPr>
        <w:pStyle w:val="TOC1"/>
        <w:tabs>
          <w:tab w:val="right" w:leader="dot" w:pos="8306"/>
        </w:tabs>
      </w:pPr>
      <w:hyperlink w:anchor="_Toc14578" w:history="1">
        <w:r>
          <w:rPr>
            <w:rFonts w:ascii="仿宋" w:eastAsia="仿宋" w:hAnsi="仿宋" w:cs="仿宋" w:hint="eastAsia"/>
            <w:lang w:eastAsia="zh-CN"/>
          </w:rPr>
          <w:t>一、工艺说明</w:t>
        </w:r>
        <w:r>
          <w:tab/>
        </w:r>
        <w:r>
          <w:fldChar w:fldCharType="begin"/>
        </w:r>
        <w:r>
          <w:instrText xml:space="preserve"> PAGEREF _Toc14578 \h </w:instrText>
        </w:r>
        <w:r>
          <w:fldChar w:fldCharType="separate"/>
        </w:r>
        <w:r>
          <w:t>3</w:t>
        </w:r>
        <w:r>
          <w:fldChar w:fldCharType="end"/>
        </w:r>
      </w:hyperlink>
    </w:p>
    <w:p>
      <w:pPr>
        <w:pStyle w:val="TOC2"/>
        <w:tabs>
          <w:tab w:val="right" w:leader="dot" w:pos="8306"/>
        </w:tabs>
      </w:pPr>
      <w:hyperlink w:anchor="_Toc20452" w:history="1">
        <w:r>
          <w:rPr>
            <w:rFonts w:ascii="仿宋" w:eastAsia="仿宋" w:hAnsi="仿宋" w:cs="仿宋" w:hint="eastAsia"/>
            <w:lang w:eastAsia="zh-CN"/>
          </w:rPr>
          <w:t>(一)、技术管理特点</w:t>
        </w:r>
        <w:r>
          <w:tab/>
        </w:r>
        <w:r>
          <w:fldChar w:fldCharType="begin"/>
        </w:r>
        <w:r>
          <w:instrText xml:space="preserve"> PAGEREF _Toc20452 \h </w:instrText>
        </w:r>
        <w:r>
          <w:fldChar w:fldCharType="separate"/>
        </w:r>
        <w:r>
          <w:t>3</w:t>
        </w:r>
        <w:r>
          <w:fldChar w:fldCharType="end"/>
        </w:r>
      </w:hyperlink>
    </w:p>
    <w:p>
      <w:pPr>
        <w:pStyle w:val="TOC2"/>
        <w:tabs>
          <w:tab w:val="right" w:leader="dot" w:pos="8306"/>
        </w:tabs>
      </w:pPr>
      <w:hyperlink w:anchor="_Toc30683" w:history="1">
        <w:r>
          <w:rPr>
            <w:rFonts w:ascii="仿宋" w:eastAsia="仿宋" w:hAnsi="仿宋" w:cs="仿宋" w:hint="eastAsia"/>
            <w:lang w:eastAsia="zh-CN"/>
          </w:rPr>
          <w:t>(二)、台式离子风机项目工艺技术设计方案</w:t>
        </w:r>
        <w:r>
          <w:tab/>
        </w:r>
        <w:r>
          <w:fldChar w:fldCharType="begin"/>
        </w:r>
        <w:r>
          <w:instrText xml:space="preserve"> PAGEREF _Toc30683 \h </w:instrText>
        </w:r>
        <w:r>
          <w:fldChar w:fldCharType="separate"/>
        </w:r>
        <w:r>
          <w:t>4</w:t>
        </w:r>
        <w:r>
          <w:fldChar w:fldCharType="end"/>
        </w:r>
      </w:hyperlink>
    </w:p>
    <w:p>
      <w:pPr>
        <w:pStyle w:val="TOC2"/>
        <w:tabs>
          <w:tab w:val="right" w:leader="dot" w:pos="8306"/>
        </w:tabs>
      </w:pPr>
      <w:hyperlink w:anchor="_Toc259" w:history="1">
        <w:r>
          <w:rPr>
            <w:rFonts w:ascii="仿宋" w:eastAsia="仿宋" w:hAnsi="仿宋" w:cs="仿宋" w:hint="eastAsia"/>
            <w:lang w:eastAsia="zh-CN"/>
          </w:rPr>
          <w:t>(三)、设备选型方案</w:t>
        </w:r>
        <w:r>
          <w:tab/>
        </w:r>
        <w:r>
          <w:fldChar w:fldCharType="begin"/>
        </w:r>
        <w:r>
          <w:instrText xml:space="preserve"> PAGEREF _Toc259 \h </w:instrText>
        </w:r>
        <w:r>
          <w:fldChar w:fldCharType="separate"/>
        </w:r>
        <w:r>
          <w:t>5</w:t>
        </w:r>
        <w:r>
          <w:fldChar w:fldCharType="end"/>
        </w:r>
      </w:hyperlink>
    </w:p>
    <w:p>
      <w:pPr>
        <w:pStyle w:val="TOC1"/>
        <w:tabs>
          <w:tab w:val="right" w:leader="dot" w:pos="8306"/>
        </w:tabs>
      </w:pPr>
      <w:hyperlink w:anchor="_Toc19472" w:history="1">
        <w:r>
          <w:rPr>
            <w:rFonts w:ascii="仿宋" w:eastAsia="仿宋" w:hAnsi="仿宋" w:cs="仿宋" w:hint="eastAsia"/>
            <w:lang w:eastAsia="zh-CN"/>
          </w:rPr>
          <w:t>二、台式离子风机项目建设背景及必要性分析</w:t>
        </w:r>
        <w:r>
          <w:tab/>
        </w:r>
        <w:r>
          <w:fldChar w:fldCharType="begin"/>
        </w:r>
        <w:r>
          <w:instrText xml:space="preserve"> PAGEREF _Toc19472 \h </w:instrText>
        </w:r>
        <w:r>
          <w:fldChar w:fldCharType="separate"/>
        </w:r>
        <w:r>
          <w:t>7</w:t>
        </w:r>
        <w:r>
          <w:fldChar w:fldCharType="end"/>
        </w:r>
      </w:hyperlink>
    </w:p>
    <w:p>
      <w:pPr>
        <w:pStyle w:val="TOC2"/>
        <w:tabs>
          <w:tab w:val="right" w:leader="dot" w:pos="8306"/>
        </w:tabs>
      </w:pPr>
      <w:hyperlink w:anchor="_Toc14924" w:history="1">
        <w:r>
          <w:rPr>
            <w:rFonts w:ascii="仿宋" w:eastAsia="仿宋" w:hAnsi="仿宋" w:cs="仿宋" w:hint="eastAsia"/>
            <w:lang w:eastAsia="zh-CN"/>
          </w:rPr>
          <w:t>(一)、台式离子风机项目背景分析</w:t>
        </w:r>
        <w:r>
          <w:tab/>
        </w:r>
        <w:r>
          <w:fldChar w:fldCharType="begin"/>
        </w:r>
        <w:r>
          <w:instrText xml:space="preserve"> PAGEREF _Toc14924 \h </w:instrText>
        </w:r>
        <w:r>
          <w:fldChar w:fldCharType="separate"/>
        </w:r>
        <w:r>
          <w:t>7</w:t>
        </w:r>
        <w:r>
          <w:fldChar w:fldCharType="end"/>
        </w:r>
      </w:hyperlink>
    </w:p>
    <w:p>
      <w:pPr>
        <w:pStyle w:val="TOC2"/>
        <w:tabs>
          <w:tab w:val="right" w:leader="dot" w:pos="8306"/>
        </w:tabs>
      </w:pPr>
      <w:hyperlink w:anchor="_Toc14494" w:history="1">
        <w:r>
          <w:rPr>
            <w:rFonts w:ascii="仿宋" w:eastAsia="仿宋" w:hAnsi="仿宋" w:cs="仿宋" w:hint="eastAsia"/>
            <w:lang w:eastAsia="zh-CN"/>
          </w:rPr>
          <w:t>(二)、台式离子风机项目建设必要性分析</w:t>
        </w:r>
        <w:r>
          <w:tab/>
        </w:r>
        <w:r>
          <w:fldChar w:fldCharType="begin"/>
        </w:r>
        <w:r>
          <w:instrText xml:space="preserve"> PAGEREF _Toc14494 \h </w:instrText>
        </w:r>
        <w:r>
          <w:fldChar w:fldCharType="separate"/>
        </w:r>
        <w:r>
          <w:t>8</w:t>
        </w:r>
        <w:r>
          <w:fldChar w:fldCharType="end"/>
        </w:r>
      </w:hyperlink>
    </w:p>
    <w:p>
      <w:pPr>
        <w:pStyle w:val="TOC1"/>
        <w:tabs>
          <w:tab w:val="right" w:leader="dot" w:pos="8306"/>
        </w:tabs>
      </w:pPr>
      <w:hyperlink w:anchor="_Toc32012" w:history="1">
        <w:r>
          <w:rPr>
            <w:rFonts w:ascii="仿宋" w:eastAsia="仿宋" w:hAnsi="仿宋" w:cs="仿宋" w:hint="eastAsia"/>
            <w:lang w:eastAsia="zh-CN"/>
          </w:rPr>
          <w:t>三、台式离子风机项目文档管理</w:t>
        </w:r>
        <w:r>
          <w:tab/>
        </w:r>
        <w:r>
          <w:fldChar w:fldCharType="begin"/>
        </w:r>
        <w:r>
          <w:instrText xml:space="preserve"> PAGEREF _Toc32012 \h </w:instrText>
        </w:r>
        <w:r>
          <w:fldChar w:fldCharType="separate"/>
        </w:r>
        <w:r>
          <w:t>10</w:t>
        </w:r>
        <w:r>
          <w:fldChar w:fldCharType="end"/>
        </w:r>
      </w:hyperlink>
    </w:p>
    <w:p>
      <w:pPr>
        <w:pStyle w:val="TOC2"/>
        <w:tabs>
          <w:tab w:val="right" w:leader="dot" w:pos="8306"/>
        </w:tabs>
      </w:pPr>
      <w:hyperlink w:anchor="_Toc25154" w:history="1">
        <w:r>
          <w:rPr>
            <w:rFonts w:ascii="仿宋" w:eastAsia="仿宋" w:hAnsi="仿宋" w:cs="仿宋" w:hint="eastAsia"/>
            <w:lang w:eastAsia="zh-CN"/>
          </w:rPr>
          <w:t>(一)、文档编制与审查</w:t>
        </w:r>
        <w:r>
          <w:tab/>
        </w:r>
        <w:r>
          <w:fldChar w:fldCharType="begin"/>
        </w:r>
        <w:r>
          <w:instrText xml:space="preserve"> PAGEREF _Toc25154 \h </w:instrText>
        </w:r>
        <w:r>
          <w:fldChar w:fldCharType="separate"/>
        </w:r>
        <w:r>
          <w:t>10</w:t>
        </w:r>
        <w:r>
          <w:fldChar w:fldCharType="end"/>
        </w:r>
      </w:hyperlink>
    </w:p>
    <w:p>
      <w:pPr>
        <w:pStyle w:val="TOC2"/>
        <w:tabs>
          <w:tab w:val="right" w:leader="dot" w:pos="8306"/>
        </w:tabs>
      </w:pPr>
      <w:hyperlink w:anchor="_Toc2312" w:history="1">
        <w:r>
          <w:rPr>
            <w:rFonts w:ascii="仿宋" w:eastAsia="仿宋" w:hAnsi="仿宋" w:cs="仿宋" w:hint="eastAsia"/>
            <w:lang w:eastAsia="zh-CN"/>
          </w:rPr>
          <w:t>(二)、文档发布与分发</w:t>
        </w:r>
        <w:r>
          <w:tab/>
        </w:r>
        <w:r>
          <w:fldChar w:fldCharType="begin"/>
        </w:r>
        <w:r>
          <w:instrText xml:space="preserve"> PAGEREF _Toc2312 \h </w:instrText>
        </w:r>
        <w:r>
          <w:fldChar w:fldCharType="separate"/>
        </w:r>
        <w:r>
          <w:t>11</w:t>
        </w:r>
        <w:r>
          <w:fldChar w:fldCharType="end"/>
        </w:r>
      </w:hyperlink>
    </w:p>
    <w:p>
      <w:pPr>
        <w:pStyle w:val="TOC2"/>
        <w:tabs>
          <w:tab w:val="right" w:leader="dot" w:pos="8306"/>
        </w:tabs>
      </w:pPr>
      <w:hyperlink w:anchor="_Toc1967" w:history="1">
        <w:r>
          <w:rPr>
            <w:rFonts w:ascii="仿宋" w:eastAsia="仿宋" w:hAnsi="仿宋" w:cs="仿宋" w:hint="eastAsia"/>
            <w:lang w:eastAsia="zh-CN"/>
          </w:rPr>
          <w:t>(三)、文档存档与归档</w:t>
        </w:r>
        <w:r>
          <w:tab/>
        </w:r>
        <w:r>
          <w:fldChar w:fldCharType="begin"/>
        </w:r>
        <w:r>
          <w:instrText xml:space="preserve"> PAGEREF _Toc1967 \h </w:instrText>
        </w:r>
        <w:r>
          <w:fldChar w:fldCharType="separate"/>
        </w:r>
        <w:r>
          <w:t>12</w:t>
        </w:r>
        <w:r>
          <w:fldChar w:fldCharType="end"/>
        </w:r>
      </w:hyperlink>
    </w:p>
    <w:p>
      <w:pPr>
        <w:pStyle w:val="TOC1"/>
        <w:tabs>
          <w:tab w:val="right" w:leader="dot" w:pos="8306"/>
        </w:tabs>
      </w:pPr>
      <w:hyperlink w:anchor="_Toc4160" w:history="1">
        <w:r>
          <w:rPr>
            <w:rFonts w:ascii="仿宋" w:eastAsia="仿宋" w:hAnsi="仿宋" w:cs="仿宋" w:hint="eastAsia"/>
            <w:lang w:eastAsia="zh-CN"/>
          </w:rPr>
          <w:t>四、台式离子风机项目绩效评估</w:t>
        </w:r>
        <w:r>
          <w:tab/>
        </w:r>
        <w:r>
          <w:fldChar w:fldCharType="begin"/>
        </w:r>
        <w:r>
          <w:instrText xml:space="preserve"> PAGEREF _Toc4160 \h </w:instrText>
        </w:r>
        <w:r>
          <w:fldChar w:fldCharType="separate"/>
        </w:r>
        <w:r>
          <w:t>13</w:t>
        </w:r>
        <w:r>
          <w:fldChar w:fldCharType="end"/>
        </w:r>
      </w:hyperlink>
    </w:p>
    <w:p>
      <w:pPr>
        <w:pStyle w:val="TOC2"/>
        <w:tabs>
          <w:tab w:val="right" w:leader="dot" w:pos="8306"/>
        </w:tabs>
      </w:pPr>
      <w:hyperlink w:anchor="_Toc4268" w:history="1">
        <w:r>
          <w:rPr>
            <w:rFonts w:ascii="仿宋" w:eastAsia="仿宋" w:hAnsi="仿宋" w:cs="仿宋" w:hint="eastAsia"/>
            <w:lang w:eastAsia="zh-CN"/>
          </w:rPr>
          <w:t>(一)、绩效评估指标</w:t>
        </w:r>
        <w:r>
          <w:tab/>
        </w:r>
        <w:r>
          <w:fldChar w:fldCharType="begin"/>
        </w:r>
        <w:r>
          <w:instrText xml:space="preserve"> PAGEREF _Toc4268 \h </w:instrText>
        </w:r>
        <w:r>
          <w:fldChar w:fldCharType="separate"/>
        </w:r>
        <w:r>
          <w:t>13</w:t>
        </w:r>
        <w:r>
          <w:fldChar w:fldCharType="end"/>
        </w:r>
      </w:hyperlink>
    </w:p>
    <w:p>
      <w:pPr>
        <w:pStyle w:val="TOC2"/>
        <w:tabs>
          <w:tab w:val="right" w:leader="dot" w:pos="8306"/>
        </w:tabs>
      </w:pPr>
      <w:hyperlink w:anchor="_Toc2560" w:history="1">
        <w:r>
          <w:rPr>
            <w:rFonts w:ascii="仿宋" w:eastAsia="仿宋" w:hAnsi="仿宋" w:cs="仿宋" w:hint="eastAsia"/>
            <w:lang w:eastAsia="zh-CN"/>
          </w:rPr>
          <w:t>(二)、绩效评估方法</w:t>
        </w:r>
        <w:r>
          <w:tab/>
        </w:r>
        <w:r>
          <w:fldChar w:fldCharType="begin"/>
        </w:r>
        <w:r>
          <w:instrText xml:space="preserve"> PAGEREF _Toc2560 \h </w:instrText>
        </w:r>
        <w:r>
          <w:fldChar w:fldCharType="separate"/>
        </w:r>
        <w:r>
          <w:t>14</w:t>
        </w:r>
        <w:r>
          <w:fldChar w:fldCharType="end"/>
        </w:r>
      </w:hyperlink>
    </w:p>
    <w:p>
      <w:pPr>
        <w:pStyle w:val="TOC2"/>
        <w:tabs>
          <w:tab w:val="right" w:leader="dot" w:pos="8306"/>
        </w:tabs>
      </w:pPr>
      <w:hyperlink w:anchor="_Toc4973" w:history="1">
        <w:r>
          <w:rPr>
            <w:rFonts w:ascii="仿宋" w:eastAsia="仿宋" w:hAnsi="仿宋" w:cs="仿宋" w:hint="eastAsia"/>
            <w:lang w:eastAsia="zh-CN"/>
          </w:rPr>
          <w:t>(三)、绩效评估周期</w:t>
        </w:r>
        <w:r>
          <w:tab/>
        </w:r>
        <w:r>
          <w:fldChar w:fldCharType="begin"/>
        </w:r>
        <w:r>
          <w:instrText xml:space="preserve"> PAGEREF _Toc4973 \h </w:instrText>
        </w:r>
        <w:r>
          <w:fldChar w:fldCharType="separate"/>
        </w:r>
        <w:r>
          <w:t>15</w:t>
        </w:r>
        <w:r>
          <w:fldChar w:fldCharType="end"/>
        </w:r>
      </w:hyperlink>
    </w:p>
    <w:p>
      <w:pPr>
        <w:pStyle w:val="TOC1"/>
        <w:tabs>
          <w:tab w:val="right" w:leader="dot" w:pos="8306"/>
        </w:tabs>
      </w:pPr>
      <w:hyperlink w:anchor="_Toc10074" w:history="1">
        <w:r>
          <w:rPr>
            <w:rFonts w:ascii="仿宋" w:eastAsia="仿宋" w:hAnsi="仿宋" w:cs="仿宋" w:hint="eastAsia"/>
            <w:lang w:eastAsia="zh-CN"/>
          </w:rPr>
          <w:t>五、台式离子风机项目可持续发展</w:t>
        </w:r>
        <w:r>
          <w:tab/>
        </w:r>
        <w:r>
          <w:fldChar w:fldCharType="begin"/>
        </w:r>
        <w:r>
          <w:instrText xml:space="preserve"> PAGEREF _Toc10074 \h </w:instrText>
        </w:r>
        <w:r>
          <w:fldChar w:fldCharType="separate"/>
        </w:r>
        <w:r>
          <w:t>17</w:t>
        </w:r>
        <w:r>
          <w:fldChar w:fldCharType="end"/>
        </w:r>
      </w:hyperlink>
    </w:p>
    <w:p>
      <w:pPr>
        <w:pStyle w:val="TOC2"/>
        <w:tabs>
          <w:tab w:val="right" w:leader="dot" w:pos="8306"/>
        </w:tabs>
      </w:pPr>
      <w:hyperlink w:anchor="_Toc27046" w:history="1">
        <w:r>
          <w:rPr>
            <w:rFonts w:ascii="仿宋" w:eastAsia="仿宋" w:hAnsi="仿宋" w:cs="仿宋" w:hint="eastAsia"/>
            <w:lang w:eastAsia="zh-CN"/>
          </w:rPr>
          <w:t>(一)、可持续战略与实践</w:t>
        </w:r>
        <w:r>
          <w:tab/>
        </w:r>
        <w:r>
          <w:fldChar w:fldCharType="begin"/>
        </w:r>
        <w:r>
          <w:instrText xml:space="preserve"> PAGEREF _Toc27046 \h </w:instrText>
        </w:r>
        <w:r>
          <w:fldChar w:fldCharType="separate"/>
        </w:r>
        <w:r>
          <w:t>17</w:t>
        </w:r>
        <w:r>
          <w:fldChar w:fldCharType="end"/>
        </w:r>
      </w:hyperlink>
    </w:p>
    <w:p>
      <w:pPr>
        <w:pStyle w:val="TOC2"/>
        <w:tabs>
          <w:tab w:val="right" w:leader="dot" w:pos="8306"/>
        </w:tabs>
      </w:pPr>
      <w:hyperlink w:anchor="_Toc15479" w:history="1">
        <w:r>
          <w:rPr>
            <w:rFonts w:ascii="仿宋" w:eastAsia="仿宋" w:hAnsi="仿宋" w:cs="仿宋" w:hint="eastAsia"/>
            <w:lang w:eastAsia="zh-CN"/>
          </w:rPr>
          <w:t>(二)、环保与社会责任</w:t>
        </w:r>
        <w:r>
          <w:tab/>
        </w:r>
        <w:r>
          <w:fldChar w:fldCharType="begin"/>
        </w:r>
        <w:r>
          <w:instrText xml:space="preserve"> PAGEREF _Toc15479 \h </w:instrText>
        </w:r>
        <w:r>
          <w:fldChar w:fldCharType="separate"/>
        </w:r>
        <w:r>
          <w:t>17</w:t>
        </w:r>
        <w:r>
          <w:fldChar w:fldCharType="end"/>
        </w:r>
      </w:hyperlink>
    </w:p>
    <w:p>
      <w:pPr>
        <w:pStyle w:val="TOC1"/>
        <w:tabs>
          <w:tab w:val="right" w:leader="dot" w:pos="8306"/>
        </w:tabs>
      </w:pPr>
      <w:hyperlink w:anchor="_Toc31513" w:history="1">
        <w:r>
          <w:rPr>
            <w:rFonts w:ascii="仿宋" w:eastAsia="仿宋" w:hAnsi="仿宋" w:cs="仿宋" w:hint="eastAsia"/>
            <w:lang w:eastAsia="zh-CN"/>
          </w:rPr>
          <w:t>六、台式离子风机项目危机管理</w:t>
        </w:r>
        <w:r>
          <w:tab/>
        </w:r>
        <w:r>
          <w:fldChar w:fldCharType="begin"/>
        </w:r>
        <w:r>
          <w:instrText xml:space="preserve"> PAGEREF _Toc31513 \h </w:instrText>
        </w:r>
        <w:r>
          <w:fldChar w:fldCharType="separate"/>
        </w:r>
        <w:r>
          <w:t>18</w:t>
        </w:r>
        <w:r>
          <w:fldChar w:fldCharType="end"/>
        </w:r>
      </w:hyperlink>
    </w:p>
    <w:p>
      <w:pPr>
        <w:pStyle w:val="TOC2"/>
        <w:tabs>
          <w:tab w:val="right" w:leader="dot" w:pos="8306"/>
        </w:tabs>
      </w:pPr>
      <w:hyperlink w:anchor="_Toc19808" w:history="1">
        <w:r>
          <w:rPr>
            <w:rFonts w:ascii="仿宋" w:eastAsia="仿宋" w:hAnsi="仿宋" w:cs="仿宋" w:hint="eastAsia"/>
            <w:lang w:eastAsia="zh-CN"/>
          </w:rPr>
          <w:t>(一)、危机预警与识别</w:t>
        </w:r>
        <w:r>
          <w:tab/>
        </w:r>
        <w:r>
          <w:fldChar w:fldCharType="begin"/>
        </w:r>
        <w:r>
          <w:instrText xml:space="preserve"> PAGEREF _Toc19808 \h </w:instrText>
        </w:r>
        <w:r>
          <w:fldChar w:fldCharType="separate"/>
        </w:r>
        <w:r>
          <w:t>18</w:t>
        </w:r>
        <w:r>
          <w:fldChar w:fldCharType="end"/>
        </w:r>
      </w:hyperlink>
    </w:p>
    <w:p>
      <w:pPr>
        <w:pStyle w:val="TOC2"/>
        <w:tabs>
          <w:tab w:val="right" w:leader="dot" w:pos="8306"/>
        </w:tabs>
      </w:pPr>
      <w:hyperlink w:anchor="_Toc20916" w:history="1">
        <w:r>
          <w:rPr>
            <w:rFonts w:ascii="仿宋" w:eastAsia="仿宋" w:hAnsi="仿宋" w:cs="仿宋" w:hint="eastAsia"/>
            <w:lang w:eastAsia="zh-CN"/>
          </w:rPr>
          <w:t>(二)、危机应对与恢复</w:t>
        </w:r>
        <w:r>
          <w:tab/>
        </w:r>
        <w:r>
          <w:fldChar w:fldCharType="begin"/>
        </w:r>
        <w:r>
          <w:instrText xml:space="preserve"> PAGEREF _Toc20916 \h </w:instrText>
        </w:r>
        <w:r>
          <w:fldChar w:fldCharType="separate"/>
        </w:r>
        <w:r>
          <w:t>19</w:t>
        </w:r>
        <w:r>
          <w:fldChar w:fldCharType="end"/>
        </w:r>
      </w:hyperlink>
    </w:p>
    <w:p>
      <w:pPr>
        <w:pStyle w:val="TOC1"/>
        <w:tabs>
          <w:tab w:val="right" w:leader="dot" w:pos="8306"/>
        </w:tabs>
      </w:pPr>
      <w:hyperlink w:anchor="_Toc8754" w:history="1">
        <w:r>
          <w:rPr>
            <w:rFonts w:ascii="仿宋" w:eastAsia="仿宋" w:hAnsi="仿宋" w:cs="仿宋" w:hint="eastAsia"/>
            <w:lang w:eastAsia="zh-CN"/>
          </w:rPr>
          <w:t>七、台式离子风机项目财务管理</w:t>
        </w:r>
        <w:r>
          <w:tab/>
        </w:r>
        <w:r>
          <w:fldChar w:fldCharType="begin"/>
        </w:r>
        <w:r>
          <w:instrText xml:space="preserve"> PAGEREF _Toc8754 \h </w:instrText>
        </w:r>
        <w:r>
          <w:fldChar w:fldCharType="separate"/>
        </w:r>
        <w:r>
          <w:t>21</w:t>
        </w:r>
        <w:r>
          <w:fldChar w:fldCharType="end"/>
        </w:r>
      </w:hyperlink>
    </w:p>
    <w:p>
      <w:pPr>
        <w:pStyle w:val="TOC2"/>
        <w:tabs>
          <w:tab w:val="right" w:leader="dot" w:pos="8306"/>
        </w:tabs>
      </w:pPr>
      <w:hyperlink w:anchor="_Toc27510" w:history="1">
        <w:r>
          <w:rPr>
            <w:rFonts w:ascii="仿宋" w:eastAsia="仿宋" w:hAnsi="仿宋" w:cs="仿宋" w:hint="eastAsia"/>
            <w:lang w:eastAsia="zh-CN"/>
          </w:rPr>
          <w:t>(一)、资金需求大</w:t>
        </w:r>
        <w:r>
          <w:tab/>
        </w:r>
        <w:r>
          <w:fldChar w:fldCharType="begin"/>
        </w:r>
        <w:r>
          <w:instrText xml:space="preserve"> PAGEREF _Toc27510 \h </w:instrText>
        </w:r>
        <w:r>
          <w:fldChar w:fldCharType="separate"/>
        </w:r>
        <w:r>
          <w:t>21</w:t>
        </w:r>
        <w:r>
          <w:fldChar w:fldCharType="end"/>
        </w:r>
      </w:hyperlink>
    </w:p>
    <w:p>
      <w:pPr>
        <w:pStyle w:val="TOC2"/>
        <w:tabs>
          <w:tab w:val="right" w:leader="dot" w:pos="8306"/>
        </w:tabs>
      </w:pPr>
      <w:hyperlink w:anchor="_Toc9695" w:history="1">
        <w:r>
          <w:rPr>
            <w:rFonts w:ascii="仿宋" w:eastAsia="仿宋" w:hAnsi="仿宋" w:cs="仿宋" w:hint="eastAsia"/>
            <w:lang w:eastAsia="zh-CN"/>
          </w:rPr>
          <w:t>(二)、研发周期长</w:t>
        </w:r>
        <w:r>
          <w:tab/>
        </w:r>
        <w:r>
          <w:fldChar w:fldCharType="begin"/>
        </w:r>
        <w:r>
          <w:instrText xml:space="preserve"> PAGEREF _Toc9695 \h </w:instrText>
        </w:r>
        <w:r>
          <w:fldChar w:fldCharType="separate"/>
        </w:r>
        <w:r>
          <w:t>22</w:t>
        </w:r>
        <w:r>
          <w:fldChar w:fldCharType="end"/>
        </w:r>
      </w:hyperlink>
    </w:p>
    <w:p>
      <w:pPr>
        <w:pStyle w:val="TOC2"/>
        <w:tabs>
          <w:tab w:val="right" w:leader="dot" w:pos="8306"/>
        </w:tabs>
      </w:pPr>
      <w:hyperlink w:anchor="_Toc8376" w:history="1">
        <w:r>
          <w:rPr>
            <w:rFonts w:ascii="仿宋" w:eastAsia="仿宋" w:hAnsi="仿宋" w:cs="仿宋" w:hint="eastAsia"/>
            <w:lang w:eastAsia="zh-CN"/>
          </w:rPr>
          <w:t>(三)、市场风险大</w:t>
        </w:r>
        <w:r>
          <w:tab/>
        </w:r>
        <w:r>
          <w:fldChar w:fldCharType="begin"/>
        </w:r>
        <w:r>
          <w:instrText xml:space="preserve"> PAGEREF _Toc8376 \h </w:instrText>
        </w:r>
        <w:r>
          <w:fldChar w:fldCharType="separate"/>
        </w:r>
        <w:r>
          <w:t>23</w:t>
        </w:r>
        <w:r>
          <w:fldChar w:fldCharType="end"/>
        </w:r>
      </w:hyperlink>
    </w:p>
    <w:p>
      <w:pPr>
        <w:pStyle w:val="TOC2"/>
        <w:tabs>
          <w:tab w:val="right" w:leader="dot" w:pos="8306"/>
        </w:tabs>
      </w:pPr>
      <w:hyperlink w:anchor="_Toc11229" w:history="1">
        <w:r>
          <w:rPr>
            <w:rFonts w:ascii="仿宋" w:eastAsia="仿宋" w:hAnsi="仿宋" w:cs="仿宋" w:hint="eastAsia"/>
            <w:lang w:eastAsia="zh-CN"/>
          </w:rPr>
          <w:t>(四)、利润率高</w:t>
        </w:r>
        <w:r>
          <w:tab/>
        </w:r>
        <w:r>
          <w:fldChar w:fldCharType="begin"/>
        </w:r>
        <w:r>
          <w:instrText xml:space="preserve"> PAGEREF _Toc11229 \h </w:instrText>
        </w:r>
        <w:r>
          <w:fldChar w:fldCharType="separate"/>
        </w:r>
        <w:r>
          <w:t>26</w:t>
        </w:r>
        <w:r>
          <w:fldChar w:fldCharType="end"/>
        </w:r>
      </w:hyperlink>
    </w:p>
    <w:p>
      <w:pPr>
        <w:pStyle w:val="TOC1"/>
        <w:tabs>
          <w:tab w:val="right" w:leader="dot" w:pos="8306"/>
        </w:tabs>
      </w:pPr>
      <w:hyperlink w:anchor="_Toc27026" w:history="1">
        <w:r>
          <w:rPr>
            <w:rFonts w:ascii="仿宋" w:eastAsia="仿宋" w:hAnsi="仿宋" w:cs="仿宋" w:hint="eastAsia"/>
            <w:lang w:eastAsia="zh-CN"/>
          </w:rPr>
          <w:t>八、台式离子风机项目风险管理</w:t>
        </w:r>
        <w:r>
          <w:tab/>
        </w:r>
        <w:r>
          <w:fldChar w:fldCharType="begin"/>
        </w:r>
        <w:r>
          <w:instrText xml:space="preserve"> PAGEREF _Toc27026 \h </w:instrText>
        </w:r>
        <w:r>
          <w:fldChar w:fldCharType="separate"/>
        </w:r>
        <w:r>
          <w:t>28</w:t>
        </w:r>
        <w:r>
          <w:fldChar w:fldCharType="end"/>
        </w:r>
      </w:hyperlink>
    </w:p>
    <w:p>
      <w:pPr>
        <w:pStyle w:val="TOC2"/>
        <w:tabs>
          <w:tab w:val="right" w:leader="dot" w:pos="8306"/>
        </w:tabs>
      </w:pPr>
      <w:hyperlink w:anchor="_Toc23672" w:history="1">
        <w:r>
          <w:rPr>
            <w:rFonts w:ascii="仿宋" w:eastAsia="仿宋" w:hAnsi="仿宋" w:cs="仿宋" w:hint="eastAsia"/>
            <w:lang w:eastAsia="zh-CN"/>
          </w:rPr>
          <w:t>(一)、风险识别与评估</w:t>
        </w:r>
        <w:r>
          <w:tab/>
        </w:r>
        <w:r>
          <w:fldChar w:fldCharType="begin"/>
        </w:r>
        <w:r>
          <w:instrText xml:space="preserve"> PAGEREF _Toc23672 \h </w:instrText>
        </w:r>
        <w:r>
          <w:fldChar w:fldCharType="separate"/>
        </w:r>
        <w:r>
          <w:t>28</w:t>
        </w:r>
        <w:r>
          <w:fldChar w:fldCharType="end"/>
        </w:r>
      </w:hyperlink>
    </w:p>
    <w:p>
      <w:pPr>
        <w:pStyle w:val="TOC2"/>
        <w:tabs>
          <w:tab w:val="right" w:leader="dot" w:pos="8306"/>
        </w:tabs>
      </w:pPr>
      <w:hyperlink w:anchor="_Toc25446" w:history="1">
        <w:r>
          <w:rPr>
            <w:rFonts w:ascii="仿宋" w:eastAsia="仿宋" w:hAnsi="仿宋" w:cs="仿宋" w:hint="eastAsia"/>
            <w:lang w:eastAsia="zh-CN"/>
          </w:rPr>
          <w:t>(二)、风险应对策略</w:t>
        </w:r>
        <w:r>
          <w:tab/>
        </w:r>
        <w:r>
          <w:fldChar w:fldCharType="begin"/>
        </w:r>
        <w:r>
          <w:instrText xml:space="preserve"> PAGEREF _Toc25446 \h </w:instrText>
        </w:r>
        <w:r>
          <w:fldChar w:fldCharType="separate"/>
        </w:r>
        <w:r>
          <w:t>29</w:t>
        </w:r>
        <w:r>
          <w:fldChar w:fldCharType="end"/>
        </w:r>
      </w:hyperlink>
    </w:p>
    <w:p>
      <w:pPr>
        <w:pStyle w:val="TOC2"/>
        <w:tabs>
          <w:tab w:val="right" w:leader="dot" w:pos="8306"/>
        </w:tabs>
      </w:pPr>
      <w:hyperlink w:anchor="_Toc17578" w:history="1">
        <w:r>
          <w:rPr>
            <w:rFonts w:ascii="仿宋" w:eastAsia="仿宋" w:hAnsi="仿宋" w:cs="仿宋" w:hint="eastAsia"/>
            <w:lang w:eastAsia="zh-CN"/>
          </w:rPr>
          <w:t>(三)、风险监控与控制</w:t>
        </w:r>
        <w:r>
          <w:tab/>
        </w:r>
        <w:r>
          <w:fldChar w:fldCharType="begin"/>
        </w:r>
        <w:r>
          <w:instrText xml:space="preserve"> PAGEREF _Toc17578 \h </w:instrText>
        </w:r>
        <w:r>
          <w:fldChar w:fldCharType="separate"/>
        </w:r>
        <w:r>
          <w:t>31</w:t>
        </w:r>
        <w:r>
          <w:fldChar w:fldCharType="end"/>
        </w:r>
      </w:hyperlink>
    </w:p>
    <w:p>
      <w:pPr>
        <w:pStyle w:val="TOC1"/>
        <w:tabs>
          <w:tab w:val="right" w:leader="dot" w:pos="8306"/>
        </w:tabs>
      </w:pPr>
      <w:hyperlink w:anchor="_Toc16355" w:history="1">
        <w:r>
          <w:rPr>
            <w:rFonts w:ascii="仿宋" w:eastAsia="仿宋" w:hAnsi="仿宋" w:cs="仿宋" w:hint="eastAsia"/>
            <w:lang w:eastAsia="zh-CN"/>
          </w:rPr>
          <w:t>九、生产安全保护</w:t>
        </w:r>
        <w:r>
          <w:tab/>
        </w:r>
        <w:r>
          <w:fldChar w:fldCharType="begin"/>
        </w:r>
        <w:r>
          <w:instrText xml:space="preserve"> PAGEREF _Toc16355 \h </w:instrText>
        </w:r>
        <w:r>
          <w:fldChar w:fldCharType="separate"/>
        </w:r>
        <w:r>
          <w:t>32</w:t>
        </w:r>
        <w:r>
          <w:fldChar w:fldCharType="end"/>
        </w:r>
      </w:hyperlink>
    </w:p>
    <w:p>
      <w:pPr>
        <w:pStyle w:val="TOC2"/>
        <w:tabs>
          <w:tab w:val="right" w:leader="dot" w:pos="8306"/>
        </w:tabs>
      </w:pPr>
      <w:hyperlink w:anchor="_Toc11675" w:history="1">
        <w:r>
          <w:rPr>
            <w:rFonts w:ascii="仿宋" w:eastAsia="仿宋" w:hAnsi="仿宋" w:cs="仿宋" w:hint="eastAsia"/>
            <w:lang w:eastAsia="zh-CN"/>
          </w:rPr>
          <w:t>(一)、消防安全</w:t>
        </w:r>
        <w:r>
          <w:tab/>
        </w:r>
        <w:r>
          <w:fldChar w:fldCharType="begin"/>
        </w:r>
        <w:r>
          <w:instrText xml:space="preserve"> PAGEREF _Toc11675 \h </w:instrText>
        </w:r>
        <w:r>
          <w:fldChar w:fldCharType="separate"/>
        </w:r>
        <w:r>
          <w:t>32</w:t>
        </w:r>
        <w:r>
          <w:fldChar w:fldCharType="end"/>
        </w:r>
      </w:hyperlink>
    </w:p>
    <w:p>
      <w:pPr>
        <w:pStyle w:val="TOC2"/>
        <w:tabs>
          <w:tab w:val="right" w:leader="dot" w:pos="8306"/>
        </w:tabs>
      </w:pPr>
      <w:hyperlink w:anchor="_Toc20729" w:history="1">
        <w:r>
          <w:rPr>
            <w:rFonts w:ascii="仿宋" w:eastAsia="仿宋" w:hAnsi="仿宋" w:cs="仿宋" w:hint="eastAsia"/>
            <w:lang w:eastAsia="zh-CN"/>
          </w:rPr>
          <w:t>(二)、防火防爆总图布置措施</w:t>
        </w:r>
        <w:r>
          <w:tab/>
        </w:r>
        <w:r>
          <w:fldChar w:fldCharType="begin"/>
        </w:r>
        <w:r>
          <w:instrText xml:space="preserve"> PAGEREF _Toc20729 \h </w:instrText>
        </w:r>
        <w:r>
          <w:fldChar w:fldCharType="separate"/>
        </w:r>
        <w:r>
          <w:t>34</w:t>
        </w:r>
        <w:r>
          <w:fldChar w:fldCharType="end"/>
        </w:r>
      </w:hyperlink>
    </w:p>
    <w:p>
      <w:pPr>
        <w:pStyle w:val="TOC2"/>
        <w:tabs>
          <w:tab w:val="right" w:leader="dot" w:pos="8306"/>
        </w:tabs>
      </w:pPr>
      <w:hyperlink w:anchor="_Toc16699" w:history="1">
        <w:r>
          <w:rPr>
            <w:rFonts w:ascii="仿宋" w:eastAsia="仿宋" w:hAnsi="仿宋" w:cs="仿宋" w:hint="eastAsia"/>
            <w:lang w:eastAsia="zh-CN"/>
          </w:rPr>
          <w:t>(三)、自然灾害防范措施</w:t>
        </w:r>
        <w:r>
          <w:tab/>
        </w:r>
        <w:r>
          <w:fldChar w:fldCharType="begin"/>
        </w:r>
        <w:r>
          <w:instrText xml:space="preserve"> PAGEREF _Toc16699 \h </w:instrText>
        </w:r>
        <w:r>
          <w:fldChar w:fldCharType="separate"/>
        </w:r>
        <w:r>
          <w:t>34</w:t>
        </w:r>
        <w:r>
          <w:fldChar w:fldCharType="end"/>
        </w:r>
      </w:hyperlink>
    </w:p>
    <w:p>
      <w:pPr>
        <w:pStyle w:val="TOC2"/>
        <w:tabs>
          <w:tab w:val="right" w:leader="dot" w:pos="8306"/>
        </w:tabs>
      </w:pPr>
      <w:hyperlink w:anchor="_Toc16789" w:history="1">
        <w:r>
          <w:rPr>
            <w:rFonts w:ascii="仿宋" w:eastAsia="仿宋" w:hAnsi="仿宋" w:cs="仿宋" w:hint="eastAsia"/>
            <w:lang w:eastAsia="zh-CN"/>
          </w:rPr>
          <w:t>(四)、安全色及安全标志使用要求</w:t>
        </w:r>
        <w:r>
          <w:tab/>
        </w:r>
        <w:r>
          <w:fldChar w:fldCharType="begin"/>
        </w:r>
        <w:r>
          <w:instrText xml:space="preserve"> PAGEREF _Toc16789 \h </w:instrText>
        </w:r>
        <w:r>
          <w:fldChar w:fldCharType="separate"/>
        </w:r>
        <w:r>
          <w:t>35</w:t>
        </w:r>
        <w:r>
          <w:fldChar w:fldCharType="end"/>
        </w:r>
      </w:hyperlink>
    </w:p>
    <w:p>
      <w:pPr>
        <w:pStyle w:val="TOC2"/>
        <w:tabs>
          <w:tab w:val="right" w:leader="dot" w:pos="8306"/>
        </w:tabs>
      </w:pPr>
      <w:hyperlink w:anchor="_Toc27795" w:history="1">
        <w:r>
          <w:rPr>
            <w:rFonts w:ascii="仿宋" w:eastAsia="仿宋" w:hAnsi="仿宋" w:cs="仿宋" w:hint="eastAsia"/>
            <w:lang w:eastAsia="zh-CN"/>
          </w:rPr>
          <w:t>(五)、防尘防毒措施</w:t>
        </w:r>
        <w:r>
          <w:tab/>
        </w:r>
        <w:r>
          <w:fldChar w:fldCharType="begin"/>
        </w:r>
        <w:r>
          <w:instrText xml:space="preserve"> PAGEREF _Toc27795 \h </w:instrText>
        </w:r>
        <w:r>
          <w:fldChar w:fldCharType="separate"/>
        </w:r>
        <w:r>
          <w:t>36</w:t>
        </w:r>
        <w:r>
          <w:fldChar w:fldCharType="end"/>
        </w:r>
      </w:hyperlink>
    </w:p>
    <w:p>
      <w:pPr>
        <w:pStyle w:val="TOC2"/>
        <w:tabs>
          <w:tab w:val="right" w:leader="dot" w:pos="8306"/>
        </w:tabs>
      </w:pPr>
      <w:hyperlink w:anchor="_Toc18724" w:history="1">
        <w:r>
          <w:rPr>
            <w:rFonts w:ascii="仿宋" w:eastAsia="仿宋" w:hAnsi="仿宋" w:cs="仿宋" w:hint="eastAsia"/>
            <w:lang w:eastAsia="zh-CN"/>
          </w:rPr>
          <w:t>(六)、防静电、触电防护及防雷措施</w:t>
        </w:r>
        <w:r>
          <w:tab/>
        </w:r>
        <w:r>
          <w:fldChar w:fldCharType="begin"/>
        </w:r>
        <w:r>
          <w:instrText xml:space="preserve"> PAGEREF _Toc18724 \h </w:instrText>
        </w:r>
        <w:r>
          <w:fldChar w:fldCharType="separate"/>
        </w:r>
        <w:r>
          <w:t>37</w:t>
        </w:r>
        <w:r>
          <w:fldChar w:fldCharType="end"/>
        </w:r>
      </w:hyperlink>
    </w:p>
    <w:p>
      <w:pPr>
        <w:pStyle w:val="TOC2"/>
        <w:tabs>
          <w:tab w:val="right" w:leader="dot" w:pos="8306"/>
        </w:tabs>
      </w:pPr>
      <w:hyperlink w:anchor="_Toc13762" w:history="1">
        <w:r>
          <w:rPr>
            <w:rFonts w:ascii="仿宋" w:eastAsia="仿宋" w:hAnsi="仿宋" w:cs="仿宋" w:hint="eastAsia"/>
            <w:lang w:eastAsia="zh-CN"/>
          </w:rPr>
          <w:t>(七)、机械设备安全保障措施</w:t>
        </w:r>
        <w:r>
          <w:tab/>
        </w:r>
        <w:r>
          <w:fldChar w:fldCharType="begin"/>
        </w:r>
        <w:r>
          <w:instrText xml:space="preserve"> PAGEREF _Toc13762 \h </w:instrText>
        </w:r>
        <w:r>
          <w:fldChar w:fldCharType="separate"/>
        </w:r>
        <w:r>
          <w:t>39</w:t>
        </w:r>
        <w:r>
          <w:fldChar w:fldCharType="end"/>
        </w:r>
      </w:hyperlink>
    </w:p>
    <w:p>
      <w:pPr>
        <w:pStyle w:val="TOC1"/>
        <w:tabs>
          <w:tab w:val="right" w:leader="dot" w:pos="8306"/>
        </w:tabs>
      </w:pPr>
      <w:hyperlink w:anchor="_Toc22563" w:history="1">
        <w:r>
          <w:rPr>
            <w:rFonts w:ascii="仿宋" w:eastAsia="仿宋" w:hAnsi="仿宋" w:cs="仿宋" w:hint="eastAsia"/>
            <w:lang w:eastAsia="zh-CN"/>
          </w:rPr>
          <w:t>十、台式离子风机项目人力资源管理</w:t>
        </w:r>
        <w:r>
          <w:tab/>
        </w:r>
        <w:r>
          <w:fldChar w:fldCharType="begin"/>
        </w:r>
        <w:r>
          <w:instrText xml:space="preserve"> PAGEREF _Toc22563 \h </w:instrText>
        </w:r>
        <w:r>
          <w:fldChar w:fldCharType="separate"/>
        </w:r>
        <w:r>
          <w:t>40</w:t>
        </w:r>
        <w:r>
          <w:fldChar w:fldCharType="end"/>
        </w:r>
      </w:hyperlink>
    </w:p>
    <w:p>
      <w:pPr>
        <w:pStyle w:val="TOC2"/>
        <w:tabs>
          <w:tab w:val="right" w:leader="dot" w:pos="8306"/>
        </w:tabs>
      </w:pPr>
      <w:hyperlink w:anchor="_Toc10947" w:history="1">
        <w:r>
          <w:rPr>
            <w:rFonts w:ascii="仿宋" w:eastAsia="仿宋" w:hAnsi="仿宋" w:cs="仿宋" w:hint="eastAsia"/>
            <w:lang w:eastAsia="zh-CN"/>
          </w:rPr>
          <w:t>(一)、建立健全的预算管理制度</w:t>
        </w:r>
        <w:r>
          <w:tab/>
        </w:r>
        <w:r>
          <w:fldChar w:fldCharType="begin"/>
        </w:r>
        <w:r>
          <w:instrText xml:space="preserve"> PAGEREF _Toc10947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36" w:history="1">
        <w:r>
          <w:rPr>
            <w:rFonts w:ascii="仿宋" w:eastAsia="仿宋" w:hAnsi="仿宋" w:cs="仿宋" w:hint="eastAsia"/>
            <w:lang w:eastAsia="zh-CN"/>
          </w:rPr>
          <w:t>(二)、加强资金流动监控</w:t>
        </w:r>
        <w:r>
          <w:tab/>
        </w:r>
        <w:r>
          <w:fldChar w:fldCharType="begin"/>
        </w:r>
        <w:r>
          <w:instrText xml:space="preserve"> PAGEREF _Toc28236 \h </w:instrText>
        </w:r>
        <w:r>
          <w:fldChar w:fldCharType="separate"/>
        </w:r>
        <w:r>
          <w:t>42</w:t>
        </w:r>
        <w:r>
          <w:fldChar w:fldCharType="end"/>
        </w:r>
      </w:hyperlink>
    </w:p>
    <w:p>
      <w:pPr>
        <w:pStyle w:val="TOC2"/>
        <w:tabs>
          <w:tab w:val="right" w:leader="dot" w:pos="8306"/>
        </w:tabs>
      </w:pPr>
      <w:hyperlink w:anchor="_Toc30567" w:history="1">
        <w:r>
          <w:rPr>
            <w:rFonts w:ascii="仿宋" w:eastAsia="仿宋" w:hAnsi="仿宋" w:cs="仿宋" w:hint="eastAsia"/>
            <w:lang w:eastAsia="zh-CN"/>
          </w:rPr>
          <w:t>(三)、制定完善的风险控制机制</w:t>
        </w:r>
        <w:r>
          <w:tab/>
        </w:r>
        <w:r>
          <w:fldChar w:fldCharType="begin"/>
        </w:r>
        <w:r>
          <w:instrText xml:space="preserve"> PAGEREF _Toc30567 \h </w:instrText>
        </w:r>
        <w:r>
          <w:fldChar w:fldCharType="separate"/>
        </w:r>
        <w:r>
          <w:t>43</w:t>
        </w:r>
        <w:r>
          <w:fldChar w:fldCharType="end"/>
        </w:r>
      </w:hyperlink>
    </w:p>
    <w:p>
      <w:pPr>
        <w:pStyle w:val="TOC2"/>
        <w:tabs>
          <w:tab w:val="right" w:leader="dot" w:pos="8306"/>
        </w:tabs>
      </w:pPr>
      <w:hyperlink w:anchor="_Toc3877" w:history="1">
        <w:r>
          <w:rPr>
            <w:rFonts w:ascii="仿宋" w:eastAsia="仿宋" w:hAnsi="仿宋" w:cs="仿宋" w:hint="eastAsia"/>
            <w:lang w:eastAsia="zh-CN"/>
          </w:rPr>
          <w:t>(四)、优化成本管理</w:t>
        </w:r>
        <w:r>
          <w:tab/>
        </w:r>
        <w:r>
          <w:fldChar w:fldCharType="begin"/>
        </w:r>
        <w:r>
          <w:instrText xml:space="preserve"> PAGEREF _Toc3877 \h </w:instrText>
        </w:r>
        <w:r>
          <w:fldChar w:fldCharType="separate"/>
        </w:r>
        <w:r>
          <w:t>44</w:t>
        </w:r>
        <w:r>
          <w:fldChar w:fldCharType="end"/>
        </w:r>
      </w:hyperlink>
    </w:p>
    <w:p>
      <w:pPr>
        <w:pStyle w:val="TOC1"/>
        <w:tabs>
          <w:tab w:val="right" w:leader="dot" w:pos="8306"/>
        </w:tabs>
      </w:pPr>
      <w:hyperlink w:anchor="_Toc25647" w:history="1">
        <w:r>
          <w:rPr>
            <w:rFonts w:ascii="仿宋" w:eastAsia="仿宋" w:hAnsi="仿宋" w:cs="仿宋" w:hint="eastAsia"/>
            <w:lang w:eastAsia="zh-CN"/>
          </w:rPr>
          <w:t>十一、台式离子风机项目投资规划</w:t>
        </w:r>
        <w:r>
          <w:tab/>
        </w:r>
        <w:r>
          <w:fldChar w:fldCharType="begin"/>
        </w:r>
        <w:r>
          <w:instrText xml:space="preserve"> PAGEREF _Toc25647 \h </w:instrText>
        </w:r>
        <w:r>
          <w:fldChar w:fldCharType="separate"/>
        </w:r>
        <w:r>
          <w:t>46</w:t>
        </w:r>
        <w:r>
          <w:fldChar w:fldCharType="end"/>
        </w:r>
      </w:hyperlink>
    </w:p>
    <w:p>
      <w:pPr>
        <w:pStyle w:val="TOC2"/>
        <w:tabs>
          <w:tab w:val="right" w:leader="dot" w:pos="8306"/>
        </w:tabs>
      </w:pPr>
      <w:hyperlink w:anchor="_Toc12276" w:history="1">
        <w:r>
          <w:rPr>
            <w:rFonts w:ascii="仿宋" w:eastAsia="仿宋" w:hAnsi="仿宋" w:cs="仿宋" w:hint="eastAsia"/>
            <w:lang w:eastAsia="zh-CN"/>
          </w:rPr>
          <w:t>(一)、台式离子风机项目总投资估算</w:t>
        </w:r>
        <w:r>
          <w:tab/>
        </w:r>
        <w:r>
          <w:fldChar w:fldCharType="begin"/>
        </w:r>
        <w:r>
          <w:instrText xml:space="preserve"> PAGEREF _Toc12276 \h </w:instrText>
        </w:r>
        <w:r>
          <w:fldChar w:fldCharType="separate"/>
        </w:r>
        <w:r>
          <w:t>46</w:t>
        </w:r>
        <w:r>
          <w:fldChar w:fldCharType="end"/>
        </w:r>
      </w:hyperlink>
    </w:p>
    <w:p>
      <w:pPr>
        <w:pStyle w:val="TOC2"/>
        <w:tabs>
          <w:tab w:val="right" w:leader="dot" w:pos="8306"/>
        </w:tabs>
      </w:pPr>
      <w:hyperlink w:anchor="_Toc19690" w:history="1">
        <w:r>
          <w:rPr>
            <w:rFonts w:ascii="仿宋" w:eastAsia="仿宋" w:hAnsi="仿宋" w:cs="仿宋" w:hint="eastAsia"/>
            <w:lang w:eastAsia="zh-CN"/>
          </w:rPr>
          <w:t>(二)、资金筹措</w:t>
        </w:r>
        <w:r>
          <w:tab/>
        </w:r>
        <w:r>
          <w:fldChar w:fldCharType="begin"/>
        </w:r>
        <w:r>
          <w:instrText xml:space="preserve"> PAGEREF _Toc19690 \h </w:instrText>
        </w:r>
        <w:r>
          <w:fldChar w:fldCharType="separate"/>
        </w:r>
        <w:r>
          <w:t>47</w:t>
        </w:r>
        <w:r>
          <w:fldChar w:fldCharType="end"/>
        </w:r>
      </w:hyperlink>
    </w:p>
    <w:p>
      <w:pPr>
        <w:pStyle w:val="TOC1"/>
        <w:tabs>
          <w:tab w:val="right" w:leader="dot" w:pos="8306"/>
        </w:tabs>
      </w:pPr>
      <w:hyperlink w:anchor="_Toc4713" w:history="1">
        <w:r>
          <w:rPr>
            <w:rFonts w:ascii="仿宋" w:eastAsia="仿宋" w:hAnsi="仿宋" w:cs="仿宋" w:hint="eastAsia"/>
            <w:lang w:eastAsia="zh-CN"/>
          </w:rPr>
          <w:t>十二、台式离子风机项目计划安排</w:t>
        </w:r>
        <w:r>
          <w:tab/>
        </w:r>
        <w:r>
          <w:fldChar w:fldCharType="begin"/>
        </w:r>
        <w:r>
          <w:instrText xml:space="preserve"> PAGEREF _Toc4713 \h </w:instrText>
        </w:r>
        <w:r>
          <w:fldChar w:fldCharType="separate"/>
        </w:r>
        <w:r>
          <w:t>48</w:t>
        </w:r>
        <w:r>
          <w:fldChar w:fldCharType="end"/>
        </w:r>
      </w:hyperlink>
    </w:p>
    <w:p>
      <w:pPr>
        <w:pStyle w:val="TOC2"/>
        <w:tabs>
          <w:tab w:val="right" w:leader="dot" w:pos="8306"/>
        </w:tabs>
      </w:pPr>
      <w:hyperlink w:anchor="_Toc21822" w:history="1">
        <w:r>
          <w:rPr>
            <w:rFonts w:ascii="仿宋" w:eastAsia="仿宋" w:hAnsi="仿宋" w:cs="仿宋" w:hint="eastAsia"/>
            <w:lang w:eastAsia="zh-CN"/>
          </w:rPr>
          <w:t>(一)、建设周期</w:t>
        </w:r>
        <w:r>
          <w:tab/>
        </w:r>
        <w:r>
          <w:fldChar w:fldCharType="begin"/>
        </w:r>
        <w:r>
          <w:instrText xml:space="preserve"> PAGEREF _Toc21822 \h </w:instrText>
        </w:r>
        <w:r>
          <w:fldChar w:fldCharType="separate"/>
        </w:r>
        <w:r>
          <w:t>48</w:t>
        </w:r>
        <w:r>
          <w:fldChar w:fldCharType="end"/>
        </w:r>
      </w:hyperlink>
    </w:p>
    <w:p>
      <w:pPr>
        <w:pStyle w:val="TOC2"/>
        <w:tabs>
          <w:tab w:val="right" w:leader="dot" w:pos="8306"/>
        </w:tabs>
      </w:pPr>
      <w:hyperlink w:anchor="_Toc22905" w:history="1">
        <w:r>
          <w:rPr>
            <w:rFonts w:ascii="仿宋" w:eastAsia="仿宋" w:hAnsi="仿宋" w:cs="仿宋" w:hint="eastAsia"/>
            <w:lang w:eastAsia="zh-CN"/>
          </w:rPr>
          <w:t>(二)、建设进度</w:t>
        </w:r>
        <w:r>
          <w:tab/>
        </w:r>
        <w:r>
          <w:fldChar w:fldCharType="begin"/>
        </w:r>
        <w:r>
          <w:instrText xml:space="preserve"> PAGEREF _Toc22905 \h </w:instrText>
        </w:r>
        <w:r>
          <w:fldChar w:fldCharType="separate"/>
        </w:r>
        <w:r>
          <w:t>48</w:t>
        </w:r>
        <w:r>
          <w:fldChar w:fldCharType="end"/>
        </w:r>
      </w:hyperlink>
    </w:p>
    <w:p>
      <w:pPr>
        <w:pStyle w:val="TOC2"/>
        <w:tabs>
          <w:tab w:val="right" w:leader="dot" w:pos="8306"/>
        </w:tabs>
      </w:pPr>
      <w:hyperlink w:anchor="_Toc4745" w:history="1">
        <w:r>
          <w:rPr>
            <w:rFonts w:ascii="仿宋" w:eastAsia="仿宋" w:hAnsi="仿宋" w:cs="仿宋" w:hint="eastAsia"/>
            <w:lang w:eastAsia="zh-CN"/>
          </w:rPr>
          <w:t>(三)、进度安排注意事项</w:t>
        </w:r>
        <w:r>
          <w:tab/>
        </w:r>
        <w:r>
          <w:fldChar w:fldCharType="begin"/>
        </w:r>
        <w:r>
          <w:instrText xml:space="preserve"> PAGEREF _Toc4745 \h </w:instrText>
        </w:r>
        <w:r>
          <w:fldChar w:fldCharType="separate"/>
        </w:r>
        <w:r>
          <w:t>49</w:t>
        </w:r>
        <w:r>
          <w:fldChar w:fldCharType="end"/>
        </w:r>
      </w:hyperlink>
    </w:p>
    <w:p>
      <w:pPr>
        <w:pStyle w:val="TOC2"/>
        <w:tabs>
          <w:tab w:val="right" w:leader="dot" w:pos="8306"/>
        </w:tabs>
      </w:pPr>
      <w:hyperlink w:anchor="_Toc21060" w:history="1">
        <w:r>
          <w:rPr>
            <w:rFonts w:ascii="仿宋" w:eastAsia="仿宋" w:hAnsi="仿宋" w:cs="仿宋" w:hint="eastAsia"/>
            <w:lang w:eastAsia="zh-CN"/>
          </w:rPr>
          <w:t>(四)、人力资源配置</w:t>
        </w:r>
        <w:r>
          <w:tab/>
        </w:r>
        <w:r>
          <w:fldChar w:fldCharType="begin"/>
        </w:r>
        <w:r>
          <w:instrText xml:space="preserve"> PAGEREF _Toc21060 \h </w:instrText>
        </w:r>
        <w:r>
          <w:fldChar w:fldCharType="separate"/>
        </w:r>
        <w:r>
          <w:t>51</w:t>
        </w:r>
        <w:r>
          <w:fldChar w:fldCharType="end"/>
        </w:r>
      </w:hyperlink>
    </w:p>
    <w:p>
      <w:pPr>
        <w:pStyle w:val="TOC1"/>
        <w:tabs>
          <w:tab w:val="right" w:leader="dot" w:pos="8306"/>
        </w:tabs>
      </w:pPr>
      <w:hyperlink w:anchor="_Toc23998" w:history="1">
        <w:r>
          <w:rPr>
            <w:rFonts w:ascii="仿宋" w:eastAsia="仿宋" w:hAnsi="仿宋" w:cs="仿宋" w:hint="eastAsia"/>
            <w:lang w:eastAsia="zh-CN"/>
          </w:rPr>
          <w:t>十三、质量管理体系</w:t>
        </w:r>
        <w:r>
          <w:tab/>
        </w:r>
        <w:r>
          <w:fldChar w:fldCharType="begin"/>
        </w:r>
        <w:r>
          <w:instrText xml:space="preserve"> PAGEREF _Toc23998 \h </w:instrText>
        </w:r>
        <w:r>
          <w:fldChar w:fldCharType="separate"/>
        </w:r>
        <w:r>
          <w:t>52</w:t>
        </w:r>
        <w:r>
          <w:fldChar w:fldCharType="end"/>
        </w:r>
      </w:hyperlink>
    </w:p>
    <w:p>
      <w:pPr>
        <w:pStyle w:val="TOC2"/>
        <w:tabs>
          <w:tab w:val="right" w:leader="dot" w:pos="8306"/>
        </w:tabs>
      </w:pPr>
      <w:hyperlink w:anchor="_Toc30975" w:history="1">
        <w:r>
          <w:rPr>
            <w:rFonts w:ascii="仿宋" w:eastAsia="仿宋" w:hAnsi="仿宋" w:cs="仿宋" w:hint="eastAsia"/>
            <w:lang w:eastAsia="zh-CN"/>
          </w:rPr>
          <w:t>(一)、质量目标与方针</w:t>
        </w:r>
        <w:r>
          <w:tab/>
        </w:r>
        <w:r>
          <w:fldChar w:fldCharType="begin"/>
        </w:r>
        <w:r>
          <w:instrText xml:space="preserve"> PAGEREF _Toc30975 \h </w:instrText>
        </w:r>
        <w:r>
          <w:fldChar w:fldCharType="separate"/>
        </w:r>
        <w:r>
          <w:t>52</w:t>
        </w:r>
        <w:r>
          <w:fldChar w:fldCharType="end"/>
        </w:r>
      </w:hyperlink>
    </w:p>
    <w:p>
      <w:pPr>
        <w:pStyle w:val="TOC2"/>
        <w:tabs>
          <w:tab w:val="right" w:leader="dot" w:pos="8306"/>
        </w:tabs>
      </w:pPr>
      <w:hyperlink w:anchor="_Toc21796" w:history="1">
        <w:r>
          <w:rPr>
            <w:rFonts w:ascii="仿宋" w:eastAsia="仿宋" w:hAnsi="仿宋" w:cs="仿宋" w:hint="eastAsia"/>
            <w:lang w:eastAsia="zh-CN"/>
          </w:rPr>
          <w:t>(二)、质量管理责任</w:t>
        </w:r>
        <w:r>
          <w:tab/>
        </w:r>
        <w:r>
          <w:fldChar w:fldCharType="begin"/>
        </w:r>
        <w:r>
          <w:instrText xml:space="preserve"> PAGEREF _Toc21796 \h </w:instrText>
        </w:r>
        <w:r>
          <w:fldChar w:fldCharType="separate"/>
        </w:r>
        <w:r>
          <w:t>53</w:t>
        </w:r>
        <w:r>
          <w:fldChar w:fldCharType="end"/>
        </w:r>
      </w:hyperlink>
    </w:p>
    <w:p>
      <w:pPr>
        <w:pStyle w:val="TOC2"/>
        <w:tabs>
          <w:tab w:val="right" w:leader="dot" w:pos="8306"/>
        </w:tabs>
      </w:pPr>
      <w:hyperlink w:anchor="_Toc16938" w:history="1">
        <w:r>
          <w:rPr>
            <w:rFonts w:ascii="仿宋" w:eastAsia="仿宋" w:hAnsi="仿宋" w:cs="仿宋" w:hint="eastAsia"/>
            <w:lang w:eastAsia="zh-CN"/>
          </w:rPr>
          <w:t>(三)、质量管理体系文件</w:t>
        </w:r>
        <w:r>
          <w:tab/>
        </w:r>
        <w:r>
          <w:fldChar w:fldCharType="begin"/>
        </w:r>
        <w:r>
          <w:instrText xml:space="preserve"> PAGEREF _Toc16938 \h </w:instrText>
        </w:r>
        <w:r>
          <w:fldChar w:fldCharType="separate"/>
        </w:r>
        <w:r>
          <w:t>54</w:t>
        </w:r>
        <w:r>
          <w:fldChar w:fldCharType="end"/>
        </w:r>
      </w:hyperlink>
    </w:p>
    <w:p>
      <w:pPr>
        <w:pStyle w:val="TOC2"/>
        <w:tabs>
          <w:tab w:val="right" w:leader="dot" w:pos="8306"/>
        </w:tabs>
      </w:pPr>
      <w:hyperlink w:anchor="_Toc5416" w:history="1">
        <w:r>
          <w:rPr>
            <w:rFonts w:ascii="仿宋" w:eastAsia="仿宋" w:hAnsi="仿宋" w:cs="仿宋" w:hint="eastAsia"/>
            <w:lang w:eastAsia="zh-CN"/>
          </w:rPr>
          <w:t>(四)、质量培训与教育</w:t>
        </w:r>
        <w:r>
          <w:tab/>
        </w:r>
        <w:r>
          <w:fldChar w:fldCharType="begin"/>
        </w:r>
        <w:r>
          <w:instrText xml:space="preserve"> PAGEREF _Toc5416 \h </w:instrText>
        </w:r>
        <w:r>
          <w:fldChar w:fldCharType="separate"/>
        </w:r>
        <w:r>
          <w:t>56</w:t>
        </w:r>
        <w:r>
          <w:fldChar w:fldCharType="end"/>
        </w:r>
      </w:hyperlink>
    </w:p>
    <w:p>
      <w:pPr>
        <w:pStyle w:val="TOC2"/>
        <w:tabs>
          <w:tab w:val="right" w:leader="dot" w:pos="8306"/>
        </w:tabs>
      </w:pPr>
      <w:hyperlink w:anchor="_Toc12971" w:history="1">
        <w:r>
          <w:rPr>
            <w:rFonts w:ascii="仿宋" w:eastAsia="仿宋" w:hAnsi="仿宋" w:cs="仿宋" w:hint="eastAsia"/>
            <w:lang w:eastAsia="zh-CN"/>
          </w:rPr>
          <w:t>(五)、质量审核与评价</w:t>
        </w:r>
        <w:r>
          <w:tab/>
        </w:r>
        <w:r>
          <w:fldChar w:fldCharType="begin"/>
        </w:r>
        <w:r>
          <w:instrText xml:space="preserve"> PAGEREF _Toc12971 \h </w:instrText>
        </w:r>
        <w:r>
          <w:fldChar w:fldCharType="separate"/>
        </w:r>
        <w:r>
          <w:t>58</w:t>
        </w:r>
        <w:r>
          <w:fldChar w:fldCharType="end"/>
        </w:r>
      </w:hyperlink>
    </w:p>
    <w:p>
      <w:pPr>
        <w:pStyle w:val="TOC2"/>
        <w:tabs>
          <w:tab w:val="right" w:leader="dot" w:pos="8306"/>
        </w:tabs>
      </w:pPr>
      <w:hyperlink w:anchor="_Toc10399" w:history="1">
        <w:r>
          <w:rPr>
            <w:rFonts w:ascii="仿宋" w:eastAsia="仿宋" w:hAnsi="仿宋" w:cs="仿宋" w:hint="eastAsia"/>
            <w:lang w:eastAsia="zh-CN"/>
          </w:rPr>
          <w:t>(六)、不符合与纠正措施</w:t>
        </w:r>
        <w:r>
          <w:tab/>
        </w:r>
        <w:r>
          <w:fldChar w:fldCharType="begin"/>
        </w:r>
        <w:r>
          <w:instrText xml:space="preserve"> PAGEREF _Toc10399 \h </w:instrText>
        </w:r>
        <w:r>
          <w:fldChar w:fldCharType="separate"/>
        </w:r>
        <w:r>
          <w:t>59</w:t>
        </w:r>
        <w:r>
          <w:fldChar w:fldCharType="end"/>
        </w:r>
      </w:hyperlink>
    </w:p>
    <w:p>
      <w:pPr>
        <w:pStyle w:val="TOC1"/>
        <w:tabs>
          <w:tab w:val="right" w:leader="dot" w:pos="8306"/>
        </w:tabs>
      </w:pPr>
      <w:hyperlink w:anchor="_Toc25981" w:history="1">
        <w:r>
          <w:rPr>
            <w:rFonts w:ascii="仿宋" w:eastAsia="仿宋" w:hAnsi="仿宋" w:cs="仿宋" w:hint="eastAsia"/>
            <w:lang w:eastAsia="zh-CN"/>
          </w:rPr>
          <w:t>十四、营销与推广策略</w:t>
        </w:r>
        <w:r>
          <w:tab/>
        </w:r>
        <w:r>
          <w:fldChar w:fldCharType="begin"/>
        </w:r>
        <w:r>
          <w:instrText xml:space="preserve"> PAGEREF _Toc25981 \h </w:instrText>
        </w:r>
        <w:r>
          <w:fldChar w:fldCharType="separate"/>
        </w:r>
        <w:r>
          <w:t>60</w:t>
        </w:r>
        <w:r>
          <w:fldChar w:fldCharType="end"/>
        </w:r>
      </w:hyperlink>
    </w:p>
    <w:p>
      <w:pPr>
        <w:pStyle w:val="TOC2"/>
        <w:tabs>
          <w:tab w:val="right" w:leader="dot" w:pos="8306"/>
        </w:tabs>
      </w:pPr>
      <w:hyperlink w:anchor="_Toc29733" w:history="1">
        <w:r>
          <w:rPr>
            <w:rFonts w:ascii="仿宋" w:eastAsia="仿宋" w:hAnsi="仿宋" w:cs="仿宋" w:hint="eastAsia"/>
            <w:lang w:eastAsia="zh-CN"/>
          </w:rPr>
          <w:t>(一)、产品/服务定位与特点</w:t>
        </w:r>
        <w:r>
          <w:tab/>
        </w:r>
        <w:r>
          <w:fldChar w:fldCharType="begin"/>
        </w:r>
        <w:r>
          <w:instrText xml:space="preserve"> PAGEREF _Toc29733 \h </w:instrText>
        </w:r>
        <w:r>
          <w:fldChar w:fldCharType="separate"/>
        </w:r>
        <w:r>
          <w:t>60</w:t>
        </w:r>
        <w:r>
          <w:fldChar w:fldCharType="end"/>
        </w:r>
      </w:hyperlink>
    </w:p>
    <w:p>
      <w:pPr>
        <w:pStyle w:val="TOC2"/>
        <w:tabs>
          <w:tab w:val="right" w:leader="dot" w:pos="8306"/>
        </w:tabs>
      </w:pPr>
      <w:hyperlink w:anchor="_Toc21523" w:history="1">
        <w:r>
          <w:rPr>
            <w:rFonts w:ascii="仿宋" w:eastAsia="仿宋" w:hAnsi="仿宋" w:cs="仿宋" w:hint="eastAsia"/>
            <w:lang w:eastAsia="zh-CN"/>
          </w:rPr>
          <w:t>(二)、市场定位与竞争分析</w:t>
        </w:r>
        <w:r>
          <w:tab/>
        </w:r>
        <w:r>
          <w:fldChar w:fldCharType="begin"/>
        </w:r>
        <w:r>
          <w:instrText xml:space="preserve"> PAGEREF _Toc21523 \h </w:instrText>
        </w:r>
        <w:r>
          <w:fldChar w:fldCharType="separate"/>
        </w:r>
        <w:r>
          <w:t>61</w:t>
        </w:r>
        <w:r>
          <w:fldChar w:fldCharType="end"/>
        </w:r>
      </w:hyperlink>
    </w:p>
    <w:p>
      <w:pPr>
        <w:pStyle w:val="TOC2"/>
        <w:tabs>
          <w:tab w:val="right" w:leader="dot" w:pos="8306"/>
        </w:tabs>
      </w:pPr>
      <w:hyperlink w:anchor="_Toc15752" w:history="1">
        <w:r>
          <w:rPr>
            <w:rFonts w:ascii="仿宋" w:eastAsia="仿宋" w:hAnsi="仿宋" w:cs="仿宋" w:hint="eastAsia"/>
            <w:lang w:eastAsia="zh-CN"/>
          </w:rPr>
          <w:t>(三)、营销渠道与策略</w:t>
        </w:r>
        <w:r>
          <w:tab/>
        </w:r>
        <w:r>
          <w:fldChar w:fldCharType="begin"/>
        </w:r>
        <w:r>
          <w:instrText xml:space="preserve"> PAGEREF _Toc15752 \h </w:instrText>
        </w:r>
        <w:r>
          <w:fldChar w:fldCharType="separate"/>
        </w:r>
        <w:r>
          <w:t>63</w:t>
        </w:r>
        <w:r>
          <w:fldChar w:fldCharType="end"/>
        </w:r>
      </w:hyperlink>
    </w:p>
    <w:p>
      <w:pPr>
        <w:pStyle w:val="TOC2"/>
        <w:tabs>
          <w:tab w:val="right" w:leader="dot" w:pos="8306"/>
        </w:tabs>
      </w:pPr>
      <w:hyperlink w:anchor="_Toc7843" w:history="1">
        <w:r>
          <w:rPr>
            <w:rFonts w:ascii="仿宋" w:eastAsia="仿宋" w:hAnsi="仿宋" w:cs="仿宋" w:hint="eastAsia"/>
            <w:lang w:eastAsia="zh-CN"/>
          </w:rPr>
          <w:t>(四)、推广与宣传活动</w:t>
        </w:r>
        <w:r>
          <w:tab/>
        </w:r>
        <w:r>
          <w:fldChar w:fldCharType="begin"/>
        </w:r>
        <w:r>
          <w:instrText xml:space="preserve"> PAGEREF _Toc7843 \h </w:instrText>
        </w:r>
        <w:r>
          <w:fldChar w:fldCharType="separate"/>
        </w:r>
        <w:r>
          <w:t>64</w:t>
        </w:r>
        <w:r>
          <w:fldChar w:fldCharType="end"/>
        </w:r>
      </w:hyperlink>
    </w:p>
    <w:p>
      <w:pPr>
        <w:pStyle w:val="TOC1"/>
        <w:tabs>
          <w:tab w:val="right" w:leader="dot" w:pos="8306"/>
        </w:tabs>
      </w:pPr>
      <w:hyperlink w:anchor="_Toc14162" w:history="1">
        <w:r>
          <w:rPr>
            <w:rFonts w:ascii="仿宋" w:eastAsia="仿宋" w:hAnsi="仿宋" w:cs="仿宋" w:hint="eastAsia"/>
            <w:lang w:eastAsia="zh-CN"/>
          </w:rPr>
          <w:t>十五、供应链管理</w:t>
        </w:r>
        <w:r>
          <w:tab/>
        </w:r>
        <w:r>
          <w:fldChar w:fldCharType="begin"/>
        </w:r>
        <w:r>
          <w:instrText xml:space="preserve"> PAGEREF _Toc14162 \h </w:instrText>
        </w:r>
        <w:r>
          <w:fldChar w:fldCharType="separate"/>
        </w:r>
        <w:r>
          <w:t>69</w:t>
        </w:r>
        <w:r>
          <w:fldChar w:fldCharType="end"/>
        </w:r>
      </w:hyperlink>
    </w:p>
    <w:p>
      <w:pPr>
        <w:pStyle w:val="TOC2"/>
        <w:tabs>
          <w:tab w:val="right" w:leader="dot" w:pos="8306"/>
        </w:tabs>
      </w:pPr>
      <w:hyperlink w:anchor="_Toc15346" w:history="1">
        <w:r>
          <w:rPr>
            <w:rFonts w:ascii="仿宋" w:eastAsia="仿宋" w:hAnsi="仿宋" w:cs="仿宋" w:hint="eastAsia"/>
            <w:lang w:eastAsia="zh-CN"/>
          </w:rPr>
          <w:t>(一)、供应链战略规划</w:t>
        </w:r>
        <w:r>
          <w:tab/>
        </w:r>
        <w:r>
          <w:fldChar w:fldCharType="begin"/>
        </w:r>
        <w:r>
          <w:instrText xml:space="preserve"> PAGEREF _Toc15346 \h </w:instrText>
        </w:r>
        <w:r>
          <w:fldChar w:fldCharType="separate"/>
        </w:r>
        <w:r>
          <w:t>69</w:t>
        </w:r>
        <w:r>
          <w:fldChar w:fldCharType="end"/>
        </w:r>
      </w:hyperlink>
    </w:p>
    <w:p>
      <w:pPr>
        <w:pStyle w:val="TOC2"/>
        <w:tabs>
          <w:tab w:val="right" w:leader="dot" w:pos="8306"/>
        </w:tabs>
      </w:pPr>
      <w:hyperlink w:anchor="_Toc31225" w:history="1">
        <w:r>
          <w:rPr>
            <w:rFonts w:ascii="仿宋" w:eastAsia="仿宋" w:hAnsi="仿宋" w:cs="仿宋" w:hint="eastAsia"/>
            <w:lang w:eastAsia="zh-CN"/>
          </w:rPr>
          <w:t>(二)、供应商选择与合作</w:t>
        </w:r>
        <w:r>
          <w:tab/>
        </w:r>
        <w:r>
          <w:fldChar w:fldCharType="begin"/>
        </w:r>
        <w:r>
          <w:instrText xml:space="preserve"> PAGEREF _Toc31225 \h </w:instrText>
        </w:r>
        <w:r>
          <w:fldChar w:fldCharType="separate"/>
        </w:r>
        <w:r>
          <w:t>70</w:t>
        </w:r>
        <w:r>
          <w:fldChar w:fldCharType="end"/>
        </w:r>
      </w:hyperlink>
    </w:p>
    <w:p>
      <w:pPr>
        <w:pStyle w:val="TOC2"/>
        <w:tabs>
          <w:tab w:val="right" w:leader="dot" w:pos="8306"/>
        </w:tabs>
      </w:pPr>
      <w:hyperlink w:anchor="_Toc29787" w:history="1">
        <w:r>
          <w:rPr>
            <w:rFonts w:ascii="仿宋" w:eastAsia="仿宋" w:hAnsi="仿宋" w:cs="仿宋" w:hint="eastAsia"/>
            <w:lang w:eastAsia="zh-CN"/>
          </w:rPr>
          <w:t>(三)、物流与库存管理</w:t>
        </w:r>
        <w:r>
          <w:tab/>
        </w:r>
        <w:r>
          <w:fldChar w:fldCharType="begin"/>
        </w:r>
        <w:r>
          <w:instrText xml:space="preserve"> PAGEREF _Toc29787 \h </w:instrText>
        </w:r>
        <w:r>
          <w:fldChar w:fldCharType="separate"/>
        </w:r>
        <w:r>
          <w:t>72</w:t>
        </w:r>
        <w:r>
          <w:fldChar w:fldCharType="end"/>
        </w:r>
      </w:hyperlink>
    </w:p>
    <w:p>
      <w:pPr>
        <w:pStyle w:val="TOC1"/>
        <w:tabs>
          <w:tab w:val="right" w:leader="dot" w:pos="8306"/>
        </w:tabs>
      </w:pPr>
      <w:hyperlink w:anchor="_Toc24384" w:history="1">
        <w:r>
          <w:rPr>
            <w:rFonts w:ascii="仿宋" w:eastAsia="仿宋" w:hAnsi="仿宋" w:cs="仿宋" w:hint="eastAsia"/>
            <w:lang w:eastAsia="zh-CN"/>
          </w:rPr>
          <w:t>十六、台式离子风机项目实施保障措施</w:t>
        </w:r>
        <w:r>
          <w:tab/>
        </w:r>
        <w:r>
          <w:fldChar w:fldCharType="begin"/>
        </w:r>
        <w:r>
          <w:instrText xml:space="preserve"> PAGEREF _Toc24384 \h </w:instrText>
        </w:r>
        <w:r>
          <w:fldChar w:fldCharType="separate"/>
        </w:r>
        <w:r>
          <w:t>73</w:t>
        </w:r>
        <w:r>
          <w:fldChar w:fldCharType="end"/>
        </w:r>
      </w:hyperlink>
    </w:p>
    <w:p>
      <w:pPr>
        <w:pStyle w:val="TOC2"/>
        <w:tabs>
          <w:tab w:val="right" w:leader="dot" w:pos="8306"/>
        </w:tabs>
      </w:pPr>
      <w:hyperlink w:anchor="_Toc27169" w:history="1">
        <w:r>
          <w:rPr>
            <w:rFonts w:ascii="仿宋" w:eastAsia="仿宋" w:hAnsi="仿宋" w:cs="仿宋" w:hint="eastAsia"/>
            <w:lang w:eastAsia="zh-CN"/>
          </w:rPr>
          <w:t>(一)、台式离子风机项目实施保障机制</w:t>
        </w:r>
        <w:r>
          <w:tab/>
        </w:r>
        <w:r>
          <w:fldChar w:fldCharType="begin"/>
        </w:r>
        <w:r>
          <w:instrText xml:space="preserve"> PAGEREF _Toc27169 \h </w:instrText>
        </w:r>
        <w:r>
          <w:fldChar w:fldCharType="separate"/>
        </w:r>
        <w:r>
          <w:t>73</w:t>
        </w:r>
        <w:r>
          <w:fldChar w:fldCharType="end"/>
        </w:r>
      </w:hyperlink>
    </w:p>
    <w:p>
      <w:pPr>
        <w:pStyle w:val="TOC2"/>
        <w:tabs>
          <w:tab w:val="right" w:leader="dot" w:pos="8306"/>
        </w:tabs>
      </w:pPr>
      <w:hyperlink w:anchor="_Toc6592" w:history="1">
        <w:r>
          <w:rPr>
            <w:rFonts w:ascii="仿宋" w:eastAsia="仿宋" w:hAnsi="仿宋" w:cs="仿宋" w:hint="eastAsia"/>
            <w:lang w:eastAsia="zh-CN"/>
          </w:rPr>
          <w:t>(二)、台式离子风机项目法律合规要求</w:t>
        </w:r>
        <w:r>
          <w:tab/>
        </w:r>
        <w:r>
          <w:fldChar w:fldCharType="begin"/>
        </w:r>
        <w:r>
          <w:instrText xml:space="preserve"> PAGEREF _Toc6592 \h </w:instrText>
        </w:r>
        <w:r>
          <w:fldChar w:fldCharType="separate"/>
        </w:r>
        <w:r>
          <w:t>77</w:t>
        </w:r>
        <w:r>
          <w:fldChar w:fldCharType="end"/>
        </w:r>
      </w:hyperlink>
    </w:p>
    <w:p>
      <w:pPr>
        <w:pStyle w:val="TOC2"/>
        <w:tabs>
          <w:tab w:val="right" w:leader="dot" w:pos="8306"/>
        </w:tabs>
      </w:pPr>
      <w:hyperlink w:anchor="_Toc16721" w:history="1">
        <w:r>
          <w:rPr>
            <w:rFonts w:ascii="仿宋" w:eastAsia="仿宋" w:hAnsi="仿宋" w:cs="仿宋" w:hint="eastAsia"/>
            <w:lang w:eastAsia="zh-CN"/>
          </w:rPr>
          <w:t>(三)、台式离子风机项目合同管理与法律事务</w:t>
        </w:r>
        <w:r>
          <w:tab/>
        </w:r>
        <w:r>
          <w:fldChar w:fldCharType="begin"/>
        </w:r>
        <w:r>
          <w:instrText xml:space="preserve"> PAGEREF _Toc16721 \h </w:instrText>
        </w:r>
        <w:r>
          <w:fldChar w:fldCharType="separate"/>
        </w:r>
        <w:r>
          <w:t>81</w:t>
        </w:r>
        <w:r>
          <w:fldChar w:fldCharType="end"/>
        </w:r>
      </w:hyperlink>
    </w:p>
    <w:p>
      <w:pPr>
        <w:pStyle w:val="TOC2"/>
        <w:tabs>
          <w:tab w:val="right" w:leader="dot" w:pos="8306"/>
        </w:tabs>
      </w:pPr>
      <w:hyperlink w:anchor="_Toc29120" w:history="1">
        <w:r>
          <w:rPr>
            <w:rFonts w:ascii="仿宋" w:eastAsia="仿宋" w:hAnsi="仿宋" w:cs="仿宋" w:hint="eastAsia"/>
            <w:lang w:eastAsia="zh-CN"/>
          </w:rPr>
          <w:t>(四)、台式离子风机项目知识产权保护策略</w:t>
        </w:r>
        <w:r>
          <w:tab/>
        </w:r>
        <w:r>
          <w:fldChar w:fldCharType="begin"/>
        </w:r>
        <w:r>
          <w:instrText xml:space="preserve"> PAGEREF _Toc29120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57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45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的技术管理特点体现在其创新导向。通过引入最先进的技术趋势和解决方案，台式离子风机项目致力于提升科技含量、提高质量和效率水平。这意味着我们将采用最新的工具和方法，确保台式离子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台式离子风机项目技术管理的显著特征。通过整合不同领域的技术资源，我们实现了跨学科的协同工作。这有助于优化技术架构，提高整体效能。此外，整合性策略还促进了不同技术团队之间的紧密沟通和高效合作，确保台式离子风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台式离子风机项目所采用的技术。通过不断优化技术方案，台式离子风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台式离子风机项目团队将在台式离子风机项目初期识别可能的技术风险，并采取相应的预防和应对措施。通过建立健全的风险评估机制，台式离子风机项目能够在实施过程中及时发现并解决潜在的技术问题，保障台式离子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台式离子风机项目中，技术将成为台式离子风机项目成功的有力支持。这一深度剖析揭示了技术管理在台式离子风机项目实施中的关键作用，为台式离子风机项目的技术基础奠定了坚实的基础。</w:t>
      </w:r>
    </w:p>
    <w:p>
      <w:pPr>
        <w:pStyle w:val="Heading2"/>
        <w:ind w:firstLine="560" w:firstLineChars="200"/>
        <w:rPr>
          <w:rFonts w:ascii="仿宋" w:eastAsia="仿宋" w:hAnsi="仿宋" w:cs="仿宋" w:hint="eastAsia"/>
          <w:sz w:val="28"/>
          <w:lang w:eastAsia="zh-CN"/>
        </w:rPr>
      </w:pPr>
      <w:bookmarkStart w:id="4" w:name="_Toc30683"/>
      <w:r>
        <w:rPr>
          <w:rFonts w:ascii="仿宋" w:eastAsia="仿宋" w:hAnsi="仿宋" w:cs="仿宋" w:hint="eastAsia"/>
          <w:sz w:val="28"/>
          <w:lang w:eastAsia="zh-CN"/>
        </w:rPr>
        <w:t>(二)、台式离子风机项目工艺技术设计方案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台式离子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台式离子风机项目将严格按照相关行业规范要求进行组织。通过有效控制产品质量，台式离子风机项目将致力于为顾客提供优质的台式离子风机项目产品和良好的服务。这体现了台式离子风机项目对于生产活动合规性和质量标准的高度重视，为台式离子风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台式离子风机项目注重生态效益和清洁生产原则。台式离子风机项目建设将紧密结合地方特色经济发展，与社会经济发展规划和区域环境保护规划方案相协调一致。通过与当地区域自然生态系统的结合，台式离子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台式离子风机项目产品具有多样化的客户需求和个性化的特点。因此，台式离子风机项目产品规格品种多样，且单批生产数量较小。为满足这一特点，台式离子风机项目承办单位将建设先进的柔性制造生产线。通过广泛应用柔性制造技术，台式离子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台式离子风机项目采用的技术具有较高的技术含量和自动化水平，处于国内先进水平。这一技术选用不仅体现了对生产效率、质量和环境友好性的高标准要求，同时为台式离子风机项目的可持续发展奠定了坚实的基础。</w:t>
      </w:r>
    </w:p>
    <w:p>
      <w:pPr>
        <w:pStyle w:val="Heading2"/>
        <w:ind w:firstLine="560" w:firstLineChars="200"/>
        <w:rPr>
          <w:rFonts w:ascii="仿宋" w:eastAsia="仿宋" w:hAnsi="仿宋" w:cs="仿宋" w:hint="eastAsia"/>
          <w:sz w:val="28"/>
          <w:lang w:eastAsia="zh-CN"/>
        </w:rPr>
      </w:pPr>
      <w:bookmarkStart w:id="5" w:name="_Toc25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为确保台式离子风机项目的高效生产和技术实施，我们制定了一套精心设计的设备选型方案，以满足台式离子风机项目生产、质量和环保的要求。该方案的主要特点如下：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台式离子风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针对台式离子风机项目产品的多样性和小批量生产的特点，我们将建设柔性制造生产线。通过在设备选型中考虑柔性制造技术，可以灵活应对不同产品规格和生产需求，实现生产线的高度灵活性和适应性。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472"/>
      <w:r>
        <w:rPr>
          <w:rFonts w:ascii="仿宋" w:eastAsia="仿宋" w:hAnsi="仿宋" w:cs="仿宋" w:hint="eastAsia"/>
          <w:sz w:val="28"/>
          <w:lang w:eastAsia="zh-CN"/>
        </w:rPr>
        <w:t>二、台式离子风机项目建设背景及必要性分析</w:t>
      </w:r>
      <w:bookmarkEnd w:id="6"/>
    </w:p>
    <w:p>
      <w:pPr>
        <w:pStyle w:val="Heading2"/>
        <w:rPr>
          <w:rFonts w:ascii="仿宋" w:eastAsia="仿宋" w:hAnsi="仿宋" w:cs="仿宋" w:hint="eastAsia"/>
          <w:lang w:eastAsia="zh-CN"/>
        </w:rPr>
      </w:pPr>
      <w:bookmarkStart w:id="7" w:name="_Toc14924"/>
      <w:r>
        <w:rPr>
          <w:rFonts w:ascii="仿宋" w:eastAsia="仿宋" w:hAnsi="仿宋" w:cs="仿宋" w:hint="eastAsia"/>
          <w:lang w:eastAsia="zh-CN"/>
        </w:rPr>
        <w:t>(一)、台式离子风机项目背景分析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台式离子风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台式离子风机项目在这个潮流中的定位。同时，我们将关注行业内涌现的新兴机遇，以便台式离子风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台式离子风机项目提供了强大的发展动力。我们将聚焦于行业内最新的技术发展趋势，包括但不限于人工智能、大数据分析、物联网等领域。通过深度的技术研究，我们将确保台式离子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台式离子风机项目发展的源泉。我们将投入更多的精力对市场需求进行深入剖析，超越表面的需求，深入挖掘潜在的市场痛点和机遇。通过对市场需求的细致了解，台式离子风机项目将更有针对性地设计解决方案，满足市场的多样化需求，从而更好地促进台式离子风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台式离子风机项目战略至关重要。我们将对竞争态势进行更为深入的分析，包括但不限于市场份额、产品特点、客户满意度等多个维度。通过深度的竞争分析，台式离子风机项目将能够更准确地把握市场脉搏，制定具有竞争力的台式离子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台式离子风机项目的发展具有直接的影响。我们将进行更为全面的法规和政策分析，了解行业发展中的潜在法律风险和合规挑战。通过充分了解和遵守相关法规，台式离子风机项目将确保在法律框架内合法合规运营，为台式离子风机项目的稳健发展提供有力支持。</w:t>
      </w:r>
    </w:p>
    <w:p>
      <w:pPr>
        <w:pStyle w:val="Heading2"/>
        <w:ind w:firstLine="560" w:firstLineChars="200"/>
        <w:rPr>
          <w:rFonts w:ascii="仿宋" w:eastAsia="仿宋" w:hAnsi="仿宋" w:cs="仿宋" w:hint="eastAsia"/>
          <w:sz w:val="28"/>
          <w:lang w:eastAsia="zh-CN"/>
        </w:rPr>
      </w:pPr>
      <w:bookmarkStart w:id="8" w:name="_Toc14494"/>
      <w:r>
        <w:rPr>
          <w:rFonts w:ascii="仿宋" w:eastAsia="仿宋" w:hAnsi="仿宋" w:cs="仿宋" w:hint="eastAsia"/>
          <w:sz w:val="28"/>
          <w:lang w:eastAsia="zh-CN"/>
        </w:rPr>
        <w:t>(二)、台式离子风机项目建设必要性分析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建设的迫切性源于对行业发展趋势的深刻洞察。我们正处于一个行业变革的时代，科技创新、数字化转型成为企业发展的关键动力。台式离子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建设不仅仅是为了跟上潮流，更是为了通过技术创新推动企业的持续发展。通过引入先进的技术和解决方案，台式离子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台式离子风机项目的建设成为必然选择，通过提高产品质量、拓展服务领域，从而在竞争中获得更多的机会。台式离子风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台式离子风机项目建设的必要性体现在对客户需求更精准的满足。通过台式离子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建设的背后是对企业持续创新的追求。只有通过不断创新，企业才能在竞争中立于不败之地。台式离子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2012"/>
      <w:r>
        <w:rPr>
          <w:rFonts w:ascii="仿宋" w:eastAsia="仿宋" w:hAnsi="仿宋" w:cs="仿宋" w:hint="eastAsia"/>
          <w:sz w:val="28"/>
          <w:lang w:eastAsia="zh-CN"/>
        </w:rPr>
        <w:t>三、台式离子风机项目文档管理</w:t>
      </w:r>
      <w:bookmarkEnd w:id="9"/>
    </w:p>
    <w:p>
      <w:pPr>
        <w:pStyle w:val="Heading2"/>
        <w:rPr>
          <w:rFonts w:ascii="仿宋" w:eastAsia="仿宋" w:hAnsi="仿宋" w:cs="仿宋" w:hint="eastAsia"/>
          <w:lang w:eastAsia="zh-CN"/>
        </w:rPr>
      </w:pPr>
      <w:bookmarkStart w:id="10" w:name="_Toc2515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台式离子风机项目高度重视文档的质量和准确性，以支持台式离子风机项目的各项活动和决策。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文档的编制始于台式离子风机项目计划的初期，我们制定了详细的文档编制计划，明确了每个文档的内容、格式和编写责任人。在台式离子风机项目启动阶段，我们首先编制了台式离子风机项目章程，明确定义了台式离子风机项目的目标、范围、风险等关键要素。随后，台式离子风机项目团队根据计划陆续编制了需求文档、设计文档、测试文档等各类文档，确保台式离子风机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台式离子风机项目管理中的重要环节，旨在确保台式离子风机项目文档符合质量标准和台式离子风机项目需求。在台式离子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台式离子风机项目相关利益方和专业领域的专家对文档进行独立审查。这有助于获取更全面、客观的反馈，确保台式离子风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台式离子风机项目在文档编制与审查方面建立了严格的管理机制，通过规范的流程和多维度的审查，确保台式离子风机项目文档的质量、准确性和可靠性，为台式离子风机项目的顺利推进提供了有力支持。</w:t>
      </w:r>
    </w:p>
    <w:p>
      <w:pPr>
        <w:pStyle w:val="Heading2"/>
        <w:ind w:firstLine="560" w:firstLineChars="200"/>
        <w:rPr>
          <w:rFonts w:ascii="仿宋" w:eastAsia="仿宋" w:hAnsi="仿宋" w:cs="仿宋" w:hint="eastAsia"/>
          <w:sz w:val="28"/>
          <w:lang w:eastAsia="zh-CN"/>
        </w:rPr>
      </w:pPr>
      <w:bookmarkStart w:id="11" w:name="_Toc231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在台式离子风机项目中，我们致力于优化文档发布与分发过程，以确保信息的高效传递和团队间协作的顺畅进行。以下是我们采取的关键优化策略：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我们通过多渠道发布文档，包括电子邮件、台式离子风机项目管理平台、内部网站等，以满足不同团队成员的偏好和需求。多渠道发布确保了信息的全面覆盖。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我们采用了精细的权限控制，确保只有授权人员可以访问敏感信息。这种安全措施保护了台式离子风机项目文档的机密性，防止了未经授权的信息泄露。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96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台式离子风机项目生命周期中一个至关重要的环节，直接关系到台式离子风机项目信息的长期保存和历史记录的完整性。在台式离子风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4160"/>
      <w:r>
        <w:rPr>
          <w:rFonts w:ascii="仿宋" w:eastAsia="仿宋" w:hAnsi="仿宋" w:cs="仿宋" w:hint="eastAsia"/>
          <w:sz w:val="28"/>
          <w:lang w:eastAsia="zh-CN"/>
        </w:rPr>
        <w:t>四、台式离子风机项目绩效评估</w:t>
      </w:r>
      <w:bookmarkEnd w:id="13"/>
    </w:p>
    <w:p>
      <w:pPr>
        <w:pStyle w:val="Heading2"/>
        <w:rPr>
          <w:rFonts w:ascii="仿宋" w:eastAsia="仿宋" w:hAnsi="仿宋" w:cs="仿宋" w:hint="eastAsia"/>
          <w:lang w:eastAsia="zh-CN"/>
        </w:rPr>
      </w:pPr>
      <w:bookmarkStart w:id="14" w:name="_Toc4268"/>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台式离子风机项目中，我们设计了一套全面的绩效评估指标，以确保台式离子风机项目的可控和成功交付。这些指标跨足台式离子风机项目目标、成本、进度和质量等多个维度，为我们提供了全面洞察台式离子风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目标达成率是我们关注的首要指标。我们设定了明确的目标，并通过定期监测和评估，迅速发现并应对潜在的目标偏差。这为台式离子风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成本绩效是另一个核心关注点。通过实际成本与预算成本的对比分析，我们深入了解成本差异的原因，及时调整资源分配，保持台式离子风机项目在经济效益方面的合理水平。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台式离子风机项目进度作为关键的绩效指标之一，得到了精心的关注。我们制定了详细的台式离子风机项目进度计划，并设立了进度符合度指标，确保实际进度与计划进度保持一致。这使我们能够快速发现和解决潜在的进度问题，保持台式离子风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台式离子风机项目绩效的不可或缺的一环。我们引入了一系列的质量标准和客户满意度指标，以确保台式离子风机项目交付的成果在质量上达到或超越预期水平。通过持续监测这些指标，我们努力提升台式离子风机项目整体质量水平，为台式离子风机项目的成功交付提供有力保障。通过这些科学且全面的绩效评估，我们能够更好地引导台式离子风机项目的持续改进，确保台式离子风机项目目标的顺利达成。</w:t>
      </w:r>
    </w:p>
    <w:p>
      <w:pPr>
        <w:pStyle w:val="Heading2"/>
        <w:ind w:firstLine="560" w:firstLineChars="200"/>
        <w:rPr>
          <w:rFonts w:ascii="仿宋" w:eastAsia="仿宋" w:hAnsi="仿宋" w:cs="仿宋" w:hint="eastAsia"/>
          <w:sz w:val="28"/>
          <w:lang w:eastAsia="zh-CN"/>
        </w:rPr>
      </w:pPr>
      <w:bookmarkStart w:id="15" w:name="_Toc2560"/>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绩效评估是台式离子风机项目中的关键环节，为确保台式离子风机项目达到预期目标，我们采用了多层次、多维度的绩效评估方法。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台式离子风机项目的战略目标对齐，确保每个决策和行动都与台式离子风机项目整体目标保持一致。团队会定期召开战略对齐会议，审视当前工作与台式离子风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台式离子风机项目进度、质量、成本和风险等方面。这些指标通过数据收集和分析，为台式离子风机项目管理团队提供了客观的评估依据。例如，我们通过台式离子风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绩效评估不仅仅停留在台式离子风机项目内部，还考虑了台式离子风机项目对外部环境的影响。我们定期进行干系人满意度调查，以了解各利益相关方对台式离子风机项目的期望和满意度，并及时做出调整。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这种多层次、多角度的绩效评估方法，使得我们能够全面了解台式离子风机项目的运行状态，及时做出调整，确保台式离子风机项目在不断变化的环境中保持稳健前行。</w:t>
      </w:r>
    </w:p>
    <w:p>
      <w:pPr>
        <w:pStyle w:val="Heading2"/>
        <w:ind w:firstLine="560" w:firstLineChars="200"/>
        <w:rPr>
          <w:rFonts w:ascii="仿宋" w:eastAsia="仿宋" w:hAnsi="仿宋" w:cs="仿宋" w:hint="eastAsia"/>
          <w:sz w:val="28"/>
          <w:lang w:eastAsia="zh-CN"/>
        </w:rPr>
      </w:pPr>
      <w:bookmarkStart w:id="16" w:name="_Toc4973"/>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为了确保台式离子风机项目的有效管理和不断优化，我们采用了精心设计的绩效评估周期。这个周期旨在实现灵活、实时和全面的评估，以适应台式离子风机项目执行中的各种挑战。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台式离子风机项目的不同需求，分为短期、中期和长期。短期评估关注每个迭代或工作周期，以及时发现和解决当前任务中的问题。中期评估涵盖几个迭代，深入了解整体台式离子风机项目的趋势和性能。长期评估则着眼于整个台式离子风机项目阶段，确保台式离子风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台式离子风机项目管理工具和协作平台，团队成员能够随时更新和分享台式离子风机项目数据。这种实时性的反馈机制使我们能够及时察觉潜在问题，快速调整，保持台式离子风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台式离子风机项目的决策制定密不可分。每个周期的台式离子风机项目回顾会议成为集体总结经验、识别问题深层次原因并找到创新解决方案的平台。这种定期的反思与调整机制使台式离子风机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https://d.book118.com/226224235235010033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台式离子风机项目计划设计方案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106B04"/>
    <w:rsid w:val="22106B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22423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2024-01-13T00:44:00Z</dcterms:created>
  <dcterms:modified xsi:type="dcterms:W3CDTF">2024-01-13T00:44:44Z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4757A2EB989C491E8C409891BC00CA4A_11</vt:lpwstr>
  </property>
  <property fmtid="{D5CDD505-2E9C-101B-9397-08002B2CF9AE}" pid="3" name="KSOProductBuildVer">
    <vt:lpwstr>2052-12.1.0.16120</vt:lpwstr>
  </property>
</Properties>
</file>