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2" w:history="1">
        <w:r>
          <w:rPr>
            <w:rFonts w:ascii="仿宋" w:eastAsia="仿宋" w:hAnsi="仿宋" w:cs="仿宋" w:hint="eastAsia"/>
            <w:lang w:eastAsia="zh-CN"/>
          </w:rPr>
          <w:t>前言</w:t>
        </w:r>
        <w:r>
          <w:tab/>
        </w:r>
        <w:r>
          <w:fldChar w:fldCharType="begin"/>
        </w:r>
        <w:r>
          <w:instrText xml:space="preserve"> PAGEREF _Toc24132 \h </w:instrText>
        </w:r>
        <w:r>
          <w:fldChar w:fldCharType="separate"/>
        </w:r>
        <w:r>
          <w:t>3</w:t>
        </w:r>
        <w:r>
          <w:fldChar w:fldCharType="end"/>
        </w:r>
      </w:hyperlink>
    </w:p>
    <w:p>
      <w:pPr>
        <w:pStyle w:val="TOC1"/>
        <w:tabs>
          <w:tab w:val="right" w:leader="dot" w:pos="8306"/>
        </w:tabs>
      </w:pPr>
      <w:hyperlink w:anchor="_Toc9064" w:history="1">
        <w:r>
          <w:rPr>
            <w:rFonts w:ascii="仿宋" w:eastAsia="仿宋" w:hAnsi="仿宋" w:cs="仿宋" w:hint="eastAsia"/>
            <w:lang w:eastAsia="zh-CN"/>
          </w:rPr>
          <w:t>一、学前教育项目绩效评估</w:t>
        </w:r>
        <w:r>
          <w:tab/>
        </w:r>
        <w:r>
          <w:fldChar w:fldCharType="begin"/>
        </w:r>
        <w:r>
          <w:instrText xml:space="preserve"> PAGEREF _Toc9064 \h </w:instrText>
        </w:r>
        <w:r>
          <w:fldChar w:fldCharType="separate"/>
        </w:r>
        <w:r>
          <w:t>3</w:t>
        </w:r>
        <w:r>
          <w:fldChar w:fldCharType="end"/>
        </w:r>
      </w:hyperlink>
    </w:p>
    <w:p>
      <w:pPr>
        <w:pStyle w:val="TOC2"/>
        <w:tabs>
          <w:tab w:val="right" w:leader="dot" w:pos="8306"/>
        </w:tabs>
      </w:pPr>
      <w:hyperlink w:anchor="_Toc14227" w:history="1">
        <w:r>
          <w:rPr>
            <w:rFonts w:ascii="仿宋" w:eastAsia="仿宋" w:hAnsi="仿宋" w:cs="仿宋" w:hint="eastAsia"/>
            <w:lang w:eastAsia="zh-CN"/>
          </w:rPr>
          <w:t>(一)、绩效评估指标</w:t>
        </w:r>
        <w:r>
          <w:tab/>
        </w:r>
        <w:r>
          <w:fldChar w:fldCharType="begin"/>
        </w:r>
        <w:r>
          <w:instrText xml:space="preserve"> PAGEREF _Toc14227 \h </w:instrText>
        </w:r>
        <w:r>
          <w:fldChar w:fldCharType="separate"/>
        </w:r>
        <w:r>
          <w:t>3</w:t>
        </w:r>
        <w:r>
          <w:fldChar w:fldCharType="end"/>
        </w:r>
      </w:hyperlink>
    </w:p>
    <w:p>
      <w:pPr>
        <w:pStyle w:val="TOC2"/>
        <w:tabs>
          <w:tab w:val="right" w:leader="dot" w:pos="8306"/>
        </w:tabs>
      </w:pPr>
      <w:hyperlink w:anchor="_Toc17663" w:history="1">
        <w:r>
          <w:rPr>
            <w:rFonts w:ascii="仿宋" w:eastAsia="仿宋" w:hAnsi="仿宋" w:cs="仿宋" w:hint="eastAsia"/>
            <w:lang w:eastAsia="zh-CN"/>
          </w:rPr>
          <w:t>(二)、绩效评估方法</w:t>
        </w:r>
        <w:r>
          <w:tab/>
        </w:r>
        <w:r>
          <w:fldChar w:fldCharType="begin"/>
        </w:r>
        <w:r>
          <w:instrText xml:space="preserve"> PAGEREF _Toc17663 \h </w:instrText>
        </w:r>
        <w:r>
          <w:fldChar w:fldCharType="separate"/>
        </w:r>
        <w:r>
          <w:t>4</w:t>
        </w:r>
        <w:r>
          <w:fldChar w:fldCharType="end"/>
        </w:r>
      </w:hyperlink>
    </w:p>
    <w:p>
      <w:pPr>
        <w:pStyle w:val="TOC2"/>
        <w:tabs>
          <w:tab w:val="right" w:leader="dot" w:pos="8306"/>
        </w:tabs>
      </w:pPr>
      <w:hyperlink w:anchor="_Toc8412" w:history="1">
        <w:r>
          <w:rPr>
            <w:rFonts w:ascii="仿宋" w:eastAsia="仿宋" w:hAnsi="仿宋" w:cs="仿宋" w:hint="eastAsia"/>
            <w:lang w:eastAsia="zh-CN"/>
          </w:rPr>
          <w:t>(三)、绩效评估周期</w:t>
        </w:r>
        <w:r>
          <w:tab/>
        </w:r>
        <w:r>
          <w:fldChar w:fldCharType="begin"/>
        </w:r>
        <w:r>
          <w:instrText xml:space="preserve"> PAGEREF _Toc8412 \h </w:instrText>
        </w:r>
        <w:r>
          <w:fldChar w:fldCharType="separate"/>
        </w:r>
        <w:r>
          <w:t>5</w:t>
        </w:r>
        <w:r>
          <w:fldChar w:fldCharType="end"/>
        </w:r>
      </w:hyperlink>
    </w:p>
    <w:p>
      <w:pPr>
        <w:pStyle w:val="TOC1"/>
        <w:tabs>
          <w:tab w:val="right" w:leader="dot" w:pos="8306"/>
        </w:tabs>
      </w:pPr>
      <w:hyperlink w:anchor="_Toc6932" w:history="1">
        <w:r>
          <w:rPr>
            <w:rFonts w:ascii="仿宋" w:eastAsia="仿宋" w:hAnsi="仿宋" w:cs="仿宋" w:hint="eastAsia"/>
            <w:lang w:eastAsia="zh-CN"/>
          </w:rPr>
          <w:t>二、市场分析、调研</w:t>
        </w:r>
        <w:r>
          <w:tab/>
        </w:r>
        <w:r>
          <w:fldChar w:fldCharType="begin"/>
        </w:r>
        <w:r>
          <w:instrText xml:space="preserve"> PAGEREF _Toc6932 \h </w:instrText>
        </w:r>
        <w:r>
          <w:fldChar w:fldCharType="separate"/>
        </w:r>
        <w:r>
          <w:t>6</w:t>
        </w:r>
        <w:r>
          <w:fldChar w:fldCharType="end"/>
        </w:r>
      </w:hyperlink>
    </w:p>
    <w:p>
      <w:pPr>
        <w:pStyle w:val="TOC2"/>
        <w:tabs>
          <w:tab w:val="right" w:leader="dot" w:pos="8306"/>
        </w:tabs>
      </w:pPr>
      <w:hyperlink w:anchor="_Toc29811" w:history="1">
        <w:r>
          <w:rPr>
            <w:rFonts w:ascii="仿宋" w:eastAsia="仿宋" w:hAnsi="仿宋" w:cs="仿宋" w:hint="eastAsia"/>
            <w:lang w:eastAsia="zh-CN"/>
          </w:rPr>
          <w:t>(一)、学前教育行业分析</w:t>
        </w:r>
        <w:r>
          <w:tab/>
        </w:r>
        <w:r>
          <w:fldChar w:fldCharType="begin"/>
        </w:r>
        <w:r>
          <w:instrText xml:space="preserve"> PAGEREF _Toc29811 \h </w:instrText>
        </w:r>
        <w:r>
          <w:fldChar w:fldCharType="separate"/>
        </w:r>
        <w:r>
          <w:t>6</w:t>
        </w:r>
        <w:r>
          <w:fldChar w:fldCharType="end"/>
        </w:r>
      </w:hyperlink>
    </w:p>
    <w:p>
      <w:pPr>
        <w:pStyle w:val="TOC2"/>
        <w:tabs>
          <w:tab w:val="right" w:leader="dot" w:pos="8306"/>
        </w:tabs>
      </w:pPr>
      <w:hyperlink w:anchor="_Toc31729" w:history="1">
        <w:r>
          <w:rPr>
            <w:rFonts w:ascii="仿宋" w:eastAsia="仿宋" w:hAnsi="仿宋" w:cs="仿宋" w:hint="eastAsia"/>
            <w:lang w:eastAsia="zh-CN"/>
          </w:rPr>
          <w:t>(二)、学前教育市场分析预测</w:t>
        </w:r>
        <w:r>
          <w:tab/>
        </w:r>
        <w:r>
          <w:fldChar w:fldCharType="begin"/>
        </w:r>
        <w:r>
          <w:instrText xml:space="preserve"> PAGEREF _Toc31729 \h </w:instrText>
        </w:r>
        <w:r>
          <w:fldChar w:fldCharType="separate"/>
        </w:r>
        <w:r>
          <w:t>7</w:t>
        </w:r>
        <w:r>
          <w:fldChar w:fldCharType="end"/>
        </w:r>
      </w:hyperlink>
    </w:p>
    <w:p>
      <w:pPr>
        <w:pStyle w:val="TOC1"/>
        <w:tabs>
          <w:tab w:val="right" w:leader="dot" w:pos="8306"/>
        </w:tabs>
      </w:pPr>
      <w:hyperlink w:anchor="_Toc10135" w:history="1">
        <w:r>
          <w:rPr>
            <w:rFonts w:ascii="仿宋" w:eastAsia="仿宋" w:hAnsi="仿宋" w:cs="仿宋" w:hint="eastAsia"/>
            <w:lang w:eastAsia="zh-CN"/>
          </w:rPr>
          <w:t>三、学前教育项目可持续发展</w:t>
        </w:r>
        <w:r>
          <w:tab/>
        </w:r>
        <w:r>
          <w:fldChar w:fldCharType="begin"/>
        </w:r>
        <w:r>
          <w:instrText xml:space="preserve"> PAGEREF _Toc10135 \h </w:instrText>
        </w:r>
        <w:r>
          <w:fldChar w:fldCharType="separate"/>
        </w:r>
        <w:r>
          <w:t>8</w:t>
        </w:r>
        <w:r>
          <w:fldChar w:fldCharType="end"/>
        </w:r>
      </w:hyperlink>
    </w:p>
    <w:p>
      <w:pPr>
        <w:pStyle w:val="TOC2"/>
        <w:tabs>
          <w:tab w:val="right" w:leader="dot" w:pos="8306"/>
        </w:tabs>
      </w:pPr>
      <w:hyperlink w:anchor="_Toc10099" w:history="1">
        <w:r>
          <w:rPr>
            <w:rFonts w:ascii="仿宋" w:eastAsia="仿宋" w:hAnsi="仿宋" w:cs="仿宋" w:hint="eastAsia"/>
            <w:lang w:eastAsia="zh-CN"/>
          </w:rPr>
          <w:t>(一)、可持续战略与实践</w:t>
        </w:r>
        <w:r>
          <w:tab/>
        </w:r>
        <w:r>
          <w:fldChar w:fldCharType="begin"/>
        </w:r>
        <w:r>
          <w:instrText xml:space="preserve"> PAGEREF _Toc10099 \h </w:instrText>
        </w:r>
        <w:r>
          <w:fldChar w:fldCharType="separate"/>
        </w:r>
        <w:r>
          <w:t>8</w:t>
        </w:r>
        <w:r>
          <w:fldChar w:fldCharType="end"/>
        </w:r>
      </w:hyperlink>
    </w:p>
    <w:p>
      <w:pPr>
        <w:pStyle w:val="TOC2"/>
        <w:tabs>
          <w:tab w:val="right" w:leader="dot" w:pos="8306"/>
        </w:tabs>
      </w:pPr>
      <w:hyperlink w:anchor="_Toc997" w:history="1">
        <w:r>
          <w:rPr>
            <w:rFonts w:ascii="仿宋" w:eastAsia="仿宋" w:hAnsi="仿宋" w:cs="仿宋" w:hint="eastAsia"/>
            <w:lang w:eastAsia="zh-CN"/>
          </w:rPr>
          <w:t>(二)、环保与社会责任</w:t>
        </w:r>
        <w:r>
          <w:tab/>
        </w:r>
        <w:r>
          <w:fldChar w:fldCharType="begin"/>
        </w:r>
        <w:r>
          <w:instrText xml:space="preserve"> PAGEREF _Toc997 \h </w:instrText>
        </w:r>
        <w:r>
          <w:fldChar w:fldCharType="separate"/>
        </w:r>
        <w:r>
          <w:t>8</w:t>
        </w:r>
        <w:r>
          <w:fldChar w:fldCharType="end"/>
        </w:r>
      </w:hyperlink>
    </w:p>
    <w:p>
      <w:pPr>
        <w:pStyle w:val="TOC1"/>
        <w:tabs>
          <w:tab w:val="right" w:leader="dot" w:pos="8306"/>
        </w:tabs>
      </w:pPr>
      <w:hyperlink w:anchor="_Toc27951" w:history="1">
        <w:r>
          <w:rPr>
            <w:rFonts w:ascii="仿宋" w:eastAsia="仿宋" w:hAnsi="仿宋" w:cs="仿宋" w:hint="eastAsia"/>
            <w:lang w:eastAsia="zh-CN"/>
          </w:rPr>
          <w:t>四、学前教育项目危机管理</w:t>
        </w:r>
        <w:r>
          <w:tab/>
        </w:r>
        <w:r>
          <w:fldChar w:fldCharType="begin"/>
        </w:r>
        <w:r>
          <w:instrText xml:space="preserve"> PAGEREF _Toc27951 \h </w:instrText>
        </w:r>
        <w:r>
          <w:fldChar w:fldCharType="separate"/>
        </w:r>
        <w:r>
          <w:t>9</w:t>
        </w:r>
        <w:r>
          <w:fldChar w:fldCharType="end"/>
        </w:r>
      </w:hyperlink>
    </w:p>
    <w:p>
      <w:pPr>
        <w:pStyle w:val="TOC2"/>
        <w:tabs>
          <w:tab w:val="right" w:leader="dot" w:pos="8306"/>
        </w:tabs>
      </w:pPr>
      <w:hyperlink w:anchor="_Toc15709" w:history="1">
        <w:r>
          <w:rPr>
            <w:rFonts w:ascii="仿宋" w:eastAsia="仿宋" w:hAnsi="仿宋" w:cs="仿宋" w:hint="eastAsia"/>
            <w:lang w:eastAsia="zh-CN"/>
          </w:rPr>
          <w:t>(一)、危机预警与识别</w:t>
        </w:r>
        <w:r>
          <w:tab/>
        </w:r>
        <w:r>
          <w:fldChar w:fldCharType="begin"/>
        </w:r>
        <w:r>
          <w:instrText xml:space="preserve"> PAGEREF _Toc15709 \h </w:instrText>
        </w:r>
        <w:r>
          <w:fldChar w:fldCharType="separate"/>
        </w:r>
        <w:r>
          <w:t>9</w:t>
        </w:r>
        <w:r>
          <w:fldChar w:fldCharType="end"/>
        </w:r>
      </w:hyperlink>
    </w:p>
    <w:p>
      <w:pPr>
        <w:pStyle w:val="TOC2"/>
        <w:tabs>
          <w:tab w:val="right" w:leader="dot" w:pos="8306"/>
        </w:tabs>
      </w:pPr>
      <w:hyperlink w:anchor="_Toc20703" w:history="1">
        <w:r>
          <w:rPr>
            <w:rFonts w:ascii="仿宋" w:eastAsia="仿宋" w:hAnsi="仿宋" w:cs="仿宋" w:hint="eastAsia"/>
            <w:lang w:eastAsia="zh-CN"/>
          </w:rPr>
          <w:t>(二)、危机应对与恢复</w:t>
        </w:r>
        <w:r>
          <w:tab/>
        </w:r>
        <w:r>
          <w:fldChar w:fldCharType="begin"/>
        </w:r>
        <w:r>
          <w:instrText xml:space="preserve"> PAGEREF _Toc20703 \h </w:instrText>
        </w:r>
        <w:r>
          <w:fldChar w:fldCharType="separate"/>
        </w:r>
        <w:r>
          <w:t>10</w:t>
        </w:r>
        <w:r>
          <w:fldChar w:fldCharType="end"/>
        </w:r>
      </w:hyperlink>
    </w:p>
    <w:p>
      <w:pPr>
        <w:pStyle w:val="TOC1"/>
        <w:tabs>
          <w:tab w:val="right" w:leader="dot" w:pos="8306"/>
        </w:tabs>
      </w:pPr>
      <w:hyperlink w:anchor="_Toc20905" w:history="1">
        <w:r>
          <w:rPr>
            <w:rFonts w:ascii="仿宋" w:eastAsia="仿宋" w:hAnsi="仿宋" w:cs="仿宋" w:hint="eastAsia"/>
            <w:lang w:eastAsia="zh-CN"/>
          </w:rPr>
          <w:t>五、工艺说明</w:t>
        </w:r>
        <w:r>
          <w:tab/>
        </w:r>
        <w:r>
          <w:fldChar w:fldCharType="begin"/>
        </w:r>
        <w:r>
          <w:instrText xml:space="preserve"> PAGEREF _Toc20905 \h </w:instrText>
        </w:r>
        <w:r>
          <w:fldChar w:fldCharType="separate"/>
        </w:r>
        <w:r>
          <w:t>12</w:t>
        </w:r>
        <w:r>
          <w:fldChar w:fldCharType="end"/>
        </w:r>
      </w:hyperlink>
    </w:p>
    <w:p>
      <w:pPr>
        <w:pStyle w:val="TOC2"/>
        <w:tabs>
          <w:tab w:val="right" w:leader="dot" w:pos="8306"/>
        </w:tabs>
      </w:pPr>
      <w:hyperlink w:anchor="_Toc1805" w:history="1">
        <w:r>
          <w:rPr>
            <w:rFonts w:ascii="仿宋" w:eastAsia="仿宋" w:hAnsi="仿宋" w:cs="仿宋" w:hint="eastAsia"/>
            <w:lang w:eastAsia="zh-CN"/>
          </w:rPr>
          <w:t>(一)、技术管理特点</w:t>
        </w:r>
        <w:r>
          <w:tab/>
        </w:r>
        <w:r>
          <w:fldChar w:fldCharType="begin"/>
        </w:r>
        <w:r>
          <w:instrText xml:space="preserve"> PAGEREF _Toc1805 \h </w:instrText>
        </w:r>
        <w:r>
          <w:fldChar w:fldCharType="separate"/>
        </w:r>
        <w:r>
          <w:t>12</w:t>
        </w:r>
        <w:r>
          <w:fldChar w:fldCharType="end"/>
        </w:r>
      </w:hyperlink>
    </w:p>
    <w:p>
      <w:pPr>
        <w:pStyle w:val="TOC2"/>
        <w:tabs>
          <w:tab w:val="right" w:leader="dot" w:pos="8306"/>
        </w:tabs>
      </w:pPr>
      <w:hyperlink w:anchor="_Toc17030" w:history="1">
        <w:r>
          <w:rPr>
            <w:rFonts w:ascii="仿宋" w:eastAsia="仿宋" w:hAnsi="仿宋" w:cs="仿宋" w:hint="eastAsia"/>
            <w:lang w:eastAsia="zh-CN"/>
          </w:rPr>
          <w:t>(二)、学前教育项目工艺技术设计方案</w:t>
        </w:r>
        <w:r>
          <w:tab/>
        </w:r>
        <w:r>
          <w:fldChar w:fldCharType="begin"/>
        </w:r>
        <w:r>
          <w:instrText xml:space="preserve"> PAGEREF _Toc17030 \h </w:instrText>
        </w:r>
        <w:r>
          <w:fldChar w:fldCharType="separate"/>
        </w:r>
        <w:r>
          <w:t>13</w:t>
        </w:r>
        <w:r>
          <w:fldChar w:fldCharType="end"/>
        </w:r>
      </w:hyperlink>
    </w:p>
    <w:p>
      <w:pPr>
        <w:pStyle w:val="TOC2"/>
        <w:tabs>
          <w:tab w:val="right" w:leader="dot" w:pos="8306"/>
        </w:tabs>
      </w:pPr>
      <w:hyperlink w:anchor="_Toc13406" w:history="1">
        <w:r>
          <w:rPr>
            <w:rFonts w:ascii="仿宋" w:eastAsia="仿宋" w:hAnsi="仿宋" w:cs="仿宋" w:hint="eastAsia"/>
            <w:lang w:eastAsia="zh-CN"/>
          </w:rPr>
          <w:t>(三)、设备选型方案</w:t>
        </w:r>
        <w:r>
          <w:tab/>
        </w:r>
        <w:r>
          <w:fldChar w:fldCharType="begin"/>
        </w:r>
        <w:r>
          <w:instrText xml:space="preserve"> PAGEREF _Toc13406 \h </w:instrText>
        </w:r>
        <w:r>
          <w:fldChar w:fldCharType="separate"/>
        </w:r>
        <w:r>
          <w:t>14</w:t>
        </w:r>
        <w:r>
          <w:fldChar w:fldCharType="end"/>
        </w:r>
      </w:hyperlink>
    </w:p>
    <w:p>
      <w:pPr>
        <w:pStyle w:val="TOC1"/>
        <w:tabs>
          <w:tab w:val="right" w:leader="dot" w:pos="8306"/>
        </w:tabs>
      </w:pPr>
      <w:hyperlink w:anchor="_Toc3194" w:history="1">
        <w:r>
          <w:rPr>
            <w:rFonts w:ascii="仿宋" w:eastAsia="仿宋" w:hAnsi="仿宋" w:cs="仿宋" w:hint="eastAsia"/>
            <w:lang w:eastAsia="zh-CN"/>
          </w:rPr>
          <w:t>六、学前教育项目建设单位说明</w:t>
        </w:r>
        <w:r>
          <w:tab/>
        </w:r>
        <w:r>
          <w:fldChar w:fldCharType="begin"/>
        </w:r>
        <w:r>
          <w:instrText xml:space="preserve"> PAGEREF _Toc3194 \h </w:instrText>
        </w:r>
        <w:r>
          <w:fldChar w:fldCharType="separate"/>
        </w:r>
        <w:r>
          <w:t>15</w:t>
        </w:r>
        <w:r>
          <w:fldChar w:fldCharType="end"/>
        </w:r>
      </w:hyperlink>
    </w:p>
    <w:p>
      <w:pPr>
        <w:pStyle w:val="TOC2"/>
        <w:tabs>
          <w:tab w:val="right" w:leader="dot" w:pos="8306"/>
        </w:tabs>
      </w:pPr>
      <w:hyperlink w:anchor="_Toc27627" w:history="1">
        <w:r>
          <w:rPr>
            <w:rFonts w:ascii="仿宋" w:eastAsia="仿宋" w:hAnsi="仿宋" w:cs="仿宋" w:hint="eastAsia"/>
            <w:lang w:eastAsia="zh-CN"/>
          </w:rPr>
          <w:t>(一)、学前教育项目承办单位基本情况</w:t>
        </w:r>
        <w:r>
          <w:tab/>
        </w:r>
        <w:r>
          <w:fldChar w:fldCharType="begin"/>
        </w:r>
        <w:r>
          <w:instrText xml:space="preserve"> PAGEREF _Toc27627 \h </w:instrText>
        </w:r>
        <w:r>
          <w:fldChar w:fldCharType="separate"/>
        </w:r>
        <w:r>
          <w:t>15</w:t>
        </w:r>
        <w:r>
          <w:fldChar w:fldCharType="end"/>
        </w:r>
      </w:hyperlink>
    </w:p>
    <w:p>
      <w:pPr>
        <w:pStyle w:val="TOC2"/>
        <w:tabs>
          <w:tab w:val="right" w:leader="dot" w:pos="8306"/>
        </w:tabs>
      </w:pPr>
      <w:hyperlink w:anchor="_Toc1087" w:history="1">
        <w:r>
          <w:rPr>
            <w:rFonts w:ascii="仿宋" w:eastAsia="仿宋" w:hAnsi="仿宋" w:cs="仿宋" w:hint="eastAsia"/>
            <w:lang w:eastAsia="zh-CN"/>
          </w:rPr>
          <w:t>(二)、公司经济效益分析</w:t>
        </w:r>
        <w:r>
          <w:tab/>
        </w:r>
        <w:r>
          <w:fldChar w:fldCharType="begin"/>
        </w:r>
        <w:r>
          <w:instrText xml:space="preserve"> PAGEREF _Toc1087 \h </w:instrText>
        </w:r>
        <w:r>
          <w:fldChar w:fldCharType="separate"/>
        </w:r>
        <w:r>
          <w:t>16</w:t>
        </w:r>
        <w:r>
          <w:fldChar w:fldCharType="end"/>
        </w:r>
      </w:hyperlink>
    </w:p>
    <w:p>
      <w:pPr>
        <w:pStyle w:val="TOC1"/>
        <w:tabs>
          <w:tab w:val="right" w:leader="dot" w:pos="8306"/>
        </w:tabs>
      </w:pPr>
      <w:hyperlink w:anchor="_Toc3450" w:history="1">
        <w:r>
          <w:rPr>
            <w:rFonts w:ascii="仿宋" w:eastAsia="仿宋" w:hAnsi="仿宋" w:cs="仿宋" w:hint="eastAsia"/>
            <w:lang w:eastAsia="zh-CN"/>
          </w:rPr>
          <w:t>七、学前教育项目财务管理</w:t>
        </w:r>
        <w:r>
          <w:tab/>
        </w:r>
        <w:r>
          <w:fldChar w:fldCharType="begin"/>
        </w:r>
        <w:r>
          <w:instrText xml:space="preserve"> PAGEREF _Toc3450 \h </w:instrText>
        </w:r>
        <w:r>
          <w:fldChar w:fldCharType="separate"/>
        </w:r>
        <w:r>
          <w:t>17</w:t>
        </w:r>
        <w:r>
          <w:fldChar w:fldCharType="end"/>
        </w:r>
      </w:hyperlink>
    </w:p>
    <w:p>
      <w:pPr>
        <w:pStyle w:val="TOC2"/>
        <w:tabs>
          <w:tab w:val="right" w:leader="dot" w:pos="8306"/>
        </w:tabs>
      </w:pPr>
      <w:hyperlink w:anchor="_Toc22672" w:history="1">
        <w:r>
          <w:rPr>
            <w:rFonts w:ascii="仿宋" w:eastAsia="仿宋" w:hAnsi="仿宋" w:cs="仿宋" w:hint="eastAsia"/>
            <w:lang w:eastAsia="zh-CN"/>
          </w:rPr>
          <w:t>(一)、资金需求大</w:t>
        </w:r>
        <w:r>
          <w:tab/>
        </w:r>
        <w:r>
          <w:fldChar w:fldCharType="begin"/>
        </w:r>
        <w:r>
          <w:instrText xml:space="preserve"> PAGEREF _Toc22672 \h </w:instrText>
        </w:r>
        <w:r>
          <w:fldChar w:fldCharType="separate"/>
        </w:r>
        <w:r>
          <w:t>17</w:t>
        </w:r>
        <w:r>
          <w:fldChar w:fldCharType="end"/>
        </w:r>
      </w:hyperlink>
    </w:p>
    <w:p>
      <w:pPr>
        <w:pStyle w:val="TOC2"/>
        <w:tabs>
          <w:tab w:val="right" w:leader="dot" w:pos="8306"/>
        </w:tabs>
      </w:pPr>
      <w:hyperlink w:anchor="_Toc27308" w:history="1">
        <w:r>
          <w:rPr>
            <w:rFonts w:ascii="仿宋" w:eastAsia="仿宋" w:hAnsi="仿宋" w:cs="仿宋" w:hint="eastAsia"/>
            <w:lang w:eastAsia="zh-CN"/>
          </w:rPr>
          <w:t>(二)、研发周期长</w:t>
        </w:r>
        <w:r>
          <w:tab/>
        </w:r>
        <w:r>
          <w:fldChar w:fldCharType="begin"/>
        </w:r>
        <w:r>
          <w:instrText xml:space="preserve"> PAGEREF _Toc27308 \h </w:instrText>
        </w:r>
        <w:r>
          <w:fldChar w:fldCharType="separate"/>
        </w:r>
        <w:r>
          <w:t>18</w:t>
        </w:r>
        <w:r>
          <w:fldChar w:fldCharType="end"/>
        </w:r>
      </w:hyperlink>
    </w:p>
    <w:p>
      <w:pPr>
        <w:pStyle w:val="TOC2"/>
        <w:tabs>
          <w:tab w:val="right" w:leader="dot" w:pos="8306"/>
        </w:tabs>
      </w:pPr>
      <w:hyperlink w:anchor="_Toc9008" w:history="1">
        <w:r>
          <w:rPr>
            <w:rFonts w:ascii="仿宋" w:eastAsia="仿宋" w:hAnsi="仿宋" w:cs="仿宋" w:hint="eastAsia"/>
            <w:lang w:eastAsia="zh-CN"/>
          </w:rPr>
          <w:t>(三)、市场风险大</w:t>
        </w:r>
        <w:r>
          <w:tab/>
        </w:r>
        <w:r>
          <w:fldChar w:fldCharType="begin"/>
        </w:r>
        <w:r>
          <w:instrText xml:space="preserve"> PAGEREF _Toc9008 \h </w:instrText>
        </w:r>
        <w:r>
          <w:fldChar w:fldCharType="separate"/>
        </w:r>
        <w:r>
          <w:t>19</w:t>
        </w:r>
        <w:r>
          <w:fldChar w:fldCharType="end"/>
        </w:r>
      </w:hyperlink>
    </w:p>
    <w:p>
      <w:pPr>
        <w:pStyle w:val="TOC2"/>
        <w:tabs>
          <w:tab w:val="right" w:leader="dot" w:pos="8306"/>
        </w:tabs>
      </w:pPr>
      <w:hyperlink w:anchor="_Toc4685" w:history="1">
        <w:r>
          <w:rPr>
            <w:rFonts w:ascii="仿宋" w:eastAsia="仿宋" w:hAnsi="仿宋" w:cs="仿宋" w:hint="eastAsia"/>
            <w:lang w:eastAsia="zh-CN"/>
          </w:rPr>
          <w:t>(四)、利润率高</w:t>
        </w:r>
        <w:r>
          <w:tab/>
        </w:r>
        <w:r>
          <w:fldChar w:fldCharType="begin"/>
        </w:r>
        <w:r>
          <w:instrText xml:space="preserve"> PAGEREF _Toc4685 \h </w:instrText>
        </w:r>
        <w:r>
          <w:fldChar w:fldCharType="separate"/>
        </w:r>
        <w:r>
          <w:t>22</w:t>
        </w:r>
        <w:r>
          <w:fldChar w:fldCharType="end"/>
        </w:r>
      </w:hyperlink>
    </w:p>
    <w:p>
      <w:pPr>
        <w:pStyle w:val="TOC1"/>
        <w:tabs>
          <w:tab w:val="right" w:leader="dot" w:pos="8306"/>
        </w:tabs>
      </w:pPr>
      <w:hyperlink w:anchor="_Toc2921" w:history="1">
        <w:r>
          <w:rPr>
            <w:rFonts w:ascii="仿宋" w:eastAsia="仿宋" w:hAnsi="仿宋" w:cs="仿宋" w:hint="eastAsia"/>
            <w:lang w:eastAsia="zh-CN"/>
          </w:rPr>
          <w:t>八、学前教育项目风险管理</w:t>
        </w:r>
        <w:r>
          <w:tab/>
        </w:r>
        <w:r>
          <w:fldChar w:fldCharType="begin"/>
        </w:r>
        <w:r>
          <w:instrText xml:space="preserve"> PAGEREF _Toc2921 \h </w:instrText>
        </w:r>
        <w:r>
          <w:fldChar w:fldCharType="separate"/>
        </w:r>
        <w:r>
          <w:t>24</w:t>
        </w:r>
        <w:r>
          <w:fldChar w:fldCharType="end"/>
        </w:r>
      </w:hyperlink>
    </w:p>
    <w:p>
      <w:pPr>
        <w:pStyle w:val="TOC2"/>
        <w:tabs>
          <w:tab w:val="right" w:leader="dot" w:pos="8306"/>
        </w:tabs>
      </w:pPr>
      <w:hyperlink w:anchor="_Toc23402" w:history="1">
        <w:r>
          <w:rPr>
            <w:rFonts w:ascii="仿宋" w:eastAsia="仿宋" w:hAnsi="仿宋" w:cs="仿宋" w:hint="eastAsia"/>
            <w:lang w:eastAsia="zh-CN"/>
          </w:rPr>
          <w:t>(一)、风险识别与评估</w:t>
        </w:r>
        <w:r>
          <w:tab/>
        </w:r>
        <w:r>
          <w:fldChar w:fldCharType="begin"/>
        </w:r>
        <w:r>
          <w:instrText xml:space="preserve"> PAGEREF _Toc23402 \h </w:instrText>
        </w:r>
        <w:r>
          <w:fldChar w:fldCharType="separate"/>
        </w:r>
        <w:r>
          <w:t>24</w:t>
        </w:r>
        <w:r>
          <w:fldChar w:fldCharType="end"/>
        </w:r>
      </w:hyperlink>
    </w:p>
    <w:p>
      <w:pPr>
        <w:pStyle w:val="TOC2"/>
        <w:tabs>
          <w:tab w:val="right" w:leader="dot" w:pos="8306"/>
        </w:tabs>
      </w:pPr>
      <w:hyperlink w:anchor="_Toc19804" w:history="1">
        <w:r>
          <w:rPr>
            <w:rFonts w:ascii="仿宋" w:eastAsia="仿宋" w:hAnsi="仿宋" w:cs="仿宋" w:hint="eastAsia"/>
            <w:lang w:eastAsia="zh-CN"/>
          </w:rPr>
          <w:t>(二)、风险应对策略</w:t>
        </w:r>
        <w:r>
          <w:tab/>
        </w:r>
        <w:r>
          <w:fldChar w:fldCharType="begin"/>
        </w:r>
        <w:r>
          <w:instrText xml:space="preserve"> PAGEREF _Toc19804 \h </w:instrText>
        </w:r>
        <w:r>
          <w:fldChar w:fldCharType="separate"/>
        </w:r>
        <w:r>
          <w:t>25</w:t>
        </w:r>
        <w:r>
          <w:fldChar w:fldCharType="end"/>
        </w:r>
      </w:hyperlink>
    </w:p>
    <w:p>
      <w:pPr>
        <w:pStyle w:val="TOC2"/>
        <w:tabs>
          <w:tab w:val="right" w:leader="dot" w:pos="8306"/>
        </w:tabs>
      </w:pPr>
      <w:hyperlink w:anchor="_Toc21980" w:history="1">
        <w:r>
          <w:rPr>
            <w:rFonts w:ascii="仿宋" w:eastAsia="仿宋" w:hAnsi="仿宋" w:cs="仿宋" w:hint="eastAsia"/>
            <w:lang w:eastAsia="zh-CN"/>
          </w:rPr>
          <w:t>(三)、风险监控与控制</w:t>
        </w:r>
        <w:r>
          <w:tab/>
        </w:r>
        <w:r>
          <w:fldChar w:fldCharType="begin"/>
        </w:r>
        <w:r>
          <w:instrText xml:space="preserve"> PAGEREF _Toc21980 \h </w:instrText>
        </w:r>
        <w:r>
          <w:fldChar w:fldCharType="separate"/>
        </w:r>
        <w:r>
          <w:t>27</w:t>
        </w:r>
        <w:r>
          <w:fldChar w:fldCharType="end"/>
        </w:r>
      </w:hyperlink>
    </w:p>
    <w:p>
      <w:pPr>
        <w:pStyle w:val="TOC1"/>
        <w:tabs>
          <w:tab w:val="right" w:leader="dot" w:pos="8306"/>
        </w:tabs>
      </w:pPr>
      <w:hyperlink w:anchor="_Toc21705" w:history="1">
        <w:r>
          <w:rPr>
            <w:rFonts w:ascii="仿宋" w:eastAsia="仿宋" w:hAnsi="仿宋" w:cs="仿宋" w:hint="eastAsia"/>
            <w:lang w:eastAsia="zh-CN"/>
          </w:rPr>
          <w:t>九、学前教育项目投资规划</w:t>
        </w:r>
        <w:r>
          <w:tab/>
        </w:r>
        <w:r>
          <w:fldChar w:fldCharType="begin"/>
        </w:r>
        <w:r>
          <w:instrText xml:space="preserve"> PAGEREF _Toc21705 \h </w:instrText>
        </w:r>
        <w:r>
          <w:fldChar w:fldCharType="separate"/>
        </w:r>
        <w:r>
          <w:t>28</w:t>
        </w:r>
        <w:r>
          <w:fldChar w:fldCharType="end"/>
        </w:r>
      </w:hyperlink>
    </w:p>
    <w:p>
      <w:pPr>
        <w:pStyle w:val="TOC2"/>
        <w:tabs>
          <w:tab w:val="right" w:leader="dot" w:pos="8306"/>
        </w:tabs>
      </w:pPr>
      <w:hyperlink w:anchor="_Toc13415" w:history="1">
        <w:r>
          <w:rPr>
            <w:rFonts w:ascii="仿宋" w:eastAsia="仿宋" w:hAnsi="仿宋" w:cs="仿宋" w:hint="eastAsia"/>
            <w:lang w:eastAsia="zh-CN"/>
          </w:rPr>
          <w:t>(一)、学前教育项目总投资估算</w:t>
        </w:r>
        <w:r>
          <w:tab/>
        </w:r>
        <w:r>
          <w:fldChar w:fldCharType="begin"/>
        </w:r>
        <w:r>
          <w:instrText xml:space="preserve"> PAGEREF _Toc13415 \h </w:instrText>
        </w:r>
        <w:r>
          <w:fldChar w:fldCharType="separate"/>
        </w:r>
        <w:r>
          <w:t>28</w:t>
        </w:r>
        <w:r>
          <w:fldChar w:fldCharType="end"/>
        </w:r>
      </w:hyperlink>
    </w:p>
    <w:p>
      <w:pPr>
        <w:pStyle w:val="TOC2"/>
        <w:tabs>
          <w:tab w:val="right" w:leader="dot" w:pos="8306"/>
        </w:tabs>
      </w:pPr>
      <w:hyperlink w:anchor="_Toc20296" w:history="1">
        <w:r>
          <w:rPr>
            <w:rFonts w:ascii="仿宋" w:eastAsia="仿宋" w:hAnsi="仿宋" w:cs="仿宋" w:hint="eastAsia"/>
            <w:lang w:eastAsia="zh-CN"/>
          </w:rPr>
          <w:t>(二)、资金筹措</w:t>
        </w:r>
        <w:r>
          <w:tab/>
        </w:r>
        <w:r>
          <w:fldChar w:fldCharType="begin"/>
        </w:r>
        <w:r>
          <w:instrText xml:space="preserve"> PAGEREF _Toc20296 \h </w:instrText>
        </w:r>
        <w:r>
          <w:fldChar w:fldCharType="separate"/>
        </w:r>
        <w:r>
          <w:t>29</w:t>
        </w:r>
        <w:r>
          <w:fldChar w:fldCharType="end"/>
        </w:r>
      </w:hyperlink>
    </w:p>
    <w:p>
      <w:pPr>
        <w:pStyle w:val="TOC1"/>
        <w:tabs>
          <w:tab w:val="right" w:leader="dot" w:pos="8306"/>
        </w:tabs>
      </w:pPr>
      <w:hyperlink w:anchor="_Toc9382" w:history="1">
        <w:r>
          <w:rPr>
            <w:rFonts w:ascii="仿宋" w:eastAsia="仿宋" w:hAnsi="仿宋" w:cs="仿宋" w:hint="eastAsia"/>
            <w:lang w:eastAsia="zh-CN"/>
          </w:rPr>
          <w:t>十、学前教育项目技术管理</w:t>
        </w:r>
        <w:r>
          <w:tab/>
        </w:r>
        <w:r>
          <w:fldChar w:fldCharType="begin"/>
        </w:r>
        <w:r>
          <w:instrText xml:space="preserve"> PAGEREF _Toc9382 \h </w:instrText>
        </w:r>
        <w:r>
          <w:fldChar w:fldCharType="separate"/>
        </w:r>
        <w:r>
          <w:t>30</w:t>
        </w:r>
        <w:r>
          <w:fldChar w:fldCharType="end"/>
        </w:r>
      </w:hyperlink>
    </w:p>
    <w:p>
      <w:pPr>
        <w:pStyle w:val="TOC2"/>
        <w:tabs>
          <w:tab w:val="right" w:leader="dot" w:pos="8306"/>
        </w:tabs>
      </w:pPr>
      <w:hyperlink w:anchor="_Toc30976" w:history="1">
        <w:r>
          <w:rPr>
            <w:rFonts w:ascii="仿宋" w:eastAsia="仿宋" w:hAnsi="仿宋" w:cs="仿宋" w:hint="eastAsia"/>
            <w:lang w:eastAsia="zh-CN"/>
          </w:rPr>
          <w:t>(一)、技术方案选用方向</w:t>
        </w:r>
        <w:r>
          <w:tab/>
        </w:r>
        <w:r>
          <w:fldChar w:fldCharType="begin"/>
        </w:r>
        <w:r>
          <w:instrText xml:space="preserve"> PAGEREF _Toc30976 \h </w:instrText>
        </w:r>
        <w:r>
          <w:fldChar w:fldCharType="separate"/>
        </w:r>
        <w:r>
          <w:t>30</w:t>
        </w:r>
        <w:r>
          <w:fldChar w:fldCharType="end"/>
        </w:r>
      </w:hyperlink>
    </w:p>
    <w:p>
      <w:pPr>
        <w:pStyle w:val="TOC2"/>
        <w:tabs>
          <w:tab w:val="right" w:leader="dot" w:pos="8306"/>
        </w:tabs>
      </w:pPr>
      <w:hyperlink w:anchor="_Toc27463" w:history="1">
        <w:r>
          <w:rPr>
            <w:rFonts w:ascii="仿宋" w:eastAsia="仿宋" w:hAnsi="仿宋" w:cs="仿宋" w:hint="eastAsia"/>
            <w:lang w:eastAsia="zh-CN"/>
          </w:rPr>
          <w:t>(二)、工艺技术方案选用原则</w:t>
        </w:r>
        <w:r>
          <w:tab/>
        </w:r>
        <w:r>
          <w:fldChar w:fldCharType="begin"/>
        </w:r>
        <w:r>
          <w:instrText xml:space="preserve"> PAGEREF _Toc27463 \h </w:instrText>
        </w:r>
        <w:r>
          <w:fldChar w:fldCharType="separate"/>
        </w:r>
        <w:r>
          <w:t>32</w:t>
        </w:r>
        <w:r>
          <w:fldChar w:fldCharType="end"/>
        </w:r>
      </w:hyperlink>
    </w:p>
    <w:p>
      <w:pPr>
        <w:pStyle w:val="TOC2"/>
        <w:tabs>
          <w:tab w:val="right" w:leader="dot" w:pos="8306"/>
        </w:tabs>
      </w:pPr>
      <w:hyperlink w:anchor="_Toc16479" w:history="1">
        <w:r>
          <w:rPr>
            <w:rFonts w:ascii="仿宋" w:eastAsia="仿宋" w:hAnsi="仿宋" w:cs="仿宋" w:hint="eastAsia"/>
            <w:lang w:eastAsia="zh-CN"/>
          </w:rPr>
          <w:t>(三)、工艺技术方案要求</w:t>
        </w:r>
        <w:r>
          <w:tab/>
        </w:r>
        <w:r>
          <w:fldChar w:fldCharType="begin"/>
        </w:r>
        <w:r>
          <w:instrText xml:space="preserve"> PAGEREF _Toc16479 \h </w:instrText>
        </w:r>
        <w:r>
          <w:fldChar w:fldCharType="separate"/>
        </w:r>
        <w:r>
          <w:t>34</w:t>
        </w:r>
        <w:r>
          <w:fldChar w:fldCharType="end"/>
        </w:r>
      </w:hyperlink>
    </w:p>
    <w:p>
      <w:pPr>
        <w:pStyle w:val="TOC1"/>
        <w:tabs>
          <w:tab w:val="right" w:leader="dot" w:pos="8306"/>
        </w:tabs>
      </w:pPr>
      <w:hyperlink w:anchor="_Toc3964" w:history="1">
        <w:r>
          <w:rPr>
            <w:rFonts w:ascii="仿宋" w:eastAsia="仿宋" w:hAnsi="仿宋" w:cs="仿宋" w:hint="eastAsia"/>
            <w:lang w:eastAsia="zh-CN"/>
          </w:rPr>
          <w:t>十一、学前教育项目人力资源培养与发展</w:t>
        </w:r>
        <w:r>
          <w:tab/>
        </w:r>
        <w:r>
          <w:fldChar w:fldCharType="begin"/>
        </w:r>
        <w:r>
          <w:instrText xml:space="preserve"> PAGEREF _Toc3964 \h </w:instrText>
        </w:r>
        <w:r>
          <w:fldChar w:fldCharType="separate"/>
        </w:r>
        <w:r>
          <w:t>36</w:t>
        </w:r>
        <w:r>
          <w:fldChar w:fldCharType="end"/>
        </w:r>
      </w:hyperlink>
    </w:p>
    <w:p>
      <w:pPr>
        <w:pStyle w:val="TOC2"/>
        <w:tabs>
          <w:tab w:val="right" w:leader="dot" w:pos="8306"/>
        </w:tabs>
      </w:pPr>
      <w:hyperlink w:anchor="_Toc107" w:history="1">
        <w:r>
          <w:rPr>
            <w:rFonts w:ascii="仿宋" w:eastAsia="仿宋" w:hAnsi="仿宋" w:cs="仿宋" w:hint="eastAsia"/>
            <w:lang w:eastAsia="zh-CN"/>
          </w:rPr>
          <w:t>(一)、人才需求与规划</w:t>
        </w:r>
        <w:r>
          <w:tab/>
        </w:r>
        <w:r>
          <w:fldChar w:fldCharType="begin"/>
        </w:r>
        <w:r>
          <w:instrText xml:space="preserve"> PAGEREF _Toc107 \h </w:instrText>
        </w:r>
        <w:r>
          <w:fldChar w:fldCharType="separate"/>
        </w:r>
        <w:r>
          <w:t>36</w:t>
        </w:r>
        <w:r>
          <w:fldChar w:fldCharType="end"/>
        </w:r>
      </w:hyperlink>
    </w:p>
    <w:p>
      <w:pPr>
        <w:pStyle w:val="TOC2"/>
        <w:tabs>
          <w:tab w:val="right" w:leader="dot" w:pos="8306"/>
        </w:tabs>
      </w:pPr>
      <w:hyperlink w:anchor="_Toc30333" w:history="1">
        <w:r>
          <w:rPr>
            <w:rFonts w:ascii="仿宋" w:eastAsia="仿宋" w:hAnsi="仿宋" w:cs="仿宋" w:hint="eastAsia"/>
            <w:lang w:eastAsia="zh-CN"/>
          </w:rPr>
          <w:t>(二)、培训与发展计划</w:t>
        </w:r>
        <w:r>
          <w:tab/>
        </w:r>
        <w:r>
          <w:fldChar w:fldCharType="begin"/>
        </w:r>
        <w:r>
          <w:instrText xml:space="preserve"> PAGEREF _Toc30333 \h </w:instrText>
        </w:r>
        <w:r>
          <w:fldChar w:fldCharType="separate"/>
        </w:r>
        <w:r>
          <w:t>36</w:t>
        </w:r>
        <w:r>
          <w:fldChar w:fldCharType="end"/>
        </w:r>
      </w:hyperlink>
    </w:p>
    <w:p>
      <w:pPr>
        <w:pStyle w:val="TOC1"/>
        <w:tabs>
          <w:tab w:val="right" w:leader="dot" w:pos="8306"/>
        </w:tabs>
      </w:pPr>
      <w:hyperlink w:anchor="_Toc20117" w:history="1">
        <w:r>
          <w:rPr>
            <w:rFonts w:ascii="仿宋" w:eastAsia="仿宋" w:hAnsi="仿宋" w:cs="仿宋" w:hint="eastAsia"/>
            <w:lang w:eastAsia="zh-CN"/>
          </w:rPr>
          <w:t>十二、学前教育项目环境影响分析</w:t>
        </w:r>
        <w:r>
          <w:tab/>
        </w:r>
        <w:r>
          <w:fldChar w:fldCharType="begin"/>
        </w:r>
        <w:r>
          <w:instrText xml:space="preserve"> PAGEREF _Toc20117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0" w:history="1">
        <w:r>
          <w:rPr>
            <w:rFonts w:ascii="仿宋" w:eastAsia="仿宋" w:hAnsi="仿宋" w:cs="仿宋" w:hint="eastAsia"/>
            <w:lang w:eastAsia="zh-CN"/>
          </w:rPr>
          <w:t>(一)、建设区域环境质量现状</w:t>
        </w:r>
        <w:r>
          <w:tab/>
        </w:r>
        <w:r>
          <w:fldChar w:fldCharType="begin"/>
        </w:r>
        <w:r>
          <w:instrText xml:space="preserve"> PAGEREF _Toc6290 \h </w:instrText>
        </w:r>
        <w:r>
          <w:fldChar w:fldCharType="separate"/>
        </w:r>
        <w:r>
          <w:t>37</w:t>
        </w:r>
        <w:r>
          <w:fldChar w:fldCharType="end"/>
        </w:r>
      </w:hyperlink>
    </w:p>
    <w:p>
      <w:pPr>
        <w:pStyle w:val="TOC2"/>
        <w:tabs>
          <w:tab w:val="right" w:leader="dot" w:pos="8306"/>
        </w:tabs>
      </w:pPr>
      <w:hyperlink w:anchor="_Toc61" w:history="1">
        <w:r>
          <w:rPr>
            <w:rFonts w:ascii="仿宋" w:eastAsia="仿宋" w:hAnsi="仿宋" w:cs="仿宋" w:hint="eastAsia"/>
            <w:lang w:eastAsia="zh-CN"/>
          </w:rPr>
          <w:t>(二)、建设期环境保护</w:t>
        </w:r>
        <w:r>
          <w:tab/>
        </w:r>
        <w:r>
          <w:fldChar w:fldCharType="begin"/>
        </w:r>
        <w:r>
          <w:instrText xml:space="preserve"> PAGEREF _Toc61 \h </w:instrText>
        </w:r>
        <w:r>
          <w:fldChar w:fldCharType="separate"/>
        </w:r>
        <w:r>
          <w:t>38</w:t>
        </w:r>
        <w:r>
          <w:fldChar w:fldCharType="end"/>
        </w:r>
      </w:hyperlink>
    </w:p>
    <w:p>
      <w:pPr>
        <w:pStyle w:val="TOC2"/>
        <w:tabs>
          <w:tab w:val="right" w:leader="dot" w:pos="8306"/>
        </w:tabs>
      </w:pPr>
      <w:hyperlink w:anchor="_Toc772" w:history="1">
        <w:r>
          <w:rPr>
            <w:rFonts w:ascii="仿宋" w:eastAsia="仿宋" w:hAnsi="仿宋" w:cs="仿宋" w:hint="eastAsia"/>
            <w:lang w:eastAsia="zh-CN"/>
          </w:rPr>
          <w:t>(三)、运营期环境保护</w:t>
        </w:r>
        <w:r>
          <w:tab/>
        </w:r>
        <w:r>
          <w:fldChar w:fldCharType="begin"/>
        </w:r>
        <w:r>
          <w:instrText xml:space="preserve"> PAGEREF _Toc772 \h </w:instrText>
        </w:r>
        <w:r>
          <w:fldChar w:fldCharType="separate"/>
        </w:r>
        <w:r>
          <w:t>40</w:t>
        </w:r>
        <w:r>
          <w:fldChar w:fldCharType="end"/>
        </w:r>
      </w:hyperlink>
    </w:p>
    <w:p>
      <w:pPr>
        <w:pStyle w:val="TOC2"/>
        <w:tabs>
          <w:tab w:val="right" w:leader="dot" w:pos="8306"/>
        </w:tabs>
      </w:pPr>
      <w:hyperlink w:anchor="_Toc27979" w:history="1">
        <w:r>
          <w:rPr>
            <w:rFonts w:ascii="仿宋" w:eastAsia="仿宋" w:hAnsi="仿宋" w:cs="仿宋" w:hint="eastAsia"/>
            <w:lang w:eastAsia="zh-CN"/>
          </w:rPr>
          <w:t>(四)、学前教育项目建设对区域经济的影响</w:t>
        </w:r>
        <w:r>
          <w:tab/>
        </w:r>
        <w:r>
          <w:fldChar w:fldCharType="begin"/>
        </w:r>
        <w:r>
          <w:instrText xml:space="preserve"> PAGEREF _Toc27979 \h </w:instrText>
        </w:r>
        <w:r>
          <w:fldChar w:fldCharType="separate"/>
        </w:r>
        <w:r>
          <w:t>41</w:t>
        </w:r>
        <w:r>
          <w:fldChar w:fldCharType="end"/>
        </w:r>
      </w:hyperlink>
    </w:p>
    <w:p>
      <w:pPr>
        <w:pStyle w:val="TOC2"/>
        <w:tabs>
          <w:tab w:val="right" w:leader="dot" w:pos="8306"/>
        </w:tabs>
      </w:pPr>
      <w:hyperlink w:anchor="_Toc14039" w:history="1">
        <w:r>
          <w:rPr>
            <w:rFonts w:ascii="仿宋" w:eastAsia="仿宋" w:hAnsi="仿宋" w:cs="仿宋" w:hint="eastAsia"/>
            <w:lang w:eastAsia="zh-CN"/>
          </w:rPr>
          <w:t>(五)、废弃物处理</w:t>
        </w:r>
        <w:r>
          <w:tab/>
        </w:r>
        <w:r>
          <w:fldChar w:fldCharType="begin"/>
        </w:r>
        <w:r>
          <w:instrText xml:space="preserve"> PAGEREF _Toc14039 \h </w:instrText>
        </w:r>
        <w:r>
          <w:fldChar w:fldCharType="separate"/>
        </w:r>
        <w:r>
          <w:t>43</w:t>
        </w:r>
        <w:r>
          <w:fldChar w:fldCharType="end"/>
        </w:r>
      </w:hyperlink>
    </w:p>
    <w:p>
      <w:pPr>
        <w:pStyle w:val="TOC2"/>
        <w:tabs>
          <w:tab w:val="right" w:leader="dot" w:pos="8306"/>
        </w:tabs>
      </w:pPr>
      <w:hyperlink w:anchor="_Toc24703" w:history="1">
        <w:r>
          <w:rPr>
            <w:rFonts w:ascii="仿宋" w:eastAsia="仿宋" w:hAnsi="仿宋" w:cs="仿宋" w:hint="eastAsia"/>
            <w:lang w:eastAsia="zh-CN"/>
          </w:rPr>
          <w:t>(六)、特殊环境影响分析</w:t>
        </w:r>
        <w:r>
          <w:tab/>
        </w:r>
        <w:r>
          <w:fldChar w:fldCharType="begin"/>
        </w:r>
        <w:r>
          <w:instrText xml:space="preserve"> PAGEREF _Toc24703 \h </w:instrText>
        </w:r>
        <w:r>
          <w:fldChar w:fldCharType="separate"/>
        </w:r>
        <w:r>
          <w:t>44</w:t>
        </w:r>
        <w:r>
          <w:fldChar w:fldCharType="end"/>
        </w:r>
      </w:hyperlink>
    </w:p>
    <w:p>
      <w:pPr>
        <w:pStyle w:val="TOC2"/>
        <w:tabs>
          <w:tab w:val="right" w:leader="dot" w:pos="8306"/>
        </w:tabs>
      </w:pPr>
      <w:hyperlink w:anchor="_Toc12879" w:history="1">
        <w:r>
          <w:rPr>
            <w:rFonts w:ascii="仿宋" w:eastAsia="仿宋" w:hAnsi="仿宋" w:cs="仿宋" w:hint="eastAsia"/>
            <w:lang w:eastAsia="zh-CN"/>
          </w:rPr>
          <w:t>(七)、清洁生产</w:t>
        </w:r>
        <w:r>
          <w:tab/>
        </w:r>
        <w:r>
          <w:fldChar w:fldCharType="begin"/>
        </w:r>
        <w:r>
          <w:instrText xml:space="preserve"> PAGEREF _Toc12879 \h </w:instrText>
        </w:r>
        <w:r>
          <w:fldChar w:fldCharType="separate"/>
        </w:r>
        <w:r>
          <w:t>45</w:t>
        </w:r>
        <w:r>
          <w:fldChar w:fldCharType="end"/>
        </w:r>
      </w:hyperlink>
    </w:p>
    <w:p>
      <w:pPr>
        <w:pStyle w:val="TOC2"/>
        <w:tabs>
          <w:tab w:val="right" w:leader="dot" w:pos="8306"/>
        </w:tabs>
      </w:pPr>
      <w:hyperlink w:anchor="_Toc27506" w:history="1">
        <w:r>
          <w:rPr>
            <w:rFonts w:ascii="仿宋" w:eastAsia="仿宋" w:hAnsi="仿宋" w:cs="仿宋" w:hint="eastAsia"/>
            <w:lang w:eastAsia="zh-CN"/>
          </w:rPr>
          <w:t>(八)、环境保护综合评价</w:t>
        </w:r>
        <w:r>
          <w:tab/>
        </w:r>
        <w:r>
          <w:fldChar w:fldCharType="begin"/>
        </w:r>
        <w:r>
          <w:instrText xml:space="preserve"> PAGEREF _Toc27506 \h </w:instrText>
        </w:r>
        <w:r>
          <w:fldChar w:fldCharType="separate"/>
        </w:r>
        <w:r>
          <w:t>46</w:t>
        </w:r>
        <w:r>
          <w:fldChar w:fldCharType="end"/>
        </w:r>
      </w:hyperlink>
    </w:p>
    <w:p>
      <w:pPr>
        <w:pStyle w:val="TOC1"/>
        <w:tabs>
          <w:tab w:val="right" w:leader="dot" w:pos="8306"/>
        </w:tabs>
      </w:pPr>
      <w:hyperlink w:anchor="_Toc9090" w:history="1">
        <w:r>
          <w:rPr>
            <w:rFonts w:ascii="仿宋" w:eastAsia="仿宋" w:hAnsi="仿宋" w:cs="仿宋" w:hint="eastAsia"/>
            <w:lang w:eastAsia="zh-CN"/>
          </w:rPr>
          <w:t>十三、学前教育项目治理与监督</w:t>
        </w:r>
        <w:r>
          <w:tab/>
        </w:r>
        <w:r>
          <w:fldChar w:fldCharType="begin"/>
        </w:r>
        <w:r>
          <w:instrText xml:space="preserve"> PAGEREF _Toc9090 \h </w:instrText>
        </w:r>
        <w:r>
          <w:fldChar w:fldCharType="separate"/>
        </w:r>
        <w:r>
          <w:t>48</w:t>
        </w:r>
        <w:r>
          <w:fldChar w:fldCharType="end"/>
        </w:r>
      </w:hyperlink>
    </w:p>
    <w:p>
      <w:pPr>
        <w:pStyle w:val="TOC2"/>
        <w:tabs>
          <w:tab w:val="right" w:leader="dot" w:pos="8306"/>
        </w:tabs>
      </w:pPr>
      <w:hyperlink w:anchor="_Toc17238" w:history="1">
        <w:r>
          <w:rPr>
            <w:rFonts w:ascii="仿宋" w:eastAsia="仿宋" w:hAnsi="仿宋" w:cs="仿宋" w:hint="eastAsia"/>
            <w:lang w:eastAsia="zh-CN"/>
          </w:rPr>
          <w:t>(一)、学前教育项目治理结构</w:t>
        </w:r>
        <w:r>
          <w:tab/>
        </w:r>
        <w:r>
          <w:fldChar w:fldCharType="begin"/>
        </w:r>
        <w:r>
          <w:instrText xml:space="preserve"> PAGEREF _Toc17238 \h </w:instrText>
        </w:r>
        <w:r>
          <w:fldChar w:fldCharType="separate"/>
        </w:r>
        <w:r>
          <w:t>48</w:t>
        </w:r>
        <w:r>
          <w:fldChar w:fldCharType="end"/>
        </w:r>
      </w:hyperlink>
    </w:p>
    <w:p>
      <w:pPr>
        <w:pStyle w:val="TOC2"/>
        <w:tabs>
          <w:tab w:val="right" w:leader="dot" w:pos="8306"/>
        </w:tabs>
      </w:pPr>
      <w:hyperlink w:anchor="_Toc29826" w:history="1">
        <w:r>
          <w:rPr>
            <w:rFonts w:ascii="仿宋" w:eastAsia="仿宋" w:hAnsi="仿宋" w:cs="仿宋" w:hint="eastAsia"/>
            <w:lang w:eastAsia="zh-CN"/>
          </w:rPr>
          <w:t>(二)、监督与审计</w:t>
        </w:r>
        <w:r>
          <w:tab/>
        </w:r>
        <w:r>
          <w:fldChar w:fldCharType="begin"/>
        </w:r>
        <w:r>
          <w:instrText xml:space="preserve"> PAGEREF _Toc29826 \h </w:instrText>
        </w:r>
        <w:r>
          <w:fldChar w:fldCharType="separate"/>
        </w:r>
        <w:r>
          <w:t>49</w:t>
        </w:r>
        <w:r>
          <w:fldChar w:fldCharType="end"/>
        </w:r>
      </w:hyperlink>
    </w:p>
    <w:p>
      <w:pPr>
        <w:pStyle w:val="TOC1"/>
        <w:tabs>
          <w:tab w:val="right" w:leader="dot" w:pos="8306"/>
        </w:tabs>
      </w:pPr>
      <w:hyperlink w:anchor="_Toc13556" w:history="1">
        <w:r>
          <w:rPr>
            <w:rFonts w:ascii="仿宋" w:eastAsia="仿宋" w:hAnsi="仿宋" w:cs="仿宋" w:hint="eastAsia"/>
            <w:lang w:eastAsia="zh-CN"/>
          </w:rPr>
          <w:t>十四、质量管理体系</w:t>
        </w:r>
        <w:r>
          <w:tab/>
        </w:r>
        <w:r>
          <w:fldChar w:fldCharType="begin"/>
        </w:r>
        <w:r>
          <w:instrText xml:space="preserve"> PAGEREF _Toc13556 \h </w:instrText>
        </w:r>
        <w:r>
          <w:fldChar w:fldCharType="separate"/>
        </w:r>
        <w:r>
          <w:t>50</w:t>
        </w:r>
        <w:r>
          <w:fldChar w:fldCharType="end"/>
        </w:r>
      </w:hyperlink>
    </w:p>
    <w:p>
      <w:pPr>
        <w:pStyle w:val="TOC2"/>
        <w:tabs>
          <w:tab w:val="right" w:leader="dot" w:pos="8306"/>
        </w:tabs>
      </w:pPr>
      <w:hyperlink w:anchor="_Toc9709" w:history="1">
        <w:r>
          <w:rPr>
            <w:rFonts w:ascii="仿宋" w:eastAsia="仿宋" w:hAnsi="仿宋" w:cs="仿宋" w:hint="eastAsia"/>
            <w:lang w:eastAsia="zh-CN"/>
          </w:rPr>
          <w:t>(一)、质量目标与方针</w:t>
        </w:r>
        <w:r>
          <w:tab/>
        </w:r>
        <w:r>
          <w:fldChar w:fldCharType="begin"/>
        </w:r>
        <w:r>
          <w:instrText xml:space="preserve"> PAGEREF _Toc9709 \h </w:instrText>
        </w:r>
        <w:r>
          <w:fldChar w:fldCharType="separate"/>
        </w:r>
        <w:r>
          <w:t>50</w:t>
        </w:r>
        <w:r>
          <w:fldChar w:fldCharType="end"/>
        </w:r>
      </w:hyperlink>
    </w:p>
    <w:p>
      <w:pPr>
        <w:pStyle w:val="TOC2"/>
        <w:tabs>
          <w:tab w:val="right" w:leader="dot" w:pos="8306"/>
        </w:tabs>
      </w:pPr>
      <w:hyperlink w:anchor="_Toc29061" w:history="1">
        <w:r>
          <w:rPr>
            <w:rFonts w:ascii="仿宋" w:eastAsia="仿宋" w:hAnsi="仿宋" w:cs="仿宋" w:hint="eastAsia"/>
            <w:lang w:eastAsia="zh-CN"/>
          </w:rPr>
          <w:t>(二)、质量管理责任</w:t>
        </w:r>
        <w:r>
          <w:tab/>
        </w:r>
        <w:r>
          <w:fldChar w:fldCharType="begin"/>
        </w:r>
        <w:r>
          <w:instrText xml:space="preserve"> PAGEREF _Toc29061 \h </w:instrText>
        </w:r>
        <w:r>
          <w:fldChar w:fldCharType="separate"/>
        </w:r>
        <w:r>
          <w:t>51</w:t>
        </w:r>
        <w:r>
          <w:fldChar w:fldCharType="end"/>
        </w:r>
      </w:hyperlink>
    </w:p>
    <w:p>
      <w:pPr>
        <w:pStyle w:val="TOC2"/>
        <w:tabs>
          <w:tab w:val="right" w:leader="dot" w:pos="8306"/>
        </w:tabs>
      </w:pPr>
      <w:hyperlink w:anchor="_Toc21218" w:history="1">
        <w:r>
          <w:rPr>
            <w:rFonts w:ascii="仿宋" w:eastAsia="仿宋" w:hAnsi="仿宋" w:cs="仿宋" w:hint="eastAsia"/>
            <w:lang w:eastAsia="zh-CN"/>
          </w:rPr>
          <w:t>(三)、质量管理体系文件</w:t>
        </w:r>
        <w:r>
          <w:tab/>
        </w:r>
        <w:r>
          <w:fldChar w:fldCharType="begin"/>
        </w:r>
        <w:r>
          <w:instrText xml:space="preserve"> PAGEREF _Toc21218 \h </w:instrText>
        </w:r>
        <w:r>
          <w:fldChar w:fldCharType="separate"/>
        </w:r>
        <w:r>
          <w:t>53</w:t>
        </w:r>
        <w:r>
          <w:fldChar w:fldCharType="end"/>
        </w:r>
      </w:hyperlink>
    </w:p>
    <w:p>
      <w:pPr>
        <w:pStyle w:val="TOC2"/>
        <w:tabs>
          <w:tab w:val="right" w:leader="dot" w:pos="8306"/>
        </w:tabs>
      </w:pPr>
      <w:hyperlink w:anchor="_Toc17231" w:history="1">
        <w:r>
          <w:rPr>
            <w:rFonts w:ascii="仿宋" w:eastAsia="仿宋" w:hAnsi="仿宋" w:cs="仿宋" w:hint="eastAsia"/>
            <w:lang w:eastAsia="zh-CN"/>
          </w:rPr>
          <w:t>(四)、质量培训与教育</w:t>
        </w:r>
        <w:r>
          <w:tab/>
        </w:r>
        <w:r>
          <w:fldChar w:fldCharType="begin"/>
        </w:r>
        <w:r>
          <w:instrText xml:space="preserve"> PAGEREF _Toc17231 \h </w:instrText>
        </w:r>
        <w:r>
          <w:fldChar w:fldCharType="separate"/>
        </w:r>
        <w:r>
          <w:t>55</w:t>
        </w:r>
        <w:r>
          <w:fldChar w:fldCharType="end"/>
        </w:r>
      </w:hyperlink>
    </w:p>
    <w:p>
      <w:pPr>
        <w:pStyle w:val="TOC2"/>
        <w:tabs>
          <w:tab w:val="right" w:leader="dot" w:pos="8306"/>
        </w:tabs>
      </w:pPr>
      <w:hyperlink w:anchor="_Toc20903" w:history="1">
        <w:r>
          <w:rPr>
            <w:rFonts w:ascii="仿宋" w:eastAsia="仿宋" w:hAnsi="仿宋" w:cs="仿宋" w:hint="eastAsia"/>
            <w:lang w:eastAsia="zh-CN"/>
          </w:rPr>
          <w:t>(五)、质量审核与评价</w:t>
        </w:r>
        <w:r>
          <w:tab/>
        </w:r>
        <w:r>
          <w:fldChar w:fldCharType="begin"/>
        </w:r>
        <w:r>
          <w:instrText xml:space="preserve"> PAGEREF _Toc20903 \h </w:instrText>
        </w:r>
        <w:r>
          <w:fldChar w:fldCharType="separate"/>
        </w:r>
        <w:r>
          <w:t>56</w:t>
        </w:r>
        <w:r>
          <w:fldChar w:fldCharType="end"/>
        </w:r>
      </w:hyperlink>
    </w:p>
    <w:p>
      <w:pPr>
        <w:pStyle w:val="TOC2"/>
        <w:tabs>
          <w:tab w:val="right" w:leader="dot" w:pos="8306"/>
        </w:tabs>
      </w:pPr>
      <w:hyperlink w:anchor="_Toc28722" w:history="1">
        <w:r>
          <w:rPr>
            <w:rFonts w:ascii="仿宋" w:eastAsia="仿宋" w:hAnsi="仿宋" w:cs="仿宋" w:hint="eastAsia"/>
            <w:lang w:eastAsia="zh-CN"/>
          </w:rPr>
          <w:t>(六)、不符合与纠正措施</w:t>
        </w:r>
        <w:r>
          <w:tab/>
        </w:r>
        <w:r>
          <w:fldChar w:fldCharType="begin"/>
        </w:r>
        <w:r>
          <w:instrText xml:space="preserve"> PAGEREF _Toc28722 \h </w:instrText>
        </w:r>
        <w:r>
          <w:fldChar w:fldCharType="separate"/>
        </w:r>
        <w:r>
          <w:t>57</w:t>
        </w:r>
        <w:r>
          <w:fldChar w:fldCharType="end"/>
        </w:r>
      </w:hyperlink>
    </w:p>
    <w:p>
      <w:pPr>
        <w:pStyle w:val="TOC1"/>
        <w:tabs>
          <w:tab w:val="right" w:leader="dot" w:pos="8306"/>
        </w:tabs>
      </w:pPr>
      <w:hyperlink w:anchor="_Toc16010" w:history="1">
        <w:r>
          <w:rPr>
            <w:rFonts w:ascii="仿宋" w:eastAsia="仿宋" w:hAnsi="仿宋" w:cs="仿宋" w:hint="eastAsia"/>
            <w:lang w:eastAsia="zh-CN"/>
          </w:rPr>
          <w:t>十五、学前教育项目实施时间节点</w:t>
        </w:r>
        <w:r>
          <w:tab/>
        </w:r>
        <w:r>
          <w:fldChar w:fldCharType="begin"/>
        </w:r>
        <w:r>
          <w:instrText xml:space="preserve"> PAGEREF _Toc16010 \h </w:instrText>
        </w:r>
        <w:r>
          <w:fldChar w:fldCharType="separate"/>
        </w:r>
        <w:r>
          <w:t>58</w:t>
        </w:r>
        <w:r>
          <w:fldChar w:fldCharType="end"/>
        </w:r>
      </w:hyperlink>
    </w:p>
    <w:p>
      <w:pPr>
        <w:pStyle w:val="TOC2"/>
        <w:tabs>
          <w:tab w:val="right" w:leader="dot" w:pos="8306"/>
        </w:tabs>
      </w:pPr>
      <w:hyperlink w:anchor="_Toc387" w:history="1">
        <w:r>
          <w:rPr>
            <w:rFonts w:ascii="仿宋" w:eastAsia="仿宋" w:hAnsi="仿宋" w:cs="仿宋" w:hint="eastAsia"/>
            <w:lang w:eastAsia="zh-CN"/>
          </w:rPr>
          <w:t>(一)、学前教育项目启动阶段时间节点</w:t>
        </w:r>
        <w:r>
          <w:tab/>
        </w:r>
        <w:r>
          <w:fldChar w:fldCharType="begin"/>
        </w:r>
        <w:r>
          <w:instrText xml:space="preserve"> PAGEREF _Toc387 \h </w:instrText>
        </w:r>
        <w:r>
          <w:fldChar w:fldCharType="separate"/>
        </w:r>
        <w:r>
          <w:t>58</w:t>
        </w:r>
        <w:r>
          <w:fldChar w:fldCharType="end"/>
        </w:r>
      </w:hyperlink>
    </w:p>
    <w:p>
      <w:pPr>
        <w:pStyle w:val="TOC2"/>
        <w:tabs>
          <w:tab w:val="right" w:leader="dot" w:pos="8306"/>
        </w:tabs>
      </w:pPr>
      <w:hyperlink w:anchor="_Toc27333" w:history="1">
        <w:r>
          <w:rPr>
            <w:rFonts w:ascii="仿宋" w:eastAsia="仿宋" w:hAnsi="仿宋" w:cs="仿宋" w:hint="eastAsia"/>
            <w:lang w:eastAsia="zh-CN"/>
          </w:rPr>
          <w:t>(二)、学前教育项目执行阶段时间节点</w:t>
        </w:r>
        <w:r>
          <w:tab/>
        </w:r>
        <w:r>
          <w:fldChar w:fldCharType="begin"/>
        </w:r>
        <w:r>
          <w:instrText xml:space="preserve"> PAGEREF _Toc27333 \h </w:instrText>
        </w:r>
        <w:r>
          <w:fldChar w:fldCharType="separate"/>
        </w:r>
        <w:r>
          <w:t>59</w:t>
        </w:r>
        <w:r>
          <w:fldChar w:fldCharType="end"/>
        </w:r>
      </w:hyperlink>
    </w:p>
    <w:p>
      <w:pPr>
        <w:pStyle w:val="TOC2"/>
        <w:tabs>
          <w:tab w:val="right" w:leader="dot" w:pos="8306"/>
        </w:tabs>
      </w:pPr>
      <w:hyperlink w:anchor="_Toc9197" w:history="1">
        <w:r>
          <w:rPr>
            <w:rFonts w:ascii="仿宋" w:eastAsia="仿宋" w:hAnsi="仿宋" w:cs="仿宋" w:hint="eastAsia"/>
            <w:lang w:eastAsia="zh-CN"/>
          </w:rPr>
          <w:t>(三)、学前教育项目完成阶段时间节点</w:t>
        </w:r>
        <w:r>
          <w:tab/>
        </w:r>
        <w:r>
          <w:fldChar w:fldCharType="begin"/>
        </w:r>
        <w:r>
          <w:instrText xml:space="preserve"> PAGEREF _Toc9197 \h </w:instrText>
        </w:r>
        <w:r>
          <w:fldChar w:fldCharType="separate"/>
        </w:r>
        <w:r>
          <w:t>60</w:t>
        </w:r>
        <w:r>
          <w:fldChar w:fldCharType="end"/>
        </w:r>
      </w:hyperlink>
    </w:p>
    <w:p>
      <w:pPr>
        <w:pStyle w:val="TOC1"/>
        <w:tabs>
          <w:tab w:val="right" w:leader="dot" w:pos="8306"/>
        </w:tabs>
      </w:pPr>
      <w:hyperlink w:anchor="_Toc14177" w:history="1">
        <w:r>
          <w:rPr>
            <w:rFonts w:ascii="仿宋" w:eastAsia="仿宋" w:hAnsi="仿宋" w:cs="仿宋" w:hint="eastAsia"/>
            <w:lang w:eastAsia="zh-CN"/>
          </w:rPr>
          <w:t>十六、供应链管理</w:t>
        </w:r>
        <w:r>
          <w:tab/>
        </w:r>
        <w:r>
          <w:fldChar w:fldCharType="begin"/>
        </w:r>
        <w:r>
          <w:instrText xml:space="preserve"> PAGEREF _Toc14177 \h </w:instrText>
        </w:r>
        <w:r>
          <w:fldChar w:fldCharType="separate"/>
        </w:r>
        <w:r>
          <w:t>61</w:t>
        </w:r>
        <w:r>
          <w:fldChar w:fldCharType="end"/>
        </w:r>
      </w:hyperlink>
    </w:p>
    <w:p>
      <w:pPr>
        <w:pStyle w:val="TOC2"/>
        <w:tabs>
          <w:tab w:val="right" w:leader="dot" w:pos="8306"/>
        </w:tabs>
      </w:pPr>
      <w:hyperlink w:anchor="_Toc10031" w:history="1">
        <w:r>
          <w:rPr>
            <w:rFonts w:ascii="仿宋" w:eastAsia="仿宋" w:hAnsi="仿宋" w:cs="仿宋" w:hint="eastAsia"/>
            <w:lang w:eastAsia="zh-CN"/>
          </w:rPr>
          <w:t>(一)、供应链战略规划</w:t>
        </w:r>
        <w:r>
          <w:tab/>
        </w:r>
        <w:r>
          <w:fldChar w:fldCharType="begin"/>
        </w:r>
        <w:r>
          <w:instrText xml:space="preserve"> PAGEREF _Toc10031 \h </w:instrText>
        </w:r>
        <w:r>
          <w:fldChar w:fldCharType="separate"/>
        </w:r>
        <w:r>
          <w:t>61</w:t>
        </w:r>
        <w:r>
          <w:fldChar w:fldCharType="end"/>
        </w:r>
      </w:hyperlink>
    </w:p>
    <w:p>
      <w:pPr>
        <w:pStyle w:val="TOC2"/>
        <w:tabs>
          <w:tab w:val="right" w:leader="dot" w:pos="8306"/>
        </w:tabs>
      </w:pPr>
      <w:hyperlink w:anchor="_Toc25720" w:history="1">
        <w:r>
          <w:rPr>
            <w:rFonts w:ascii="仿宋" w:eastAsia="仿宋" w:hAnsi="仿宋" w:cs="仿宋" w:hint="eastAsia"/>
            <w:lang w:eastAsia="zh-CN"/>
          </w:rPr>
          <w:t>(二)、供应商选择与合作</w:t>
        </w:r>
        <w:r>
          <w:tab/>
        </w:r>
        <w:r>
          <w:fldChar w:fldCharType="begin"/>
        </w:r>
        <w:r>
          <w:instrText xml:space="preserve"> PAGEREF _Toc25720 \h </w:instrText>
        </w:r>
        <w:r>
          <w:fldChar w:fldCharType="separate"/>
        </w:r>
        <w:r>
          <w:t>63</w:t>
        </w:r>
        <w:r>
          <w:fldChar w:fldCharType="end"/>
        </w:r>
      </w:hyperlink>
    </w:p>
    <w:p>
      <w:pPr>
        <w:pStyle w:val="TOC2"/>
        <w:tabs>
          <w:tab w:val="right" w:leader="dot" w:pos="8306"/>
        </w:tabs>
      </w:pPr>
      <w:hyperlink w:anchor="_Toc9454" w:history="1">
        <w:r>
          <w:rPr>
            <w:rFonts w:ascii="仿宋" w:eastAsia="仿宋" w:hAnsi="仿宋" w:cs="仿宋" w:hint="eastAsia"/>
            <w:lang w:eastAsia="zh-CN"/>
          </w:rPr>
          <w:t>(三)、物流与库存管理</w:t>
        </w:r>
        <w:r>
          <w:tab/>
        </w:r>
        <w:r>
          <w:fldChar w:fldCharType="begin"/>
        </w:r>
        <w:r>
          <w:instrText xml:space="preserve"> PAGEREF _Toc9454 \h </w:instrText>
        </w:r>
        <w:r>
          <w:fldChar w:fldCharType="separate"/>
        </w:r>
        <w:r>
          <w:t>64</w:t>
        </w:r>
        <w:r>
          <w:fldChar w:fldCharType="end"/>
        </w:r>
      </w:hyperlink>
    </w:p>
    <w:p>
      <w:pPr>
        <w:pStyle w:val="TOC1"/>
        <w:tabs>
          <w:tab w:val="right" w:leader="dot" w:pos="8306"/>
        </w:tabs>
      </w:pPr>
      <w:hyperlink w:anchor="_Toc24392" w:history="1">
        <w:r>
          <w:rPr>
            <w:rFonts w:ascii="仿宋" w:eastAsia="仿宋" w:hAnsi="仿宋" w:cs="仿宋" w:hint="eastAsia"/>
            <w:lang w:eastAsia="zh-CN"/>
          </w:rPr>
          <w:t>十七、学前教育项目变更管理</w:t>
        </w:r>
        <w:r>
          <w:tab/>
        </w:r>
        <w:r>
          <w:fldChar w:fldCharType="begin"/>
        </w:r>
        <w:r>
          <w:instrText xml:space="preserve"> PAGEREF _Toc24392 \h </w:instrText>
        </w:r>
        <w:r>
          <w:fldChar w:fldCharType="separate"/>
        </w:r>
        <w:r>
          <w:t>65</w:t>
        </w:r>
        <w:r>
          <w:fldChar w:fldCharType="end"/>
        </w:r>
      </w:hyperlink>
    </w:p>
    <w:p>
      <w:pPr>
        <w:pStyle w:val="TOC2"/>
        <w:tabs>
          <w:tab w:val="right" w:leader="dot" w:pos="8306"/>
        </w:tabs>
      </w:pPr>
      <w:hyperlink w:anchor="_Toc20215" w:history="1">
        <w:r>
          <w:rPr>
            <w:rFonts w:ascii="仿宋" w:eastAsia="仿宋" w:hAnsi="仿宋" w:cs="仿宋" w:hint="eastAsia"/>
            <w:lang w:eastAsia="zh-CN"/>
          </w:rPr>
          <w:t>(一)、变更申请与评估</w:t>
        </w:r>
        <w:r>
          <w:tab/>
        </w:r>
        <w:r>
          <w:fldChar w:fldCharType="begin"/>
        </w:r>
        <w:r>
          <w:instrText xml:space="preserve"> PAGEREF _Toc20215 \h </w:instrText>
        </w:r>
        <w:r>
          <w:fldChar w:fldCharType="separate"/>
        </w:r>
        <w:r>
          <w:t>65</w:t>
        </w:r>
        <w:r>
          <w:fldChar w:fldCharType="end"/>
        </w:r>
      </w:hyperlink>
    </w:p>
    <w:p>
      <w:pPr>
        <w:pStyle w:val="TOC2"/>
        <w:tabs>
          <w:tab w:val="right" w:leader="dot" w:pos="8306"/>
        </w:tabs>
      </w:pPr>
      <w:hyperlink w:anchor="_Toc11749" w:history="1">
        <w:r>
          <w:rPr>
            <w:rFonts w:ascii="仿宋" w:eastAsia="仿宋" w:hAnsi="仿宋" w:cs="仿宋" w:hint="eastAsia"/>
            <w:lang w:eastAsia="zh-CN"/>
          </w:rPr>
          <w:t>(二)、变更实施与控制</w:t>
        </w:r>
        <w:r>
          <w:tab/>
        </w:r>
        <w:r>
          <w:fldChar w:fldCharType="begin"/>
        </w:r>
        <w:r>
          <w:instrText xml:space="preserve"> PAGEREF _Toc11749 \h </w:instrText>
        </w:r>
        <w:r>
          <w:fldChar w:fldCharType="separate"/>
        </w:r>
        <w:r>
          <w:t>66</w:t>
        </w:r>
        <w:r>
          <w:fldChar w:fldCharType="end"/>
        </w:r>
      </w:hyperlink>
    </w:p>
    <w:p>
      <w:pPr>
        <w:pStyle w:val="TOC1"/>
        <w:tabs>
          <w:tab w:val="right" w:leader="dot" w:pos="8306"/>
        </w:tabs>
      </w:pPr>
      <w:hyperlink w:anchor="_Toc10398" w:history="1">
        <w:r>
          <w:rPr>
            <w:rFonts w:ascii="仿宋" w:eastAsia="仿宋" w:hAnsi="仿宋" w:cs="仿宋" w:hint="eastAsia"/>
            <w:lang w:eastAsia="zh-CN"/>
          </w:rPr>
          <w:t>十八、学前教育项目工程方案分析</w:t>
        </w:r>
        <w:r>
          <w:tab/>
        </w:r>
        <w:r>
          <w:fldChar w:fldCharType="begin"/>
        </w:r>
        <w:r>
          <w:instrText xml:space="preserve"> PAGEREF _Toc10398 \h </w:instrText>
        </w:r>
        <w:r>
          <w:fldChar w:fldCharType="separate"/>
        </w:r>
        <w:r>
          <w:t>67</w:t>
        </w:r>
        <w:r>
          <w:fldChar w:fldCharType="end"/>
        </w:r>
      </w:hyperlink>
    </w:p>
    <w:p>
      <w:pPr>
        <w:pStyle w:val="TOC2"/>
        <w:tabs>
          <w:tab w:val="right" w:leader="dot" w:pos="8306"/>
        </w:tabs>
      </w:pPr>
      <w:hyperlink w:anchor="_Toc19864" w:history="1">
        <w:r>
          <w:rPr>
            <w:rFonts w:ascii="仿宋" w:eastAsia="仿宋" w:hAnsi="仿宋" w:cs="仿宋" w:hint="eastAsia"/>
            <w:lang w:eastAsia="zh-CN"/>
          </w:rPr>
          <w:t>(一)、建筑工程设计原则</w:t>
        </w:r>
        <w:r>
          <w:tab/>
        </w:r>
        <w:r>
          <w:fldChar w:fldCharType="begin"/>
        </w:r>
        <w:r>
          <w:instrText xml:space="preserve"> PAGEREF _Toc19864 \h </w:instrText>
        </w:r>
        <w:r>
          <w:fldChar w:fldCharType="separate"/>
        </w:r>
        <w:r>
          <w:t>67</w:t>
        </w:r>
        <w:r>
          <w:fldChar w:fldCharType="end"/>
        </w:r>
      </w:hyperlink>
    </w:p>
    <w:p>
      <w:pPr>
        <w:pStyle w:val="TOC2"/>
        <w:tabs>
          <w:tab w:val="right" w:leader="dot" w:pos="8306"/>
        </w:tabs>
      </w:pPr>
      <w:hyperlink w:anchor="_Toc19496" w:history="1">
        <w:r>
          <w:rPr>
            <w:rFonts w:ascii="仿宋" w:eastAsia="仿宋" w:hAnsi="仿宋" w:cs="仿宋" w:hint="eastAsia"/>
            <w:lang w:eastAsia="zh-CN"/>
          </w:rPr>
          <w:t>(二)、土建工程建设指标</w:t>
        </w:r>
        <w:r>
          <w:tab/>
        </w:r>
        <w:r>
          <w:fldChar w:fldCharType="begin"/>
        </w:r>
        <w:r>
          <w:instrText xml:space="preserve"> PAGEREF _Toc19496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64"/>
      <w:r>
        <w:rPr>
          <w:rFonts w:ascii="仿宋" w:eastAsia="仿宋" w:hAnsi="仿宋" w:cs="仿宋" w:hint="eastAsia"/>
          <w:sz w:val="28"/>
          <w:lang w:eastAsia="zh-CN"/>
        </w:rPr>
        <w:t>一、学前教育项目绩效评估</w:t>
      </w:r>
      <w:bookmarkEnd w:id="2"/>
    </w:p>
    <w:p>
      <w:pPr>
        <w:pStyle w:val="Heading2"/>
        <w:rPr>
          <w:rFonts w:ascii="仿宋" w:eastAsia="仿宋" w:hAnsi="仿宋" w:cs="仿宋" w:hint="eastAsia"/>
          <w:lang w:eastAsia="zh-CN"/>
        </w:rPr>
      </w:pPr>
      <w:bookmarkStart w:id="3" w:name="_Toc142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中，我们设计了一套全面的绩效评估指标，以确保学前教育项目的可控和成功交付。这些指标跨足学前教育项目目标、成本、进度和质量等多个维度，为我们提供了全面洞察学前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目标达成率是我们关注的首要指标。我们设定了明确的目标，并通过定期监测和评估，迅速发现并应对潜在的目标偏差。这为学前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成本绩效是另一个核心关注点。通过实际成本与预算成本的对比分析，我们深入了解成本差异的原因，及时调整资源分配，保持学前教育项目在经济效益方面的合理水平。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进度作为关键的绩效指标之一，得到了精心的关注。我们制定了详细的学前教育项目进度计划，并设立了进度符合度指标，确保实际进度与计划进度保持一致。这使我们能够快速发现和解决潜在的进度问题，保持学前教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学前教育项目绩效的不可或缺的一环。我们引入了一系列的质量标准和客户满意度指标，以确保学前教育项目交付的成果在质量上达到或超越预期水平。通过持续监测这些指标，我们努力提升学前教育项目整体质量水平，为学前教育项目的成功交付提供有力保障。通过这些科学且全面的绩效评估，我们能够更好地引导学前教育项目的持续改进，确保学前教育项目目标的顺利达成。</w:t>
      </w:r>
    </w:p>
    <w:p>
      <w:pPr>
        <w:pStyle w:val="Heading2"/>
        <w:ind w:firstLine="560" w:firstLineChars="200"/>
        <w:rPr>
          <w:rFonts w:ascii="仿宋" w:eastAsia="仿宋" w:hAnsi="仿宋" w:cs="仿宋" w:hint="eastAsia"/>
          <w:sz w:val="28"/>
          <w:lang w:eastAsia="zh-CN"/>
        </w:rPr>
      </w:pPr>
      <w:bookmarkStart w:id="4" w:name="_Toc176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绩效评估是学前教育项目中的关键环节，为确保学前教育项目达到预期目标，我们采用了多层次、多维度的绩效评估方法。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学前教育项目的战略目标对齐，确保每个决策和行动都与学前教育项目整体目标保持一致。团队会定期召开战略对齐会议，审视当前工作与学前教育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学前教育项目进度、质量、成本和风险等方面。这些指标通过数据收集和分析，为学前教育项目管理团队提供了客观的评估依据。例如，我们通过学前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绩效评估不仅仅停留在学前教育项目内部，还考虑了学前教育项目对外部环境的影响。我们定期进行干系人满意度调查，以了解各利益相关方对学前教育项目的期望和满意度，并及时做出调整。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这种多层次、多角度的绩效评估方法，使得我们能够全面了解学前教育项目的运行状态，及时做出调整，确保学前教育项目在不断变化的环境中保持稳健前行。</w:t>
      </w:r>
    </w:p>
    <w:p>
      <w:pPr>
        <w:pStyle w:val="Heading2"/>
        <w:ind w:firstLine="560" w:firstLineChars="200"/>
        <w:rPr>
          <w:rFonts w:ascii="仿宋" w:eastAsia="仿宋" w:hAnsi="仿宋" w:cs="仿宋" w:hint="eastAsia"/>
          <w:sz w:val="28"/>
          <w:lang w:eastAsia="zh-CN"/>
        </w:rPr>
      </w:pPr>
      <w:bookmarkStart w:id="5" w:name="_Toc84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为了确保学前教育项目的有效管理和不断优化，我们采用了精心设计的绩效评估周期。这个周期旨在实现灵活、实时和全面的评估，以适应学前教育项目执行中的各种挑战。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学前教育项目的不同需求，分为短期、中期和长期。短期评估关注每个迭代或工作周期，以及时发现和解决当前任务中的问题。中期评估涵盖几个迭代，深入了解整体学前教育项目的趋势和性能。长期评估则着眼于整个学前教育项目阶段，确保学前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学前教育项目管理工具和协作平台，团队成员能够随时更新和分享学前教育项目数据。这种实时性的反馈机制使我们能够及时察觉潜在问题，快速调整，保持学前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学前教育项目的决策制定密不可分。每个周期的学前教育项目回顾会议成为集体总结经验、识别问题深层次原因并找到创新解决方案的平台。这种定期的反思与调整机制使学前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93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811"/>
      <w:r>
        <w:rPr>
          <w:rFonts w:ascii="仿宋" w:eastAsia="仿宋" w:hAnsi="仿宋" w:cs="仿宋" w:hint="eastAsia"/>
          <w:lang w:eastAsia="zh-CN"/>
        </w:rPr>
        <w:t>(一)、学前教育行业分析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行业一直以来都是市场的关注焦点。行业内的发展趋势、竞争态势以及潜在机会都对学前教育项目的推进产生深远的影响。通过深入研究行业的整体概貌，我们将更好地理解行业的核心特征，为学前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行业，技术一直是推动创新和发展的关键因素。我们将对当前技术趋势进行详尽分析，包括但不限于人工智能、大数据应用、先进制造技术等。这有助于学前教育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学前教育项目成功的基础。我们将对主要竞争对手进行深入研究，包括其市场份额、产品特点、市场定位等。通过全面了解竞争对手的优势和劣势，学前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729"/>
      <w:r>
        <w:rPr>
          <w:rFonts w:ascii="仿宋" w:eastAsia="仿宋" w:hAnsi="仿宋" w:cs="仿宋" w:hint="eastAsia"/>
          <w:sz w:val="28"/>
          <w:lang w:eastAsia="zh-CN"/>
        </w:rPr>
        <w:t>(二)、学前教育市场分析预测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通过对市场规模的深入调研，我们将预测学前教育市场未来的增长趋势。这包括市场的整体规模、各细分领域的发展趋势等。学前教育项目可以根据市场的扩张速度和潜在机会，制定更符合市场需求的发展策略。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学前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学前教育项目实施过程中需要充分考虑的因素。我们将对市场风险进行全面评估，包括但不限于政策法规风险、市场竞争风险、技术变革风险等。通过对潜在风险的深入分析，学前教育项目可以制定相应的风险缓解策略，降低不确定性对学前教育项目的影响。</w:t>
      </w:r>
    </w:p>
    <w:p>
      <w:pPr>
        <w:pStyle w:val="Heading1"/>
        <w:ind w:firstLine="560" w:firstLineChars="200"/>
        <w:rPr>
          <w:rFonts w:ascii="仿宋" w:eastAsia="仿宋" w:hAnsi="仿宋" w:cs="仿宋" w:hint="eastAsia"/>
          <w:sz w:val="28"/>
          <w:lang w:eastAsia="zh-CN"/>
        </w:rPr>
      </w:pPr>
      <w:bookmarkStart w:id="9" w:name="_Toc10135"/>
      <w:r>
        <w:rPr>
          <w:rFonts w:ascii="仿宋" w:eastAsia="仿宋" w:hAnsi="仿宋" w:cs="仿宋" w:hint="eastAsia"/>
          <w:sz w:val="28"/>
          <w:lang w:eastAsia="zh-CN"/>
        </w:rPr>
        <w:t>三、学前教育项目可持续发展</w:t>
      </w:r>
      <w:bookmarkEnd w:id="9"/>
    </w:p>
    <w:p>
      <w:pPr>
        <w:pStyle w:val="Heading2"/>
        <w:rPr>
          <w:rFonts w:ascii="仿宋" w:eastAsia="仿宋" w:hAnsi="仿宋" w:cs="仿宋" w:hint="eastAsia"/>
          <w:lang w:eastAsia="zh-CN"/>
        </w:rPr>
      </w:pPr>
      <w:bookmarkStart w:id="10" w:name="_Toc1009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中，学前教育项目团队着眼于未来，明确了可持续发展的战略方向。制定的具体可持续发展目标包括降低资源使用、采用环保技术、最大化社会效益等。这一步骤不仅有助于学前教育项目在环保和社会责任方面达到最高标准，也为未来提供了明确的指引，确保学前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可持续实践的融入学前教育项目管理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学前教育项目管理周期。从学前教育项目规划开始，学前教育项目团队就考虑了环境和社会的因素。在执行阶段，学前教育项目团队积极推动绿色技术的应用，优化资源利用。此外，关注员工的社会责任，通过培训和沟通活动提高员工对可持续发展的认知，使他们能够在日常工作中践行可持续实践。这些举措不仅为学前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9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扎根于学前教育项目的可持续发展理念，我们深信环保与社会责任是学前教育项目成功的关键支柱。在学前教育项目的每一步，我们都致力于通过创新和实践，履行对环境和社会的坚定责任。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团队通过引入先进的环保技术、建立高效的废物处理系统以及推动能源节约措施，积极履行环保责任。定期的环保监测和评估确保学前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不仅致力于自身可持续发展，还注重对社会的回馈。通过支持社区学前教育项目、参与慈善事业、提供培训机会等方式，学前教育项目积极履行社会责任。与当地社区建立积极互动，关注员工的工作与生活平衡，以及员工的身心健康，是学前教育项目在社会责任层面的关键举措。这样的实践不仅增强了学前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951"/>
      <w:r>
        <w:rPr>
          <w:rFonts w:ascii="仿宋" w:eastAsia="仿宋" w:hAnsi="仿宋" w:cs="仿宋" w:hint="eastAsia"/>
          <w:sz w:val="28"/>
          <w:lang w:eastAsia="zh-CN"/>
        </w:rPr>
        <w:t>四、学前教育项目危机管理</w:t>
      </w:r>
      <w:bookmarkEnd w:id="12"/>
    </w:p>
    <w:p>
      <w:pPr>
        <w:pStyle w:val="Heading2"/>
        <w:rPr>
          <w:rFonts w:ascii="仿宋" w:eastAsia="仿宋" w:hAnsi="仿宋" w:cs="仿宋" w:hint="eastAsia"/>
          <w:lang w:eastAsia="zh-CN"/>
        </w:rPr>
      </w:pPr>
      <w:bookmarkStart w:id="13" w:name="_Toc1570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项目危机管理中，危机预警与识别是确保学前教育项目稳健运行的核心步骤。通过建立全面的监测机制，学前教育项目团队旨在及时发现和理解潜在的风险和危机因素，以便采取及时的预防和应对措施，确保学前教育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首先，通过深入的风险评估，学前教育项目团队全面分析了整个学前教育项目和各个阶段可能存在的威胁。这包括准确评估每个潜在风险的发生概率和可能影响的程度，为后续危机预警提供了有力支持。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学前教育项目团队着重于明确定义学前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学前教育项目进展的持续监控，团队能够及时发现潜在问题并作出迅速反应。学前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在这一阶段，团队的专业素养和反应速度将发挥至关重要的作用，以确保潜在危机能够在初期得到有效的处理，最大程度地减轻负面影响。通过危机预警与识别，学前教育项目得以更有序、可控地推进。</w:t>
      </w:r>
    </w:p>
    <w:p>
      <w:pPr>
        <w:pStyle w:val="Heading2"/>
        <w:ind w:firstLine="560" w:firstLineChars="200"/>
        <w:rPr>
          <w:rFonts w:ascii="仿宋" w:eastAsia="仿宋" w:hAnsi="仿宋" w:cs="仿宋" w:hint="eastAsia"/>
          <w:sz w:val="28"/>
          <w:lang w:eastAsia="zh-CN"/>
        </w:rPr>
      </w:pPr>
      <w:bookmarkStart w:id="14" w:name="_Toc2070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在危机发生时，学前教育项目团队立即行动，成立了应急小组。该小组的任务是迅速制定并实施紧急应对措施，以最小化潜在损失。以下是采取的主要措施：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暂停学前教育项目进度：为遏制危机蔓延，学前教育项目暂时停止进行，以便全面评估当前状况。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资源重新分配：重新评估学前教育项目资源的分配，确保最大限度地减小损失。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实时沟通：与关键利益相关者建立实时沟通机制，向他们传递学前教育项目危机的实际状况，保障学前教育项目核心利益。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在紧急应对的同时，学前教育项目团队强调了团队协作和有效沟通的重要性。以下是团队协作的关键举措：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信息共享机制：建立了信息共享平台，确保团队成员能够及时获取学前教育项目危机的实时信息。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领导者沟通：学前教育项目领导者通过定期会议和即时沟通工具，指导团队应对危机，保持团队稳定运行。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随着危机得到初步控制，学前教育项目团队转向制定恢复计划，以确保学前教育项目能够从中迅速恢复。主要恢复计划包括：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修复受损的进度计划：重新评估学前教育项目进度，制定修复计划，确保学前教育项目尽快回归正常进程。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重新调整资源分配：优化资源分配，确保学前教育项目在有限资源下高效运转。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风险管理机制加强：对学前教育项目风险进行全面评估，制定更强化的风险管理策略，以预防未来可能的危机。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090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80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技术管理特点体现在其创新导向。通过引入最先进的技术趋势和解决方案，学前教育项目致力于提升科技含量、提高质量和效率水平。这意味着我们将采用最新的工具和方法，确保学前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学前教育项目技术管理的显著特征。通过整合不同领域的技术资源，我们实现了跨学科的协同工作。这有助于优化技术架构，提高整体效能。此外，整合性策略还促进了不同技术团队之间的紧密沟通和高效合作，确保学前教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学前教育项目所采用的技术。通过不断优化技术方案，学前教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学前教育项目团队将在学前教育项目初期识别可能的技术风险，并采取相应的预防和应对措施。通过建立健全的风险评估机制，学前教育项目能够在实施过程中及时发现并解决潜在的技术问题，保障学前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学前教育项目中，技术将成为学前教育项目成功的有力支持。这一深度剖析揭示了技术管理在学前教育项目实施中的关键作用，为学前教育项目的技术基础奠定了坚实的基础。</w:t>
      </w:r>
    </w:p>
    <w:p>
      <w:pPr>
        <w:pStyle w:val="Heading2"/>
        <w:ind w:firstLine="560" w:firstLineChars="200"/>
        <w:rPr>
          <w:rFonts w:ascii="仿宋" w:eastAsia="仿宋" w:hAnsi="仿宋" w:cs="仿宋" w:hint="eastAsia"/>
          <w:sz w:val="28"/>
          <w:lang w:eastAsia="zh-CN"/>
        </w:rPr>
      </w:pPr>
      <w:bookmarkStart w:id="17" w:name="_Toc17030"/>
      <w:r>
        <w:rPr>
          <w:rFonts w:ascii="仿宋" w:eastAsia="仿宋" w:hAnsi="仿宋" w:cs="仿宋" w:hint="eastAsia"/>
          <w:sz w:val="28"/>
          <w:lang w:eastAsia="zh-CN"/>
        </w:rPr>
        <w:t>(二)、学前教育项目工艺技术设计方案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学前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学前教育项目将严格按照相关行业规范要求进行组织。通过有效控制产品质量，学前教育项目将致力于为顾客提供优质的学前教育项目产品和良好的服务。这体现了学前教育项目对于生产活动合规性和质量标准的高度重视，为学前教育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学前教育项目注重生态效益和清洁生产原则。学前教育项目建设将紧密结合地方特色经济发展，与社会经济发展规划和区域环境保护规划方案相协调一致。通过与当地区域自然生态系统的结合，学前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学前教育项目产品具有多样化的客户需求和个性化的特点。因此，学前教育项目产品规格品种多样，且单批生产数量较小。为满足这一特点，学前教育项目承办单位将建设先进的柔性制造生产线。通过广泛应用柔性制造技术，学前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学前教育项目采用的技术具有较高的技术含量和自动化水平，处于国内先进水平。这一技术选用不仅体现了对生产效率、质量和环境友好性的高标准要求，同时为学前教育项目的可持续发展奠定了坚实的基础。</w:t>
      </w:r>
    </w:p>
    <w:p>
      <w:pPr>
        <w:pStyle w:val="Heading2"/>
        <w:ind w:firstLine="560" w:firstLineChars="200"/>
        <w:rPr>
          <w:rFonts w:ascii="仿宋" w:eastAsia="仿宋" w:hAnsi="仿宋" w:cs="仿宋" w:hint="eastAsia"/>
          <w:sz w:val="28"/>
          <w:lang w:eastAsia="zh-CN"/>
        </w:rPr>
      </w:pPr>
      <w:bookmarkStart w:id="18" w:name="_Toc1340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为确保学前教育项目的高效生产和技术实施，我们制定了一套精心设计的设备选型方案，以满足学前教育项目生产、质量和环保的要求。该方案的主要特点如下：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学前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针对学前教育项目产品的多样性和小批量生产的特点，我们将建设柔性制造生产线。通过在设备选型中考虑柔性制造技术，可以灵活应对不同产品规格和生产需求，实现生产线的高度灵活性和适应性。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194"/>
      <w:r>
        <w:rPr>
          <w:rFonts w:ascii="仿宋" w:eastAsia="仿宋" w:hAnsi="仿宋" w:cs="仿宋" w:hint="eastAsia"/>
          <w:sz w:val="28"/>
          <w:lang w:eastAsia="zh-CN"/>
        </w:rPr>
        <w:t>六、学前教育项目建设单位说明</w:t>
      </w:r>
      <w:bookmarkEnd w:id="19"/>
    </w:p>
    <w:p>
      <w:pPr>
        <w:pStyle w:val="Heading2"/>
        <w:rPr>
          <w:rFonts w:ascii="仿宋" w:eastAsia="仿宋" w:hAnsi="仿宋" w:cs="仿宋" w:hint="eastAsia"/>
          <w:lang w:eastAsia="zh-CN"/>
        </w:rPr>
      </w:pPr>
      <w:bookmarkStart w:id="20" w:name="_Toc27627"/>
      <w:r>
        <w:rPr>
          <w:rFonts w:ascii="仿宋" w:eastAsia="仿宋" w:hAnsi="仿宋" w:cs="仿宋" w:hint="eastAsia"/>
          <w:lang w:eastAsia="zh-CN"/>
        </w:rPr>
        <w:t>(一)、学前教育项目承办单位基本情况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08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学前教育项目承办单位的XXXX，我们着眼于实现可持续的经济效益。通过技术创新和解决方案的提供，公司预计在学前教育项目执行期间将获得可观的收入增长。这一收入来源主要包括学前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同时，我们注重成本控制和效率提升，以确保学前教育项目的可持续盈利。透过精细的管理和资源优化，公司期望实现学前教育项目利润最大化。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https://d.book118.com/226242210155010100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E28B6"/>
    <w:rsid w:val="72BE28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4221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2024-03-02T09:12:00Z</dcterms:created>
  <dcterms:modified xsi:type="dcterms:W3CDTF">2024-03-02T09:13:04Z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E5D1C94C41E44F69BE47E2B3AC5CC8ED_11</vt:lpwstr>
  </property>
  <property fmtid="{D5CDD505-2E9C-101B-9397-08002B2CF9AE}" pid="3" name="KSOProductBuildVer">
    <vt:lpwstr>2052-12.1.0.16388</vt:lpwstr>
  </property>
</Properties>
</file>