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果蔬自动清选、分级设备项目规划设计纲要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435" w:history="1">
        <w:r>
          <w:rPr>
            <w:rFonts w:ascii="仿宋" w:eastAsia="仿宋" w:hAnsi="仿宋" w:cs="仿宋" w:hint="eastAsia"/>
            <w:lang w:eastAsia="zh-CN"/>
          </w:rPr>
          <w:t>序言</w:t>
        </w:r>
        <w:r>
          <w:tab/>
        </w:r>
        <w:r>
          <w:fldChar w:fldCharType="begin"/>
        </w:r>
        <w:r>
          <w:instrText xml:space="preserve"> PAGEREF _Toc11435 \h </w:instrText>
        </w:r>
        <w:r>
          <w:fldChar w:fldCharType="separate"/>
        </w:r>
        <w:r>
          <w:t>3</w:t>
        </w:r>
        <w:r>
          <w:fldChar w:fldCharType="end"/>
        </w:r>
      </w:hyperlink>
    </w:p>
    <w:p>
      <w:pPr>
        <w:pStyle w:val="TOC1"/>
        <w:tabs>
          <w:tab w:val="right" w:leader="dot" w:pos="8306"/>
        </w:tabs>
      </w:pPr>
      <w:hyperlink w:anchor="_Toc26819" w:history="1">
        <w:r>
          <w:rPr>
            <w:rFonts w:ascii="仿宋" w:eastAsia="仿宋" w:hAnsi="仿宋" w:cs="仿宋" w:hint="eastAsia"/>
            <w:lang w:eastAsia="zh-CN"/>
          </w:rPr>
          <w:t>一、果蔬自动清选、分级设备项目选址可行性分析</w:t>
        </w:r>
        <w:r>
          <w:tab/>
        </w:r>
        <w:r>
          <w:fldChar w:fldCharType="begin"/>
        </w:r>
        <w:r>
          <w:instrText xml:space="preserve"> PAGEREF _Toc26819 \h </w:instrText>
        </w:r>
        <w:r>
          <w:fldChar w:fldCharType="separate"/>
        </w:r>
        <w:r>
          <w:t>3</w:t>
        </w:r>
        <w:r>
          <w:fldChar w:fldCharType="end"/>
        </w:r>
      </w:hyperlink>
    </w:p>
    <w:p>
      <w:pPr>
        <w:pStyle w:val="TOC2"/>
        <w:tabs>
          <w:tab w:val="right" w:leader="dot" w:pos="8306"/>
        </w:tabs>
      </w:pPr>
      <w:hyperlink w:anchor="_Toc18249" w:history="1">
        <w:r>
          <w:rPr>
            <w:rFonts w:ascii="仿宋" w:eastAsia="仿宋" w:hAnsi="仿宋" w:cs="仿宋" w:hint="eastAsia"/>
            <w:lang w:eastAsia="zh-CN"/>
          </w:rPr>
          <w:t>(一)、果蔬自动清选、分级设备项目选址</w:t>
        </w:r>
        <w:r>
          <w:tab/>
        </w:r>
        <w:r>
          <w:fldChar w:fldCharType="begin"/>
        </w:r>
        <w:r>
          <w:instrText xml:space="preserve"> PAGEREF _Toc18249 \h </w:instrText>
        </w:r>
        <w:r>
          <w:fldChar w:fldCharType="separate"/>
        </w:r>
        <w:r>
          <w:t>3</w:t>
        </w:r>
        <w:r>
          <w:fldChar w:fldCharType="end"/>
        </w:r>
      </w:hyperlink>
    </w:p>
    <w:p>
      <w:pPr>
        <w:pStyle w:val="TOC2"/>
        <w:tabs>
          <w:tab w:val="right" w:leader="dot" w:pos="8306"/>
        </w:tabs>
      </w:pPr>
      <w:hyperlink w:anchor="_Toc25144" w:history="1">
        <w:r>
          <w:rPr>
            <w:rFonts w:ascii="仿宋" w:eastAsia="仿宋" w:hAnsi="仿宋" w:cs="仿宋" w:hint="eastAsia"/>
            <w:lang w:eastAsia="zh-CN"/>
          </w:rPr>
          <w:t>(二)、用地控制指标</w:t>
        </w:r>
        <w:r>
          <w:tab/>
        </w:r>
        <w:r>
          <w:fldChar w:fldCharType="begin"/>
        </w:r>
        <w:r>
          <w:instrText xml:space="preserve"> PAGEREF _Toc25144 \h </w:instrText>
        </w:r>
        <w:r>
          <w:fldChar w:fldCharType="separate"/>
        </w:r>
        <w:r>
          <w:t>3</w:t>
        </w:r>
        <w:r>
          <w:fldChar w:fldCharType="end"/>
        </w:r>
      </w:hyperlink>
    </w:p>
    <w:p>
      <w:pPr>
        <w:pStyle w:val="TOC2"/>
        <w:tabs>
          <w:tab w:val="right" w:leader="dot" w:pos="8306"/>
        </w:tabs>
      </w:pPr>
      <w:hyperlink w:anchor="_Toc24851" w:history="1">
        <w:r>
          <w:rPr>
            <w:rFonts w:ascii="仿宋" w:eastAsia="仿宋" w:hAnsi="仿宋" w:cs="仿宋" w:hint="eastAsia"/>
            <w:lang w:eastAsia="zh-CN"/>
          </w:rPr>
          <w:t>(三)、节约用地措施</w:t>
        </w:r>
        <w:r>
          <w:tab/>
        </w:r>
        <w:r>
          <w:fldChar w:fldCharType="begin"/>
        </w:r>
        <w:r>
          <w:instrText xml:space="preserve"> PAGEREF _Toc24851 \h </w:instrText>
        </w:r>
        <w:r>
          <w:fldChar w:fldCharType="separate"/>
        </w:r>
        <w:r>
          <w:t>5</w:t>
        </w:r>
        <w:r>
          <w:fldChar w:fldCharType="end"/>
        </w:r>
      </w:hyperlink>
    </w:p>
    <w:p>
      <w:pPr>
        <w:pStyle w:val="TOC2"/>
        <w:tabs>
          <w:tab w:val="right" w:leader="dot" w:pos="8306"/>
        </w:tabs>
      </w:pPr>
      <w:hyperlink w:anchor="_Toc23550" w:history="1">
        <w:r>
          <w:rPr>
            <w:rFonts w:ascii="仿宋" w:eastAsia="仿宋" w:hAnsi="仿宋" w:cs="仿宋" w:hint="eastAsia"/>
            <w:lang w:eastAsia="zh-CN"/>
          </w:rPr>
          <w:t>(四)、总图布置方案</w:t>
        </w:r>
        <w:r>
          <w:tab/>
        </w:r>
        <w:r>
          <w:fldChar w:fldCharType="begin"/>
        </w:r>
        <w:r>
          <w:instrText xml:space="preserve"> PAGEREF _Toc23550 \h </w:instrText>
        </w:r>
        <w:r>
          <w:fldChar w:fldCharType="separate"/>
        </w:r>
        <w:r>
          <w:t>6</w:t>
        </w:r>
        <w:r>
          <w:fldChar w:fldCharType="end"/>
        </w:r>
      </w:hyperlink>
    </w:p>
    <w:p>
      <w:pPr>
        <w:pStyle w:val="TOC2"/>
        <w:tabs>
          <w:tab w:val="right" w:leader="dot" w:pos="8306"/>
        </w:tabs>
      </w:pPr>
      <w:hyperlink w:anchor="_Toc4475" w:history="1">
        <w:r>
          <w:rPr>
            <w:rFonts w:ascii="仿宋" w:eastAsia="仿宋" w:hAnsi="仿宋" w:cs="仿宋" w:hint="eastAsia"/>
            <w:lang w:eastAsia="zh-CN"/>
          </w:rPr>
          <w:t>(五)、选址综合评价</w:t>
        </w:r>
        <w:r>
          <w:tab/>
        </w:r>
        <w:r>
          <w:fldChar w:fldCharType="begin"/>
        </w:r>
        <w:r>
          <w:instrText xml:space="preserve"> PAGEREF _Toc4475 \h </w:instrText>
        </w:r>
        <w:r>
          <w:fldChar w:fldCharType="separate"/>
        </w:r>
        <w:r>
          <w:t>7</w:t>
        </w:r>
        <w:r>
          <w:fldChar w:fldCharType="end"/>
        </w:r>
      </w:hyperlink>
    </w:p>
    <w:p>
      <w:pPr>
        <w:pStyle w:val="TOC1"/>
        <w:tabs>
          <w:tab w:val="right" w:leader="dot" w:pos="8306"/>
        </w:tabs>
      </w:pPr>
      <w:hyperlink w:anchor="_Toc6201" w:history="1">
        <w:r>
          <w:rPr>
            <w:rFonts w:ascii="仿宋" w:eastAsia="仿宋" w:hAnsi="仿宋" w:cs="仿宋" w:hint="eastAsia"/>
            <w:lang w:eastAsia="zh-CN"/>
          </w:rPr>
          <w:t>二、果蔬自动清选、分级设备项目绩效评估</w:t>
        </w:r>
        <w:r>
          <w:tab/>
        </w:r>
        <w:r>
          <w:fldChar w:fldCharType="begin"/>
        </w:r>
        <w:r>
          <w:instrText xml:space="preserve"> PAGEREF _Toc6201 \h </w:instrText>
        </w:r>
        <w:r>
          <w:fldChar w:fldCharType="separate"/>
        </w:r>
        <w:r>
          <w:t>9</w:t>
        </w:r>
        <w:r>
          <w:fldChar w:fldCharType="end"/>
        </w:r>
      </w:hyperlink>
    </w:p>
    <w:p>
      <w:pPr>
        <w:pStyle w:val="TOC2"/>
        <w:tabs>
          <w:tab w:val="right" w:leader="dot" w:pos="8306"/>
        </w:tabs>
      </w:pPr>
      <w:hyperlink w:anchor="_Toc141" w:history="1">
        <w:r>
          <w:rPr>
            <w:rFonts w:ascii="仿宋" w:eastAsia="仿宋" w:hAnsi="仿宋" w:cs="仿宋" w:hint="eastAsia"/>
            <w:lang w:eastAsia="zh-CN"/>
          </w:rPr>
          <w:t>(一)、绩效评估指标</w:t>
        </w:r>
        <w:r>
          <w:tab/>
        </w:r>
        <w:r>
          <w:fldChar w:fldCharType="begin"/>
        </w:r>
        <w:r>
          <w:instrText xml:space="preserve"> PAGEREF _Toc141 \h </w:instrText>
        </w:r>
        <w:r>
          <w:fldChar w:fldCharType="separate"/>
        </w:r>
        <w:r>
          <w:t>9</w:t>
        </w:r>
        <w:r>
          <w:fldChar w:fldCharType="end"/>
        </w:r>
      </w:hyperlink>
    </w:p>
    <w:p>
      <w:pPr>
        <w:pStyle w:val="TOC2"/>
        <w:tabs>
          <w:tab w:val="right" w:leader="dot" w:pos="8306"/>
        </w:tabs>
      </w:pPr>
      <w:hyperlink w:anchor="_Toc15197" w:history="1">
        <w:r>
          <w:rPr>
            <w:rFonts w:ascii="仿宋" w:eastAsia="仿宋" w:hAnsi="仿宋" w:cs="仿宋" w:hint="eastAsia"/>
            <w:lang w:eastAsia="zh-CN"/>
          </w:rPr>
          <w:t>(二)、绩效评估方法</w:t>
        </w:r>
        <w:r>
          <w:tab/>
        </w:r>
        <w:r>
          <w:fldChar w:fldCharType="begin"/>
        </w:r>
        <w:r>
          <w:instrText xml:space="preserve"> PAGEREF _Toc15197 \h </w:instrText>
        </w:r>
        <w:r>
          <w:fldChar w:fldCharType="separate"/>
        </w:r>
        <w:r>
          <w:t>10</w:t>
        </w:r>
        <w:r>
          <w:fldChar w:fldCharType="end"/>
        </w:r>
      </w:hyperlink>
    </w:p>
    <w:p>
      <w:pPr>
        <w:pStyle w:val="TOC2"/>
        <w:tabs>
          <w:tab w:val="right" w:leader="dot" w:pos="8306"/>
        </w:tabs>
      </w:pPr>
      <w:hyperlink w:anchor="_Toc13109" w:history="1">
        <w:r>
          <w:rPr>
            <w:rFonts w:ascii="仿宋" w:eastAsia="仿宋" w:hAnsi="仿宋" w:cs="仿宋" w:hint="eastAsia"/>
            <w:lang w:eastAsia="zh-CN"/>
          </w:rPr>
          <w:t>(三)、绩效评估周期</w:t>
        </w:r>
        <w:r>
          <w:tab/>
        </w:r>
        <w:r>
          <w:fldChar w:fldCharType="begin"/>
        </w:r>
        <w:r>
          <w:instrText xml:space="preserve"> PAGEREF _Toc13109 \h </w:instrText>
        </w:r>
        <w:r>
          <w:fldChar w:fldCharType="separate"/>
        </w:r>
        <w:r>
          <w:t>11</w:t>
        </w:r>
        <w:r>
          <w:fldChar w:fldCharType="end"/>
        </w:r>
      </w:hyperlink>
    </w:p>
    <w:p>
      <w:pPr>
        <w:pStyle w:val="TOC1"/>
        <w:tabs>
          <w:tab w:val="right" w:leader="dot" w:pos="8306"/>
        </w:tabs>
      </w:pPr>
      <w:hyperlink w:anchor="_Toc1987" w:history="1">
        <w:r>
          <w:rPr>
            <w:rFonts w:ascii="仿宋" w:eastAsia="仿宋" w:hAnsi="仿宋" w:cs="仿宋" w:hint="eastAsia"/>
            <w:lang w:eastAsia="zh-CN"/>
          </w:rPr>
          <w:t>三、果蔬自动清选、分级设备项目建设单位说明</w:t>
        </w:r>
        <w:r>
          <w:tab/>
        </w:r>
        <w:r>
          <w:fldChar w:fldCharType="begin"/>
        </w:r>
        <w:r>
          <w:instrText xml:space="preserve"> PAGEREF _Toc1987 \h </w:instrText>
        </w:r>
        <w:r>
          <w:fldChar w:fldCharType="separate"/>
        </w:r>
        <w:r>
          <w:t>12</w:t>
        </w:r>
        <w:r>
          <w:fldChar w:fldCharType="end"/>
        </w:r>
      </w:hyperlink>
    </w:p>
    <w:p>
      <w:pPr>
        <w:pStyle w:val="TOC2"/>
        <w:tabs>
          <w:tab w:val="right" w:leader="dot" w:pos="8306"/>
        </w:tabs>
      </w:pPr>
      <w:hyperlink w:anchor="_Toc30469" w:history="1">
        <w:r>
          <w:rPr>
            <w:rFonts w:ascii="仿宋" w:eastAsia="仿宋" w:hAnsi="仿宋" w:cs="仿宋" w:hint="eastAsia"/>
            <w:lang w:eastAsia="zh-CN"/>
          </w:rPr>
          <w:t>(一)、果蔬自动清选、分级设备项目承办单位基本情况</w:t>
        </w:r>
        <w:r>
          <w:tab/>
        </w:r>
        <w:r>
          <w:fldChar w:fldCharType="begin"/>
        </w:r>
        <w:r>
          <w:instrText xml:space="preserve"> PAGEREF _Toc30469 \h </w:instrText>
        </w:r>
        <w:r>
          <w:fldChar w:fldCharType="separate"/>
        </w:r>
        <w:r>
          <w:t>12</w:t>
        </w:r>
        <w:r>
          <w:fldChar w:fldCharType="end"/>
        </w:r>
      </w:hyperlink>
    </w:p>
    <w:p>
      <w:pPr>
        <w:pStyle w:val="TOC2"/>
        <w:tabs>
          <w:tab w:val="right" w:leader="dot" w:pos="8306"/>
        </w:tabs>
      </w:pPr>
      <w:hyperlink w:anchor="_Toc16107" w:history="1">
        <w:r>
          <w:rPr>
            <w:rFonts w:ascii="仿宋" w:eastAsia="仿宋" w:hAnsi="仿宋" w:cs="仿宋" w:hint="eastAsia"/>
            <w:lang w:eastAsia="zh-CN"/>
          </w:rPr>
          <w:t>(二)、公司经济效益分析</w:t>
        </w:r>
        <w:r>
          <w:tab/>
        </w:r>
        <w:r>
          <w:fldChar w:fldCharType="begin"/>
        </w:r>
        <w:r>
          <w:instrText xml:space="preserve"> PAGEREF _Toc16107 \h </w:instrText>
        </w:r>
        <w:r>
          <w:fldChar w:fldCharType="separate"/>
        </w:r>
        <w:r>
          <w:t>13</w:t>
        </w:r>
        <w:r>
          <w:fldChar w:fldCharType="end"/>
        </w:r>
      </w:hyperlink>
    </w:p>
    <w:p>
      <w:pPr>
        <w:pStyle w:val="TOC1"/>
        <w:tabs>
          <w:tab w:val="right" w:leader="dot" w:pos="8306"/>
        </w:tabs>
      </w:pPr>
      <w:hyperlink w:anchor="_Toc20713" w:history="1">
        <w:r>
          <w:rPr>
            <w:rFonts w:ascii="仿宋" w:eastAsia="仿宋" w:hAnsi="仿宋" w:cs="仿宋" w:hint="eastAsia"/>
            <w:lang w:eastAsia="zh-CN"/>
          </w:rPr>
          <w:t>四、果蔬自动清选、分级设备项目危机管理</w:t>
        </w:r>
        <w:r>
          <w:tab/>
        </w:r>
        <w:r>
          <w:fldChar w:fldCharType="begin"/>
        </w:r>
        <w:r>
          <w:instrText xml:space="preserve"> PAGEREF _Toc20713 \h </w:instrText>
        </w:r>
        <w:r>
          <w:fldChar w:fldCharType="separate"/>
        </w:r>
        <w:r>
          <w:t>14</w:t>
        </w:r>
        <w:r>
          <w:fldChar w:fldCharType="end"/>
        </w:r>
      </w:hyperlink>
    </w:p>
    <w:p>
      <w:pPr>
        <w:pStyle w:val="TOC2"/>
        <w:tabs>
          <w:tab w:val="right" w:leader="dot" w:pos="8306"/>
        </w:tabs>
      </w:pPr>
      <w:hyperlink w:anchor="_Toc7633" w:history="1">
        <w:r>
          <w:rPr>
            <w:rFonts w:ascii="仿宋" w:eastAsia="仿宋" w:hAnsi="仿宋" w:cs="仿宋" w:hint="eastAsia"/>
            <w:lang w:eastAsia="zh-CN"/>
          </w:rPr>
          <w:t>(一)、危机预警与识别</w:t>
        </w:r>
        <w:r>
          <w:tab/>
        </w:r>
        <w:r>
          <w:fldChar w:fldCharType="begin"/>
        </w:r>
        <w:r>
          <w:instrText xml:space="preserve"> PAGEREF _Toc7633 \h </w:instrText>
        </w:r>
        <w:r>
          <w:fldChar w:fldCharType="separate"/>
        </w:r>
        <w:r>
          <w:t>14</w:t>
        </w:r>
        <w:r>
          <w:fldChar w:fldCharType="end"/>
        </w:r>
      </w:hyperlink>
    </w:p>
    <w:p>
      <w:pPr>
        <w:pStyle w:val="TOC2"/>
        <w:tabs>
          <w:tab w:val="right" w:leader="dot" w:pos="8306"/>
        </w:tabs>
      </w:pPr>
      <w:hyperlink w:anchor="_Toc11936" w:history="1">
        <w:r>
          <w:rPr>
            <w:rFonts w:ascii="仿宋" w:eastAsia="仿宋" w:hAnsi="仿宋" w:cs="仿宋" w:hint="eastAsia"/>
            <w:lang w:eastAsia="zh-CN"/>
          </w:rPr>
          <w:t>(二)、危机应对与恢复</w:t>
        </w:r>
        <w:r>
          <w:tab/>
        </w:r>
        <w:r>
          <w:fldChar w:fldCharType="begin"/>
        </w:r>
        <w:r>
          <w:instrText xml:space="preserve"> PAGEREF _Toc11936 \h </w:instrText>
        </w:r>
        <w:r>
          <w:fldChar w:fldCharType="separate"/>
        </w:r>
        <w:r>
          <w:t>15</w:t>
        </w:r>
        <w:r>
          <w:fldChar w:fldCharType="end"/>
        </w:r>
      </w:hyperlink>
    </w:p>
    <w:p>
      <w:pPr>
        <w:pStyle w:val="TOC1"/>
        <w:tabs>
          <w:tab w:val="right" w:leader="dot" w:pos="8306"/>
        </w:tabs>
      </w:pPr>
      <w:hyperlink w:anchor="_Toc21768" w:history="1">
        <w:r>
          <w:rPr>
            <w:rFonts w:ascii="仿宋" w:eastAsia="仿宋" w:hAnsi="仿宋" w:cs="仿宋" w:hint="eastAsia"/>
            <w:lang w:eastAsia="zh-CN"/>
          </w:rPr>
          <w:t>五、市场分析、调研</w:t>
        </w:r>
        <w:r>
          <w:tab/>
        </w:r>
        <w:r>
          <w:fldChar w:fldCharType="begin"/>
        </w:r>
        <w:r>
          <w:instrText xml:space="preserve"> PAGEREF _Toc21768 \h </w:instrText>
        </w:r>
        <w:r>
          <w:fldChar w:fldCharType="separate"/>
        </w:r>
        <w:r>
          <w:t>17</w:t>
        </w:r>
        <w:r>
          <w:fldChar w:fldCharType="end"/>
        </w:r>
      </w:hyperlink>
    </w:p>
    <w:p>
      <w:pPr>
        <w:pStyle w:val="TOC2"/>
        <w:tabs>
          <w:tab w:val="right" w:leader="dot" w:pos="8306"/>
        </w:tabs>
      </w:pPr>
      <w:hyperlink w:anchor="_Toc22787" w:history="1">
        <w:r>
          <w:rPr>
            <w:rFonts w:ascii="仿宋" w:eastAsia="仿宋" w:hAnsi="仿宋" w:cs="仿宋" w:hint="eastAsia"/>
            <w:lang w:eastAsia="zh-CN"/>
          </w:rPr>
          <w:t>(一)、果蔬自动清选、分级设备行业分析</w:t>
        </w:r>
        <w:r>
          <w:tab/>
        </w:r>
        <w:r>
          <w:fldChar w:fldCharType="begin"/>
        </w:r>
        <w:r>
          <w:instrText xml:space="preserve"> PAGEREF _Toc22787 \h </w:instrText>
        </w:r>
        <w:r>
          <w:fldChar w:fldCharType="separate"/>
        </w:r>
        <w:r>
          <w:t>17</w:t>
        </w:r>
        <w:r>
          <w:fldChar w:fldCharType="end"/>
        </w:r>
      </w:hyperlink>
    </w:p>
    <w:p>
      <w:pPr>
        <w:pStyle w:val="TOC2"/>
        <w:tabs>
          <w:tab w:val="right" w:leader="dot" w:pos="8306"/>
        </w:tabs>
      </w:pPr>
      <w:hyperlink w:anchor="_Toc8813" w:history="1">
        <w:r>
          <w:rPr>
            <w:rFonts w:ascii="仿宋" w:eastAsia="仿宋" w:hAnsi="仿宋" w:cs="仿宋" w:hint="eastAsia"/>
            <w:lang w:eastAsia="zh-CN"/>
          </w:rPr>
          <w:t>(二)、果蔬自动清选、分级设备市场分析预测</w:t>
        </w:r>
        <w:r>
          <w:tab/>
        </w:r>
        <w:r>
          <w:fldChar w:fldCharType="begin"/>
        </w:r>
        <w:r>
          <w:instrText xml:space="preserve"> PAGEREF _Toc8813 \h </w:instrText>
        </w:r>
        <w:r>
          <w:fldChar w:fldCharType="separate"/>
        </w:r>
        <w:r>
          <w:t>18</w:t>
        </w:r>
        <w:r>
          <w:fldChar w:fldCharType="end"/>
        </w:r>
      </w:hyperlink>
    </w:p>
    <w:p>
      <w:pPr>
        <w:pStyle w:val="TOC1"/>
        <w:tabs>
          <w:tab w:val="right" w:leader="dot" w:pos="8306"/>
        </w:tabs>
      </w:pPr>
      <w:hyperlink w:anchor="_Toc21840" w:history="1">
        <w:r>
          <w:rPr>
            <w:rFonts w:ascii="仿宋" w:eastAsia="仿宋" w:hAnsi="仿宋" w:cs="仿宋" w:hint="eastAsia"/>
            <w:lang w:eastAsia="zh-CN"/>
          </w:rPr>
          <w:t>六、果蔬自动清选、分级设备项目可持续发展</w:t>
        </w:r>
        <w:r>
          <w:tab/>
        </w:r>
        <w:r>
          <w:fldChar w:fldCharType="begin"/>
        </w:r>
        <w:r>
          <w:instrText xml:space="preserve"> PAGEREF _Toc21840 \h </w:instrText>
        </w:r>
        <w:r>
          <w:fldChar w:fldCharType="separate"/>
        </w:r>
        <w:r>
          <w:t>18</w:t>
        </w:r>
        <w:r>
          <w:fldChar w:fldCharType="end"/>
        </w:r>
      </w:hyperlink>
    </w:p>
    <w:p>
      <w:pPr>
        <w:pStyle w:val="TOC2"/>
        <w:tabs>
          <w:tab w:val="right" w:leader="dot" w:pos="8306"/>
        </w:tabs>
      </w:pPr>
      <w:hyperlink w:anchor="_Toc8625" w:history="1">
        <w:r>
          <w:rPr>
            <w:rFonts w:ascii="仿宋" w:eastAsia="仿宋" w:hAnsi="仿宋" w:cs="仿宋" w:hint="eastAsia"/>
            <w:lang w:eastAsia="zh-CN"/>
          </w:rPr>
          <w:t>(一)、可持续战略与实践</w:t>
        </w:r>
        <w:r>
          <w:tab/>
        </w:r>
        <w:r>
          <w:fldChar w:fldCharType="begin"/>
        </w:r>
        <w:r>
          <w:instrText xml:space="preserve"> PAGEREF _Toc8625 \h </w:instrText>
        </w:r>
        <w:r>
          <w:fldChar w:fldCharType="separate"/>
        </w:r>
        <w:r>
          <w:t>18</w:t>
        </w:r>
        <w:r>
          <w:fldChar w:fldCharType="end"/>
        </w:r>
      </w:hyperlink>
    </w:p>
    <w:p>
      <w:pPr>
        <w:pStyle w:val="TOC2"/>
        <w:tabs>
          <w:tab w:val="right" w:leader="dot" w:pos="8306"/>
        </w:tabs>
      </w:pPr>
      <w:hyperlink w:anchor="_Toc5662" w:history="1">
        <w:r>
          <w:rPr>
            <w:rFonts w:ascii="仿宋" w:eastAsia="仿宋" w:hAnsi="仿宋" w:cs="仿宋" w:hint="eastAsia"/>
            <w:lang w:eastAsia="zh-CN"/>
          </w:rPr>
          <w:t>(二)、环保与社会责任</w:t>
        </w:r>
        <w:r>
          <w:tab/>
        </w:r>
        <w:r>
          <w:fldChar w:fldCharType="begin"/>
        </w:r>
        <w:r>
          <w:instrText xml:space="preserve"> PAGEREF _Toc5662 \h </w:instrText>
        </w:r>
        <w:r>
          <w:fldChar w:fldCharType="separate"/>
        </w:r>
        <w:r>
          <w:t>19</w:t>
        </w:r>
        <w:r>
          <w:fldChar w:fldCharType="end"/>
        </w:r>
      </w:hyperlink>
    </w:p>
    <w:p>
      <w:pPr>
        <w:pStyle w:val="TOC1"/>
        <w:tabs>
          <w:tab w:val="right" w:leader="dot" w:pos="8306"/>
        </w:tabs>
      </w:pPr>
      <w:hyperlink w:anchor="_Toc21014" w:history="1">
        <w:r>
          <w:rPr>
            <w:rFonts w:ascii="仿宋" w:eastAsia="仿宋" w:hAnsi="仿宋" w:cs="仿宋" w:hint="eastAsia"/>
            <w:lang w:eastAsia="zh-CN"/>
          </w:rPr>
          <w:t>七、果蔬自动清选、分级设备项目财务管理</w:t>
        </w:r>
        <w:r>
          <w:tab/>
        </w:r>
        <w:r>
          <w:fldChar w:fldCharType="begin"/>
        </w:r>
        <w:r>
          <w:instrText xml:space="preserve"> PAGEREF _Toc21014 \h </w:instrText>
        </w:r>
        <w:r>
          <w:fldChar w:fldCharType="separate"/>
        </w:r>
        <w:r>
          <w:t>20</w:t>
        </w:r>
        <w:r>
          <w:fldChar w:fldCharType="end"/>
        </w:r>
      </w:hyperlink>
    </w:p>
    <w:p>
      <w:pPr>
        <w:pStyle w:val="TOC2"/>
        <w:tabs>
          <w:tab w:val="right" w:leader="dot" w:pos="8306"/>
        </w:tabs>
      </w:pPr>
      <w:hyperlink w:anchor="_Toc8358" w:history="1">
        <w:r>
          <w:rPr>
            <w:rFonts w:ascii="仿宋" w:eastAsia="仿宋" w:hAnsi="仿宋" w:cs="仿宋" w:hint="eastAsia"/>
            <w:lang w:eastAsia="zh-CN"/>
          </w:rPr>
          <w:t>(一)、资金需求大</w:t>
        </w:r>
        <w:r>
          <w:tab/>
        </w:r>
        <w:r>
          <w:fldChar w:fldCharType="begin"/>
        </w:r>
        <w:r>
          <w:instrText xml:space="preserve"> PAGEREF _Toc8358 \h </w:instrText>
        </w:r>
        <w:r>
          <w:fldChar w:fldCharType="separate"/>
        </w:r>
        <w:r>
          <w:t>20</w:t>
        </w:r>
        <w:r>
          <w:fldChar w:fldCharType="end"/>
        </w:r>
      </w:hyperlink>
    </w:p>
    <w:p>
      <w:pPr>
        <w:pStyle w:val="TOC2"/>
        <w:tabs>
          <w:tab w:val="right" w:leader="dot" w:pos="8306"/>
        </w:tabs>
      </w:pPr>
      <w:hyperlink w:anchor="_Toc770" w:history="1">
        <w:r>
          <w:rPr>
            <w:rFonts w:ascii="仿宋" w:eastAsia="仿宋" w:hAnsi="仿宋" w:cs="仿宋" w:hint="eastAsia"/>
            <w:lang w:eastAsia="zh-CN"/>
          </w:rPr>
          <w:t>(二)、研发周期长</w:t>
        </w:r>
        <w:r>
          <w:tab/>
        </w:r>
        <w:r>
          <w:fldChar w:fldCharType="begin"/>
        </w:r>
        <w:r>
          <w:instrText xml:space="preserve"> PAGEREF _Toc770 \h </w:instrText>
        </w:r>
        <w:r>
          <w:fldChar w:fldCharType="separate"/>
        </w:r>
        <w:r>
          <w:t>21</w:t>
        </w:r>
        <w:r>
          <w:fldChar w:fldCharType="end"/>
        </w:r>
      </w:hyperlink>
    </w:p>
    <w:p>
      <w:pPr>
        <w:pStyle w:val="TOC2"/>
        <w:tabs>
          <w:tab w:val="right" w:leader="dot" w:pos="8306"/>
        </w:tabs>
      </w:pPr>
      <w:hyperlink w:anchor="_Toc12664" w:history="1">
        <w:r>
          <w:rPr>
            <w:rFonts w:ascii="仿宋" w:eastAsia="仿宋" w:hAnsi="仿宋" w:cs="仿宋" w:hint="eastAsia"/>
            <w:lang w:eastAsia="zh-CN"/>
          </w:rPr>
          <w:t>(三)、市场风险大</w:t>
        </w:r>
        <w:r>
          <w:tab/>
        </w:r>
        <w:r>
          <w:fldChar w:fldCharType="begin"/>
        </w:r>
        <w:r>
          <w:instrText xml:space="preserve"> PAGEREF _Toc12664 \h </w:instrText>
        </w:r>
        <w:r>
          <w:fldChar w:fldCharType="separate"/>
        </w:r>
        <w:r>
          <w:t>23</w:t>
        </w:r>
        <w:r>
          <w:fldChar w:fldCharType="end"/>
        </w:r>
      </w:hyperlink>
    </w:p>
    <w:p>
      <w:pPr>
        <w:pStyle w:val="TOC2"/>
        <w:tabs>
          <w:tab w:val="right" w:leader="dot" w:pos="8306"/>
        </w:tabs>
      </w:pPr>
      <w:hyperlink w:anchor="_Toc9828" w:history="1">
        <w:r>
          <w:rPr>
            <w:rFonts w:ascii="仿宋" w:eastAsia="仿宋" w:hAnsi="仿宋" w:cs="仿宋" w:hint="eastAsia"/>
            <w:lang w:eastAsia="zh-CN"/>
          </w:rPr>
          <w:t>(四)、利润率高</w:t>
        </w:r>
        <w:r>
          <w:tab/>
        </w:r>
        <w:r>
          <w:fldChar w:fldCharType="begin"/>
        </w:r>
        <w:r>
          <w:instrText xml:space="preserve"> PAGEREF _Toc9828 \h </w:instrText>
        </w:r>
        <w:r>
          <w:fldChar w:fldCharType="separate"/>
        </w:r>
        <w:r>
          <w:t>26</w:t>
        </w:r>
        <w:r>
          <w:fldChar w:fldCharType="end"/>
        </w:r>
      </w:hyperlink>
    </w:p>
    <w:p>
      <w:pPr>
        <w:pStyle w:val="TOC1"/>
        <w:tabs>
          <w:tab w:val="right" w:leader="dot" w:pos="8306"/>
        </w:tabs>
      </w:pPr>
      <w:hyperlink w:anchor="_Toc999" w:history="1">
        <w:r>
          <w:rPr>
            <w:rFonts w:ascii="仿宋" w:eastAsia="仿宋" w:hAnsi="仿宋" w:cs="仿宋" w:hint="eastAsia"/>
            <w:lang w:eastAsia="zh-CN"/>
          </w:rPr>
          <w:t>八、果蔬自动清选、分级设备项目风险管理</w:t>
        </w:r>
        <w:r>
          <w:tab/>
        </w:r>
        <w:r>
          <w:fldChar w:fldCharType="begin"/>
        </w:r>
        <w:r>
          <w:instrText xml:space="preserve"> PAGEREF _Toc999 \h </w:instrText>
        </w:r>
        <w:r>
          <w:fldChar w:fldCharType="separate"/>
        </w:r>
        <w:r>
          <w:t>28</w:t>
        </w:r>
        <w:r>
          <w:fldChar w:fldCharType="end"/>
        </w:r>
      </w:hyperlink>
    </w:p>
    <w:p>
      <w:pPr>
        <w:pStyle w:val="TOC2"/>
        <w:tabs>
          <w:tab w:val="right" w:leader="dot" w:pos="8306"/>
        </w:tabs>
      </w:pPr>
      <w:hyperlink w:anchor="_Toc16121" w:history="1">
        <w:r>
          <w:rPr>
            <w:rFonts w:ascii="仿宋" w:eastAsia="仿宋" w:hAnsi="仿宋" w:cs="仿宋" w:hint="eastAsia"/>
            <w:lang w:eastAsia="zh-CN"/>
          </w:rPr>
          <w:t>(一)、风险识别与评估</w:t>
        </w:r>
        <w:r>
          <w:tab/>
        </w:r>
        <w:r>
          <w:fldChar w:fldCharType="begin"/>
        </w:r>
        <w:r>
          <w:instrText xml:space="preserve"> PAGEREF _Toc16121 \h </w:instrText>
        </w:r>
        <w:r>
          <w:fldChar w:fldCharType="separate"/>
        </w:r>
        <w:r>
          <w:t>28</w:t>
        </w:r>
        <w:r>
          <w:fldChar w:fldCharType="end"/>
        </w:r>
      </w:hyperlink>
    </w:p>
    <w:p>
      <w:pPr>
        <w:pStyle w:val="TOC2"/>
        <w:tabs>
          <w:tab w:val="right" w:leader="dot" w:pos="8306"/>
        </w:tabs>
      </w:pPr>
      <w:hyperlink w:anchor="_Toc14755" w:history="1">
        <w:r>
          <w:rPr>
            <w:rFonts w:ascii="仿宋" w:eastAsia="仿宋" w:hAnsi="仿宋" w:cs="仿宋" w:hint="eastAsia"/>
            <w:lang w:eastAsia="zh-CN"/>
          </w:rPr>
          <w:t>(二)、风险应对策略</w:t>
        </w:r>
        <w:r>
          <w:tab/>
        </w:r>
        <w:r>
          <w:fldChar w:fldCharType="begin"/>
        </w:r>
        <w:r>
          <w:instrText xml:space="preserve"> PAGEREF _Toc14755 \h </w:instrText>
        </w:r>
        <w:r>
          <w:fldChar w:fldCharType="separate"/>
        </w:r>
        <w:r>
          <w:t>29</w:t>
        </w:r>
        <w:r>
          <w:fldChar w:fldCharType="end"/>
        </w:r>
      </w:hyperlink>
    </w:p>
    <w:p>
      <w:pPr>
        <w:pStyle w:val="TOC2"/>
        <w:tabs>
          <w:tab w:val="right" w:leader="dot" w:pos="8306"/>
        </w:tabs>
      </w:pPr>
      <w:hyperlink w:anchor="_Toc4591" w:history="1">
        <w:r>
          <w:rPr>
            <w:rFonts w:ascii="仿宋" w:eastAsia="仿宋" w:hAnsi="仿宋" w:cs="仿宋" w:hint="eastAsia"/>
            <w:lang w:eastAsia="zh-CN"/>
          </w:rPr>
          <w:t>(三)、风险监控与控制</w:t>
        </w:r>
        <w:r>
          <w:tab/>
        </w:r>
        <w:r>
          <w:fldChar w:fldCharType="begin"/>
        </w:r>
        <w:r>
          <w:instrText xml:space="preserve"> PAGEREF _Toc4591 \h </w:instrText>
        </w:r>
        <w:r>
          <w:fldChar w:fldCharType="separate"/>
        </w:r>
        <w:r>
          <w:t>31</w:t>
        </w:r>
        <w:r>
          <w:fldChar w:fldCharType="end"/>
        </w:r>
      </w:hyperlink>
    </w:p>
    <w:p>
      <w:pPr>
        <w:pStyle w:val="TOC1"/>
        <w:tabs>
          <w:tab w:val="right" w:leader="dot" w:pos="8306"/>
        </w:tabs>
      </w:pPr>
      <w:hyperlink w:anchor="_Toc3169" w:history="1">
        <w:r>
          <w:rPr>
            <w:rFonts w:ascii="仿宋" w:eastAsia="仿宋" w:hAnsi="仿宋" w:cs="仿宋" w:hint="eastAsia"/>
            <w:lang w:eastAsia="zh-CN"/>
          </w:rPr>
          <w:t>九、果蔬自动清选、分级设备项目环境影响分析</w:t>
        </w:r>
        <w:r>
          <w:tab/>
        </w:r>
        <w:r>
          <w:fldChar w:fldCharType="begin"/>
        </w:r>
        <w:r>
          <w:instrText xml:space="preserve"> PAGEREF _Toc3169 \h </w:instrText>
        </w:r>
        <w:r>
          <w:fldChar w:fldCharType="separate"/>
        </w:r>
        <w:r>
          <w:t>32</w:t>
        </w:r>
        <w:r>
          <w:fldChar w:fldCharType="end"/>
        </w:r>
      </w:hyperlink>
    </w:p>
    <w:p>
      <w:pPr>
        <w:pStyle w:val="TOC2"/>
        <w:tabs>
          <w:tab w:val="right" w:leader="dot" w:pos="8306"/>
        </w:tabs>
      </w:pPr>
      <w:hyperlink w:anchor="_Toc15997" w:history="1">
        <w:r>
          <w:rPr>
            <w:rFonts w:ascii="仿宋" w:eastAsia="仿宋" w:hAnsi="仿宋" w:cs="仿宋" w:hint="eastAsia"/>
            <w:lang w:eastAsia="zh-CN"/>
          </w:rPr>
          <w:t>(一)、建设区域环境质量现状</w:t>
        </w:r>
        <w:r>
          <w:tab/>
        </w:r>
        <w:r>
          <w:fldChar w:fldCharType="begin"/>
        </w:r>
        <w:r>
          <w:instrText xml:space="preserve"> PAGEREF _Toc15997 \h </w:instrText>
        </w:r>
        <w:r>
          <w:fldChar w:fldCharType="separate"/>
        </w:r>
        <w:r>
          <w:t>32</w:t>
        </w:r>
        <w:r>
          <w:fldChar w:fldCharType="end"/>
        </w:r>
      </w:hyperlink>
    </w:p>
    <w:p>
      <w:pPr>
        <w:pStyle w:val="TOC2"/>
        <w:tabs>
          <w:tab w:val="right" w:leader="dot" w:pos="8306"/>
        </w:tabs>
      </w:pPr>
      <w:hyperlink w:anchor="_Toc382" w:history="1">
        <w:r>
          <w:rPr>
            <w:rFonts w:ascii="仿宋" w:eastAsia="仿宋" w:hAnsi="仿宋" w:cs="仿宋" w:hint="eastAsia"/>
            <w:lang w:eastAsia="zh-CN"/>
          </w:rPr>
          <w:t>(二)、建设期环境保护</w:t>
        </w:r>
        <w:r>
          <w:tab/>
        </w:r>
        <w:r>
          <w:fldChar w:fldCharType="begin"/>
        </w:r>
        <w:r>
          <w:instrText xml:space="preserve"> PAGEREF _Toc382 \h </w:instrText>
        </w:r>
        <w:r>
          <w:fldChar w:fldCharType="separate"/>
        </w:r>
        <w:r>
          <w:t>34</w:t>
        </w:r>
        <w:r>
          <w:fldChar w:fldCharType="end"/>
        </w:r>
      </w:hyperlink>
    </w:p>
    <w:p>
      <w:pPr>
        <w:pStyle w:val="TOC2"/>
        <w:tabs>
          <w:tab w:val="right" w:leader="dot" w:pos="8306"/>
        </w:tabs>
      </w:pPr>
      <w:hyperlink w:anchor="_Toc13164" w:history="1">
        <w:r>
          <w:rPr>
            <w:rFonts w:ascii="仿宋" w:eastAsia="仿宋" w:hAnsi="仿宋" w:cs="仿宋" w:hint="eastAsia"/>
            <w:lang w:eastAsia="zh-CN"/>
          </w:rPr>
          <w:t>(三)、运营期环境保护</w:t>
        </w:r>
        <w:r>
          <w:tab/>
        </w:r>
        <w:r>
          <w:fldChar w:fldCharType="begin"/>
        </w:r>
        <w:r>
          <w:instrText xml:space="preserve"> PAGEREF _Toc13164 \h </w:instrText>
        </w:r>
        <w:r>
          <w:fldChar w:fldCharType="separate"/>
        </w:r>
        <w:r>
          <w:t>35</w:t>
        </w:r>
        <w:r>
          <w:fldChar w:fldCharType="end"/>
        </w:r>
      </w:hyperlink>
    </w:p>
    <w:p>
      <w:pPr>
        <w:pStyle w:val="TOC2"/>
        <w:tabs>
          <w:tab w:val="right" w:leader="dot" w:pos="8306"/>
        </w:tabs>
      </w:pPr>
      <w:hyperlink w:anchor="_Toc22527" w:history="1">
        <w:r>
          <w:rPr>
            <w:rFonts w:ascii="仿宋" w:eastAsia="仿宋" w:hAnsi="仿宋" w:cs="仿宋" w:hint="eastAsia"/>
            <w:lang w:eastAsia="zh-CN"/>
          </w:rPr>
          <w:t>(四)、果蔬自动清选、分级设备项目建设对区域经济的影响</w:t>
        </w:r>
        <w:r>
          <w:tab/>
        </w:r>
        <w:r>
          <w:fldChar w:fldCharType="begin"/>
        </w:r>
        <w:r>
          <w:instrText xml:space="preserve"> PAGEREF _Toc22527 \h </w:instrText>
        </w:r>
        <w:r>
          <w:fldChar w:fldCharType="separate"/>
        </w:r>
        <w:r>
          <w:t>36</w:t>
        </w:r>
        <w:r>
          <w:fldChar w:fldCharType="end"/>
        </w:r>
      </w:hyperlink>
    </w:p>
    <w:p>
      <w:pPr>
        <w:pStyle w:val="TOC2"/>
        <w:tabs>
          <w:tab w:val="right" w:leader="dot" w:pos="8306"/>
        </w:tabs>
      </w:pPr>
      <w:hyperlink w:anchor="_Toc31135" w:history="1">
        <w:r>
          <w:rPr>
            <w:rFonts w:ascii="仿宋" w:eastAsia="仿宋" w:hAnsi="仿宋" w:cs="仿宋" w:hint="eastAsia"/>
            <w:lang w:eastAsia="zh-CN"/>
          </w:rPr>
          <w:t>(五)、废弃物处理</w:t>
        </w:r>
        <w:r>
          <w:tab/>
        </w:r>
        <w:r>
          <w:fldChar w:fldCharType="begin"/>
        </w:r>
        <w:r>
          <w:instrText xml:space="preserve"> PAGEREF _Toc31135 \h </w:instrText>
        </w:r>
        <w:r>
          <w:fldChar w:fldCharType="separate"/>
        </w:r>
        <w:r>
          <w:t>38</w:t>
        </w:r>
        <w:r>
          <w:fldChar w:fldCharType="end"/>
        </w:r>
      </w:hyperlink>
    </w:p>
    <w:p>
      <w:pPr>
        <w:pStyle w:val="TOC2"/>
        <w:tabs>
          <w:tab w:val="right" w:leader="dot" w:pos="8306"/>
        </w:tabs>
      </w:pPr>
      <w:hyperlink w:anchor="_Toc27492" w:history="1">
        <w:r>
          <w:rPr>
            <w:rFonts w:ascii="仿宋" w:eastAsia="仿宋" w:hAnsi="仿宋" w:cs="仿宋" w:hint="eastAsia"/>
            <w:lang w:eastAsia="zh-CN"/>
          </w:rPr>
          <w:t>(六)、特殊环境影响分析</w:t>
        </w:r>
        <w:r>
          <w:tab/>
        </w:r>
        <w:r>
          <w:fldChar w:fldCharType="begin"/>
        </w:r>
        <w:r>
          <w:instrText xml:space="preserve"> PAGEREF _Toc27492 \h </w:instrText>
        </w:r>
        <w:r>
          <w:fldChar w:fldCharType="separate"/>
        </w:r>
        <w:r>
          <w:t>40</w:t>
        </w:r>
        <w:r>
          <w:fldChar w:fldCharType="end"/>
        </w:r>
      </w:hyperlink>
    </w:p>
    <w:p>
      <w:pPr>
        <w:pStyle w:val="TOC2"/>
        <w:tabs>
          <w:tab w:val="right" w:leader="dot" w:pos="8306"/>
        </w:tabs>
      </w:pPr>
      <w:hyperlink w:anchor="_Toc17433" w:history="1">
        <w:r>
          <w:rPr>
            <w:rFonts w:ascii="仿宋" w:eastAsia="仿宋" w:hAnsi="仿宋" w:cs="仿宋" w:hint="eastAsia"/>
            <w:lang w:eastAsia="zh-CN"/>
          </w:rPr>
          <w:t>(七)、清洁生产</w:t>
        </w:r>
        <w:r>
          <w:tab/>
        </w:r>
        <w:r>
          <w:fldChar w:fldCharType="begin"/>
        </w:r>
        <w:r>
          <w:instrText xml:space="preserve"> PAGEREF _Toc17433 \h </w:instrText>
        </w:r>
        <w:r>
          <w:fldChar w:fldCharType="separate"/>
        </w:r>
        <w:r>
          <w:t>41</w:t>
        </w:r>
        <w:r>
          <w:fldChar w:fldCharType="end"/>
        </w:r>
      </w:hyperlink>
    </w:p>
    <w:p>
      <w:pPr>
        <w:pStyle w:val="TOC2"/>
        <w:tabs>
          <w:tab w:val="right" w:leader="dot" w:pos="8306"/>
        </w:tabs>
      </w:pPr>
      <w:hyperlink w:anchor="_Toc23068" w:history="1">
        <w:r>
          <w:rPr>
            <w:rFonts w:ascii="仿宋" w:eastAsia="仿宋" w:hAnsi="仿宋" w:cs="仿宋" w:hint="eastAsia"/>
            <w:lang w:eastAsia="zh-CN"/>
          </w:rPr>
          <w:t>(八)、环境保护综合评价</w:t>
        </w:r>
        <w:r>
          <w:tab/>
        </w:r>
        <w:r>
          <w:fldChar w:fldCharType="begin"/>
        </w:r>
        <w:r>
          <w:instrText xml:space="preserve"> PAGEREF _Toc23068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007" w:history="1">
        <w:r>
          <w:rPr>
            <w:rFonts w:ascii="仿宋" w:eastAsia="仿宋" w:hAnsi="仿宋" w:cs="仿宋" w:hint="eastAsia"/>
            <w:lang w:eastAsia="zh-CN"/>
          </w:rPr>
          <w:t>十、果蔬自动清选、分级设备项目创新与研发</w:t>
        </w:r>
        <w:r>
          <w:tab/>
        </w:r>
        <w:r>
          <w:fldChar w:fldCharType="begin"/>
        </w:r>
        <w:r>
          <w:instrText xml:space="preserve"> PAGEREF _Toc31007 \h </w:instrText>
        </w:r>
        <w:r>
          <w:fldChar w:fldCharType="separate"/>
        </w:r>
        <w:r>
          <w:t>44</w:t>
        </w:r>
        <w:r>
          <w:fldChar w:fldCharType="end"/>
        </w:r>
      </w:hyperlink>
    </w:p>
    <w:p>
      <w:pPr>
        <w:pStyle w:val="TOC2"/>
        <w:tabs>
          <w:tab w:val="right" w:leader="dot" w:pos="8306"/>
        </w:tabs>
      </w:pPr>
      <w:hyperlink w:anchor="_Toc29859" w:history="1">
        <w:r>
          <w:rPr>
            <w:rFonts w:ascii="仿宋" w:eastAsia="仿宋" w:hAnsi="仿宋" w:cs="仿宋" w:hint="eastAsia"/>
            <w:lang w:eastAsia="zh-CN"/>
          </w:rPr>
          <w:t>(一)、创新策略与方向</w:t>
        </w:r>
        <w:r>
          <w:tab/>
        </w:r>
        <w:r>
          <w:fldChar w:fldCharType="begin"/>
        </w:r>
        <w:r>
          <w:instrText xml:space="preserve"> PAGEREF _Toc29859 \h </w:instrText>
        </w:r>
        <w:r>
          <w:fldChar w:fldCharType="separate"/>
        </w:r>
        <w:r>
          <w:t>44</w:t>
        </w:r>
        <w:r>
          <w:fldChar w:fldCharType="end"/>
        </w:r>
      </w:hyperlink>
    </w:p>
    <w:p>
      <w:pPr>
        <w:pStyle w:val="TOC2"/>
        <w:tabs>
          <w:tab w:val="right" w:leader="dot" w:pos="8306"/>
        </w:tabs>
      </w:pPr>
      <w:hyperlink w:anchor="_Toc17756" w:history="1">
        <w:r>
          <w:rPr>
            <w:rFonts w:ascii="仿宋" w:eastAsia="仿宋" w:hAnsi="仿宋" w:cs="仿宋" w:hint="eastAsia"/>
            <w:lang w:eastAsia="zh-CN"/>
          </w:rPr>
          <w:t>(二)、研发规划与投入</w:t>
        </w:r>
        <w:r>
          <w:tab/>
        </w:r>
        <w:r>
          <w:fldChar w:fldCharType="begin"/>
        </w:r>
        <w:r>
          <w:instrText xml:space="preserve"> PAGEREF _Toc17756 \h </w:instrText>
        </w:r>
        <w:r>
          <w:fldChar w:fldCharType="separate"/>
        </w:r>
        <w:r>
          <w:t>45</w:t>
        </w:r>
        <w:r>
          <w:fldChar w:fldCharType="end"/>
        </w:r>
      </w:hyperlink>
    </w:p>
    <w:p>
      <w:pPr>
        <w:pStyle w:val="TOC1"/>
        <w:tabs>
          <w:tab w:val="right" w:leader="dot" w:pos="8306"/>
        </w:tabs>
      </w:pPr>
      <w:hyperlink w:anchor="_Toc25237" w:history="1">
        <w:r>
          <w:rPr>
            <w:rFonts w:ascii="仿宋" w:eastAsia="仿宋" w:hAnsi="仿宋" w:cs="仿宋" w:hint="eastAsia"/>
            <w:lang w:eastAsia="zh-CN"/>
          </w:rPr>
          <w:t>十一、果蔬自动清选、分级设备项目社会影响</w:t>
        </w:r>
        <w:r>
          <w:tab/>
        </w:r>
        <w:r>
          <w:fldChar w:fldCharType="begin"/>
        </w:r>
        <w:r>
          <w:instrText xml:space="preserve"> PAGEREF _Toc25237 \h </w:instrText>
        </w:r>
        <w:r>
          <w:fldChar w:fldCharType="separate"/>
        </w:r>
        <w:r>
          <w:t>47</w:t>
        </w:r>
        <w:r>
          <w:fldChar w:fldCharType="end"/>
        </w:r>
      </w:hyperlink>
    </w:p>
    <w:p>
      <w:pPr>
        <w:pStyle w:val="TOC2"/>
        <w:tabs>
          <w:tab w:val="right" w:leader="dot" w:pos="8306"/>
        </w:tabs>
      </w:pPr>
      <w:hyperlink w:anchor="_Toc4402" w:history="1">
        <w:r>
          <w:rPr>
            <w:rFonts w:ascii="仿宋" w:eastAsia="仿宋" w:hAnsi="仿宋" w:cs="仿宋" w:hint="eastAsia"/>
            <w:lang w:eastAsia="zh-CN"/>
          </w:rPr>
          <w:t>(一)、社会责任与义务</w:t>
        </w:r>
        <w:r>
          <w:tab/>
        </w:r>
        <w:r>
          <w:fldChar w:fldCharType="begin"/>
        </w:r>
        <w:r>
          <w:instrText xml:space="preserve"> PAGEREF _Toc4402 \h </w:instrText>
        </w:r>
        <w:r>
          <w:fldChar w:fldCharType="separate"/>
        </w:r>
        <w:r>
          <w:t>47</w:t>
        </w:r>
        <w:r>
          <w:fldChar w:fldCharType="end"/>
        </w:r>
      </w:hyperlink>
    </w:p>
    <w:p>
      <w:pPr>
        <w:pStyle w:val="TOC2"/>
        <w:tabs>
          <w:tab w:val="right" w:leader="dot" w:pos="8306"/>
        </w:tabs>
      </w:pPr>
      <w:hyperlink w:anchor="_Toc5424" w:history="1">
        <w:r>
          <w:rPr>
            <w:rFonts w:ascii="仿宋" w:eastAsia="仿宋" w:hAnsi="仿宋" w:cs="仿宋" w:hint="eastAsia"/>
            <w:lang w:eastAsia="zh-CN"/>
          </w:rPr>
          <w:t>(二)、社会参与与沟通</w:t>
        </w:r>
        <w:r>
          <w:tab/>
        </w:r>
        <w:r>
          <w:fldChar w:fldCharType="begin"/>
        </w:r>
        <w:r>
          <w:instrText xml:space="preserve"> PAGEREF _Toc5424 \h </w:instrText>
        </w:r>
        <w:r>
          <w:fldChar w:fldCharType="separate"/>
        </w:r>
        <w:r>
          <w:t>48</w:t>
        </w:r>
        <w:r>
          <w:fldChar w:fldCharType="end"/>
        </w:r>
      </w:hyperlink>
    </w:p>
    <w:p>
      <w:pPr>
        <w:pStyle w:val="TOC1"/>
        <w:tabs>
          <w:tab w:val="right" w:leader="dot" w:pos="8306"/>
        </w:tabs>
      </w:pPr>
      <w:hyperlink w:anchor="_Toc12710" w:history="1">
        <w:r>
          <w:rPr>
            <w:rFonts w:ascii="仿宋" w:eastAsia="仿宋" w:hAnsi="仿宋" w:cs="仿宋" w:hint="eastAsia"/>
            <w:lang w:eastAsia="zh-CN"/>
          </w:rPr>
          <w:t>十二、生产安全保护</w:t>
        </w:r>
        <w:r>
          <w:tab/>
        </w:r>
        <w:r>
          <w:fldChar w:fldCharType="begin"/>
        </w:r>
        <w:r>
          <w:instrText xml:space="preserve"> PAGEREF _Toc12710 \h </w:instrText>
        </w:r>
        <w:r>
          <w:fldChar w:fldCharType="separate"/>
        </w:r>
        <w:r>
          <w:t>49</w:t>
        </w:r>
        <w:r>
          <w:fldChar w:fldCharType="end"/>
        </w:r>
      </w:hyperlink>
    </w:p>
    <w:p>
      <w:pPr>
        <w:pStyle w:val="TOC2"/>
        <w:tabs>
          <w:tab w:val="right" w:leader="dot" w:pos="8306"/>
        </w:tabs>
      </w:pPr>
      <w:hyperlink w:anchor="_Toc6946" w:history="1">
        <w:r>
          <w:rPr>
            <w:rFonts w:ascii="仿宋" w:eastAsia="仿宋" w:hAnsi="仿宋" w:cs="仿宋" w:hint="eastAsia"/>
            <w:lang w:eastAsia="zh-CN"/>
          </w:rPr>
          <w:t>(一)、消防安全</w:t>
        </w:r>
        <w:r>
          <w:tab/>
        </w:r>
        <w:r>
          <w:fldChar w:fldCharType="begin"/>
        </w:r>
        <w:r>
          <w:instrText xml:space="preserve"> PAGEREF _Toc6946 \h </w:instrText>
        </w:r>
        <w:r>
          <w:fldChar w:fldCharType="separate"/>
        </w:r>
        <w:r>
          <w:t>49</w:t>
        </w:r>
        <w:r>
          <w:fldChar w:fldCharType="end"/>
        </w:r>
      </w:hyperlink>
    </w:p>
    <w:p>
      <w:pPr>
        <w:pStyle w:val="TOC2"/>
        <w:tabs>
          <w:tab w:val="right" w:leader="dot" w:pos="8306"/>
        </w:tabs>
      </w:pPr>
      <w:hyperlink w:anchor="_Toc14722" w:history="1">
        <w:r>
          <w:rPr>
            <w:rFonts w:ascii="仿宋" w:eastAsia="仿宋" w:hAnsi="仿宋" w:cs="仿宋" w:hint="eastAsia"/>
            <w:lang w:eastAsia="zh-CN"/>
          </w:rPr>
          <w:t>(二)、防火防爆总图布置措施</w:t>
        </w:r>
        <w:r>
          <w:tab/>
        </w:r>
        <w:r>
          <w:fldChar w:fldCharType="begin"/>
        </w:r>
        <w:r>
          <w:instrText xml:space="preserve"> PAGEREF _Toc14722 \h </w:instrText>
        </w:r>
        <w:r>
          <w:fldChar w:fldCharType="separate"/>
        </w:r>
        <w:r>
          <w:t>50</w:t>
        </w:r>
        <w:r>
          <w:fldChar w:fldCharType="end"/>
        </w:r>
      </w:hyperlink>
    </w:p>
    <w:p>
      <w:pPr>
        <w:pStyle w:val="TOC2"/>
        <w:tabs>
          <w:tab w:val="right" w:leader="dot" w:pos="8306"/>
        </w:tabs>
      </w:pPr>
      <w:hyperlink w:anchor="_Toc18329" w:history="1">
        <w:r>
          <w:rPr>
            <w:rFonts w:ascii="仿宋" w:eastAsia="仿宋" w:hAnsi="仿宋" w:cs="仿宋" w:hint="eastAsia"/>
            <w:lang w:eastAsia="zh-CN"/>
          </w:rPr>
          <w:t>(三)、自然灾害防范措施</w:t>
        </w:r>
        <w:r>
          <w:tab/>
        </w:r>
        <w:r>
          <w:fldChar w:fldCharType="begin"/>
        </w:r>
        <w:r>
          <w:instrText xml:space="preserve"> PAGEREF _Toc18329 \h </w:instrText>
        </w:r>
        <w:r>
          <w:fldChar w:fldCharType="separate"/>
        </w:r>
        <w:r>
          <w:t>51</w:t>
        </w:r>
        <w:r>
          <w:fldChar w:fldCharType="end"/>
        </w:r>
      </w:hyperlink>
    </w:p>
    <w:p>
      <w:pPr>
        <w:pStyle w:val="TOC2"/>
        <w:tabs>
          <w:tab w:val="right" w:leader="dot" w:pos="8306"/>
        </w:tabs>
      </w:pPr>
      <w:hyperlink w:anchor="_Toc13470" w:history="1">
        <w:r>
          <w:rPr>
            <w:rFonts w:ascii="仿宋" w:eastAsia="仿宋" w:hAnsi="仿宋" w:cs="仿宋" w:hint="eastAsia"/>
            <w:lang w:eastAsia="zh-CN"/>
          </w:rPr>
          <w:t>(四)、安全色及安全标志使用要求</w:t>
        </w:r>
        <w:r>
          <w:tab/>
        </w:r>
        <w:r>
          <w:fldChar w:fldCharType="begin"/>
        </w:r>
        <w:r>
          <w:instrText xml:space="preserve"> PAGEREF _Toc13470 \h </w:instrText>
        </w:r>
        <w:r>
          <w:fldChar w:fldCharType="separate"/>
        </w:r>
        <w:r>
          <w:t>53</w:t>
        </w:r>
        <w:r>
          <w:fldChar w:fldCharType="end"/>
        </w:r>
      </w:hyperlink>
    </w:p>
    <w:p>
      <w:pPr>
        <w:pStyle w:val="TOC2"/>
        <w:tabs>
          <w:tab w:val="right" w:leader="dot" w:pos="8306"/>
        </w:tabs>
      </w:pPr>
      <w:hyperlink w:anchor="_Toc28390" w:history="1">
        <w:r>
          <w:rPr>
            <w:rFonts w:ascii="仿宋" w:eastAsia="仿宋" w:hAnsi="仿宋" w:cs="仿宋" w:hint="eastAsia"/>
            <w:lang w:eastAsia="zh-CN"/>
          </w:rPr>
          <w:t>(五)、防尘防毒措施</w:t>
        </w:r>
        <w:r>
          <w:tab/>
        </w:r>
        <w:r>
          <w:fldChar w:fldCharType="begin"/>
        </w:r>
        <w:r>
          <w:instrText xml:space="preserve"> PAGEREF _Toc28390 \h </w:instrText>
        </w:r>
        <w:r>
          <w:fldChar w:fldCharType="separate"/>
        </w:r>
        <w:r>
          <w:t>54</w:t>
        </w:r>
        <w:r>
          <w:fldChar w:fldCharType="end"/>
        </w:r>
      </w:hyperlink>
    </w:p>
    <w:p>
      <w:pPr>
        <w:pStyle w:val="TOC2"/>
        <w:tabs>
          <w:tab w:val="right" w:leader="dot" w:pos="8306"/>
        </w:tabs>
      </w:pPr>
      <w:hyperlink w:anchor="_Toc9847" w:history="1">
        <w:r>
          <w:rPr>
            <w:rFonts w:ascii="仿宋" w:eastAsia="仿宋" w:hAnsi="仿宋" w:cs="仿宋" w:hint="eastAsia"/>
            <w:lang w:eastAsia="zh-CN"/>
          </w:rPr>
          <w:t>(六)、防静电、触电防护及防雷措施</w:t>
        </w:r>
        <w:r>
          <w:tab/>
        </w:r>
        <w:r>
          <w:fldChar w:fldCharType="begin"/>
        </w:r>
        <w:r>
          <w:instrText xml:space="preserve"> PAGEREF _Toc9847 \h </w:instrText>
        </w:r>
        <w:r>
          <w:fldChar w:fldCharType="separate"/>
        </w:r>
        <w:r>
          <w:t>55</w:t>
        </w:r>
        <w:r>
          <w:fldChar w:fldCharType="end"/>
        </w:r>
      </w:hyperlink>
    </w:p>
    <w:p>
      <w:pPr>
        <w:pStyle w:val="TOC2"/>
        <w:tabs>
          <w:tab w:val="right" w:leader="dot" w:pos="8306"/>
        </w:tabs>
      </w:pPr>
      <w:hyperlink w:anchor="_Toc19770" w:history="1">
        <w:r>
          <w:rPr>
            <w:rFonts w:ascii="仿宋" w:eastAsia="仿宋" w:hAnsi="仿宋" w:cs="仿宋" w:hint="eastAsia"/>
            <w:lang w:eastAsia="zh-CN"/>
          </w:rPr>
          <w:t>(七)、机械设备安全保障措施</w:t>
        </w:r>
        <w:r>
          <w:tab/>
        </w:r>
        <w:r>
          <w:fldChar w:fldCharType="begin"/>
        </w:r>
        <w:r>
          <w:instrText xml:space="preserve"> PAGEREF _Toc19770 \h </w:instrText>
        </w:r>
        <w:r>
          <w:fldChar w:fldCharType="separate"/>
        </w:r>
        <w:r>
          <w:t>56</w:t>
        </w:r>
        <w:r>
          <w:fldChar w:fldCharType="end"/>
        </w:r>
      </w:hyperlink>
    </w:p>
    <w:p>
      <w:pPr>
        <w:pStyle w:val="TOC1"/>
        <w:tabs>
          <w:tab w:val="right" w:leader="dot" w:pos="8306"/>
        </w:tabs>
      </w:pPr>
      <w:hyperlink w:anchor="_Toc11900" w:history="1">
        <w:r>
          <w:rPr>
            <w:rFonts w:ascii="仿宋" w:eastAsia="仿宋" w:hAnsi="仿宋" w:cs="仿宋" w:hint="eastAsia"/>
            <w:lang w:eastAsia="zh-CN"/>
          </w:rPr>
          <w:t>十三、利益相关者分析与沟通计划</w:t>
        </w:r>
        <w:r>
          <w:tab/>
        </w:r>
        <w:r>
          <w:fldChar w:fldCharType="begin"/>
        </w:r>
        <w:r>
          <w:instrText xml:space="preserve"> PAGEREF _Toc11900 \h </w:instrText>
        </w:r>
        <w:r>
          <w:fldChar w:fldCharType="separate"/>
        </w:r>
        <w:r>
          <w:t>58</w:t>
        </w:r>
        <w:r>
          <w:fldChar w:fldCharType="end"/>
        </w:r>
      </w:hyperlink>
    </w:p>
    <w:p>
      <w:pPr>
        <w:pStyle w:val="TOC2"/>
        <w:tabs>
          <w:tab w:val="right" w:leader="dot" w:pos="8306"/>
        </w:tabs>
      </w:pPr>
      <w:hyperlink w:anchor="_Toc4164" w:history="1">
        <w:r>
          <w:rPr>
            <w:rFonts w:ascii="仿宋" w:eastAsia="仿宋" w:hAnsi="仿宋" w:cs="仿宋" w:hint="eastAsia"/>
            <w:lang w:eastAsia="zh-CN"/>
          </w:rPr>
          <w:t>(一)、利益相关者分析</w:t>
        </w:r>
        <w:r>
          <w:tab/>
        </w:r>
        <w:r>
          <w:fldChar w:fldCharType="begin"/>
        </w:r>
        <w:r>
          <w:instrText xml:space="preserve"> PAGEREF _Toc4164 \h </w:instrText>
        </w:r>
        <w:r>
          <w:fldChar w:fldCharType="separate"/>
        </w:r>
        <w:r>
          <w:t>58</w:t>
        </w:r>
        <w:r>
          <w:fldChar w:fldCharType="end"/>
        </w:r>
      </w:hyperlink>
    </w:p>
    <w:p>
      <w:pPr>
        <w:pStyle w:val="TOC2"/>
        <w:tabs>
          <w:tab w:val="right" w:leader="dot" w:pos="8306"/>
        </w:tabs>
      </w:pPr>
      <w:hyperlink w:anchor="_Toc1973" w:history="1">
        <w:r>
          <w:rPr>
            <w:rFonts w:ascii="仿宋" w:eastAsia="仿宋" w:hAnsi="仿宋" w:cs="仿宋" w:hint="eastAsia"/>
            <w:lang w:eastAsia="zh-CN"/>
          </w:rPr>
          <w:t>(二)、沟通计划</w:t>
        </w:r>
        <w:r>
          <w:tab/>
        </w:r>
        <w:r>
          <w:fldChar w:fldCharType="begin"/>
        </w:r>
        <w:r>
          <w:instrText xml:space="preserve"> PAGEREF _Toc1973 \h </w:instrText>
        </w:r>
        <w:r>
          <w:fldChar w:fldCharType="separate"/>
        </w:r>
        <w:r>
          <w:t>59</w:t>
        </w:r>
        <w:r>
          <w:fldChar w:fldCharType="end"/>
        </w:r>
      </w:hyperlink>
    </w:p>
    <w:p>
      <w:pPr>
        <w:pStyle w:val="TOC1"/>
        <w:tabs>
          <w:tab w:val="right" w:leader="dot" w:pos="8306"/>
        </w:tabs>
      </w:pPr>
      <w:hyperlink w:anchor="_Toc692" w:history="1">
        <w:r>
          <w:rPr>
            <w:rFonts w:ascii="仿宋" w:eastAsia="仿宋" w:hAnsi="仿宋" w:cs="仿宋" w:hint="eastAsia"/>
            <w:lang w:eastAsia="zh-CN"/>
          </w:rPr>
          <w:t>十四、供应链管理</w:t>
        </w:r>
        <w:r>
          <w:tab/>
        </w:r>
        <w:r>
          <w:fldChar w:fldCharType="begin"/>
        </w:r>
        <w:r>
          <w:instrText xml:space="preserve"> PAGEREF _Toc692 \h </w:instrText>
        </w:r>
        <w:r>
          <w:fldChar w:fldCharType="separate"/>
        </w:r>
        <w:r>
          <w:t>60</w:t>
        </w:r>
        <w:r>
          <w:fldChar w:fldCharType="end"/>
        </w:r>
      </w:hyperlink>
    </w:p>
    <w:p>
      <w:pPr>
        <w:pStyle w:val="TOC2"/>
        <w:tabs>
          <w:tab w:val="right" w:leader="dot" w:pos="8306"/>
        </w:tabs>
      </w:pPr>
      <w:hyperlink w:anchor="_Toc1714" w:history="1">
        <w:r>
          <w:rPr>
            <w:rFonts w:ascii="仿宋" w:eastAsia="仿宋" w:hAnsi="仿宋" w:cs="仿宋" w:hint="eastAsia"/>
            <w:lang w:eastAsia="zh-CN"/>
          </w:rPr>
          <w:t>(一)、供应链战略规划</w:t>
        </w:r>
        <w:r>
          <w:tab/>
        </w:r>
        <w:r>
          <w:fldChar w:fldCharType="begin"/>
        </w:r>
        <w:r>
          <w:instrText xml:space="preserve"> PAGEREF _Toc1714 \h </w:instrText>
        </w:r>
        <w:r>
          <w:fldChar w:fldCharType="separate"/>
        </w:r>
        <w:r>
          <w:t>60</w:t>
        </w:r>
        <w:r>
          <w:fldChar w:fldCharType="end"/>
        </w:r>
      </w:hyperlink>
    </w:p>
    <w:p>
      <w:pPr>
        <w:pStyle w:val="TOC2"/>
        <w:tabs>
          <w:tab w:val="right" w:leader="dot" w:pos="8306"/>
        </w:tabs>
      </w:pPr>
      <w:hyperlink w:anchor="_Toc4341" w:history="1">
        <w:r>
          <w:rPr>
            <w:rFonts w:ascii="仿宋" w:eastAsia="仿宋" w:hAnsi="仿宋" w:cs="仿宋" w:hint="eastAsia"/>
            <w:lang w:eastAsia="zh-CN"/>
          </w:rPr>
          <w:t>(二)、供应商选择与合作</w:t>
        </w:r>
        <w:r>
          <w:tab/>
        </w:r>
        <w:r>
          <w:fldChar w:fldCharType="begin"/>
        </w:r>
        <w:r>
          <w:instrText xml:space="preserve"> PAGEREF _Toc4341 \h </w:instrText>
        </w:r>
        <w:r>
          <w:fldChar w:fldCharType="separate"/>
        </w:r>
        <w:r>
          <w:t>62</w:t>
        </w:r>
        <w:r>
          <w:fldChar w:fldCharType="end"/>
        </w:r>
      </w:hyperlink>
    </w:p>
    <w:p>
      <w:pPr>
        <w:pStyle w:val="TOC2"/>
        <w:tabs>
          <w:tab w:val="right" w:leader="dot" w:pos="8306"/>
        </w:tabs>
      </w:pPr>
      <w:hyperlink w:anchor="_Toc4070" w:history="1">
        <w:r>
          <w:rPr>
            <w:rFonts w:ascii="仿宋" w:eastAsia="仿宋" w:hAnsi="仿宋" w:cs="仿宋" w:hint="eastAsia"/>
            <w:lang w:eastAsia="zh-CN"/>
          </w:rPr>
          <w:t>(三)、物流与库存管理</w:t>
        </w:r>
        <w:r>
          <w:tab/>
        </w:r>
        <w:r>
          <w:fldChar w:fldCharType="begin"/>
        </w:r>
        <w:r>
          <w:instrText xml:space="preserve"> PAGEREF _Toc4070 \h </w:instrText>
        </w:r>
        <w:r>
          <w:fldChar w:fldCharType="separate"/>
        </w:r>
        <w:r>
          <w:t>63</w:t>
        </w:r>
        <w:r>
          <w:fldChar w:fldCharType="end"/>
        </w:r>
      </w:hyperlink>
    </w:p>
    <w:p>
      <w:pPr>
        <w:pStyle w:val="TOC1"/>
        <w:tabs>
          <w:tab w:val="right" w:leader="dot" w:pos="8306"/>
        </w:tabs>
      </w:pPr>
      <w:hyperlink w:anchor="_Toc22683" w:history="1">
        <w:r>
          <w:rPr>
            <w:rFonts w:ascii="仿宋" w:eastAsia="仿宋" w:hAnsi="仿宋" w:cs="仿宋" w:hint="eastAsia"/>
            <w:lang w:eastAsia="zh-CN"/>
          </w:rPr>
          <w:t>十五、果蔬自动清选、分级设备项目实施保障措施</w:t>
        </w:r>
        <w:r>
          <w:tab/>
        </w:r>
        <w:r>
          <w:fldChar w:fldCharType="begin"/>
        </w:r>
        <w:r>
          <w:instrText xml:space="preserve"> PAGEREF _Toc22683 \h </w:instrText>
        </w:r>
        <w:r>
          <w:fldChar w:fldCharType="separate"/>
        </w:r>
        <w:r>
          <w:t>64</w:t>
        </w:r>
        <w:r>
          <w:fldChar w:fldCharType="end"/>
        </w:r>
      </w:hyperlink>
    </w:p>
    <w:p>
      <w:pPr>
        <w:pStyle w:val="TOC2"/>
        <w:tabs>
          <w:tab w:val="right" w:leader="dot" w:pos="8306"/>
        </w:tabs>
      </w:pPr>
      <w:hyperlink w:anchor="_Toc4562" w:history="1">
        <w:r>
          <w:rPr>
            <w:rFonts w:ascii="仿宋" w:eastAsia="仿宋" w:hAnsi="仿宋" w:cs="仿宋" w:hint="eastAsia"/>
            <w:lang w:eastAsia="zh-CN"/>
          </w:rPr>
          <w:t>(一)、果蔬自动清选、分级设备项目实施保障机制</w:t>
        </w:r>
        <w:r>
          <w:tab/>
        </w:r>
        <w:r>
          <w:fldChar w:fldCharType="begin"/>
        </w:r>
        <w:r>
          <w:instrText xml:space="preserve"> PAGEREF _Toc4562 \h </w:instrText>
        </w:r>
        <w:r>
          <w:fldChar w:fldCharType="separate"/>
        </w:r>
        <w:r>
          <w:t>64</w:t>
        </w:r>
        <w:r>
          <w:fldChar w:fldCharType="end"/>
        </w:r>
      </w:hyperlink>
    </w:p>
    <w:p>
      <w:pPr>
        <w:pStyle w:val="TOC2"/>
        <w:tabs>
          <w:tab w:val="right" w:leader="dot" w:pos="8306"/>
        </w:tabs>
      </w:pPr>
      <w:hyperlink w:anchor="_Toc16471" w:history="1">
        <w:r>
          <w:rPr>
            <w:rFonts w:ascii="仿宋" w:eastAsia="仿宋" w:hAnsi="仿宋" w:cs="仿宋" w:hint="eastAsia"/>
            <w:lang w:eastAsia="zh-CN"/>
          </w:rPr>
          <w:t>(二)、果蔬自动清选、分级设备项目法律合规要求</w:t>
        </w:r>
        <w:r>
          <w:tab/>
        </w:r>
        <w:r>
          <w:fldChar w:fldCharType="begin"/>
        </w:r>
        <w:r>
          <w:instrText xml:space="preserve"> PAGEREF _Toc16471 \h </w:instrText>
        </w:r>
        <w:r>
          <w:fldChar w:fldCharType="separate"/>
        </w:r>
        <w:r>
          <w:t>68</w:t>
        </w:r>
        <w:r>
          <w:fldChar w:fldCharType="end"/>
        </w:r>
      </w:hyperlink>
    </w:p>
    <w:p>
      <w:pPr>
        <w:pStyle w:val="TOC2"/>
        <w:tabs>
          <w:tab w:val="right" w:leader="dot" w:pos="8306"/>
        </w:tabs>
      </w:pPr>
      <w:hyperlink w:anchor="_Toc10681" w:history="1">
        <w:r>
          <w:rPr>
            <w:rFonts w:ascii="仿宋" w:eastAsia="仿宋" w:hAnsi="仿宋" w:cs="仿宋" w:hint="eastAsia"/>
            <w:lang w:eastAsia="zh-CN"/>
          </w:rPr>
          <w:t>(三)、果蔬自动清选、分级设备项目合同管理与法律事务</w:t>
        </w:r>
        <w:r>
          <w:tab/>
        </w:r>
        <w:r>
          <w:fldChar w:fldCharType="begin"/>
        </w:r>
        <w:r>
          <w:instrText xml:space="preserve"> PAGEREF _Toc10681 \h </w:instrText>
        </w:r>
        <w:r>
          <w:fldChar w:fldCharType="separate"/>
        </w:r>
        <w:r>
          <w:t>73</w:t>
        </w:r>
        <w:r>
          <w:fldChar w:fldCharType="end"/>
        </w:r>
      </w:hyperlink>
    </w:p>
    <w:p>
      <w:pPr>
        <w:pStyle w:val="TOC2"/>
        <w:tabs>
          <w:tab w:val="right" w:leader="dot" w:pos="8306"/>
        </w:tabs>
      </w:pPr>
      <w:hyperlink w:anchor="_Toc17519" w:history="1">
        <w:r>
          <w:rPr>
            <w:rFonts w:ascii="仿宋" w:eastAsia="仿宋" w:hAnsi="仿宋" w:cs="仿宋" w:hint="eastAsia"/>
            <w:lang w:eastAsia="zh-CN"/>
          </w:rPr>
          <w:t>(四)、果蔬自动清选、分级设备项目知识产权保护策略</w:t>
        </w:r>
        <w:r>
          <w:tab/>
        </w:r>
        <w:r>
          <w:fldChar w:fldCharType="begin"/>
        </w:r>
        <w:r>
          <w:instrText xml:space="preserve"> PAGEREF _Toc17519 \h </w:instrText>
        </w:r>
        <w:r>
          <w:fldChar w:fldCharType="separate"/>
        </w:r>
        <w:r>
          <w:t>80</w:t>
        </w:r>
        <w:r>
          <w:fldChar w:fldCharType="end"/>
        </w:r>
      </w:hyperlink>
    </w:p>
    <w:p>
      <w:pPr>
        <w:pStyle w:val="TOC1"/>
        <w:tabs>
          <w:tab w:val="right" w:leader="dot" w:pos="8306"/>
        </w:tabs>
      </w:pPr>
      <w:hyperlink w:anchor="_Toc3756" w:history="1">
        <w:r>
          <w:rPr>
            <w:rFonts w:ascii="仿宋" w:eastAsia="仿宋" w:hAnsi="仿宋" w:cs="仿宋" w:hint="eastAsia"/>
            <w:lang w:eastAsia="zh-CN"/>
          </w:rPr>
          <w:t>十六、质量管理体系</w:t>
        </w:r>
        <w:r>
          <w:tab/>
        </w:r>
        <w:r>
          <w:fldChar w:fldCharType="begin"/>
        </w:r>
        <w:r>
          <w:instrText xml:space="preserve"> PAGEREF _Toc3756 \h </w:instrText>
        </w:r>
        <w:r>
          <w:fldChar w:fldCharType="separate"/>
        </w:r>
        <w:r>
          <w:t>82</w:t>
        </w:r>
        <w:r>
          <w:fldChar w:fldCharType="end"/>
        </w:r>
      </w:hyperlink>
    </w:p>
    <w:p>
      <w:pPr>
        <w:pStyle w:val="TOC2"/>
        <w:tabs>
          <w:tab w:val="right" w:leader="dot" w:pos="8306"/>
        </w:tabs>
      </w:pPr>
      <w:hyperlink w:anchor="_Toc17416" w:history="1">
        <w:r>
          <w:rPr>
            <w:rFonts w:ascii="仿宋" w:eastAsia="仿宋" w:hAnsi="仿宋" w:cs="仿宋" w:hint="eastAsia"/>
            <w:lang w:eastAsia="zh-CN"/>
          </w:rPr>
          <w:t>(一)、质量目标与方针</w:t>
        </w:r>
        <w:r>
          <w:tab/>
        </w:r>
        <w:r>
          <w:fldChar w:fldCharType="begin"/>
        </w:r>
        <w:r>
          <w:instrText xml:space="preserve"> PAGEREF _Toc17416 \h </w:instrText>
        </w:r>
        <w:r>
          <w:fldChar w:fldCharType="separate"/>
        </w:r>
        <w:r>
          <w:t>82</w:t>
        </w:r>
        <w:r>
          <w:fldChar w:fldCharType="end"/>
        </w:r>
      </w:hyperlink>
    </w:p>
    <w:p>
      <w:pPr>
        <w:pStyle w:val="TOC2"/>
        <w:tabs>
          <w:tab w:val="right" w:leader="dot" w:pos="8306"/>
        </w:tabs>
      </w:pPr>
      <w:hyperlink w:anchor="_Toc32298" w:history="1">
        <w:r>
          <w:rPr>
            <w:rFonts w:ascii="仿宋" w:eastAsia="仿宋" w:hAnsi="仿宋" w:cs="仿宋" w:hint="eastAsia"/>
            <w:lang w:eastAsia="zh-CN"/>
          </w:rPr>
          <w:t>(二)、质量管理责任</w:t>
        </w:r>
        <w:r>
          <w:tab/>
        </w:r>
        <w:r>
          <w:fldChar w:fldCharType="begin"/>
        </w:r>
        <w:r>
          <w:instrText xml:space="preserve"> PAGEREF _Toc32298 \h </w:instrText>
        </w:r>
        <w:r>
          <w:fldChar w:fldCharType="separate"/>
        </w:r>
        <w:r>
          <w:t>83</w:t>
        </w:r>
        <w:r>
          <w:fldChar w:fldCharType="end"/>
        </w:r>
      </w:hyperlink>
    </w:p>
    <w:p>
      <w:pPr>
        <w:pStyle w:val="TOC2"/>
        <w:tabs>
          <w:tab w:val="right" w:leader="dot" w:pos="8306"/>
        </w:tabs>
      </w:pPr>
      <w:hyperlink w:anchor="_Toc15822" w:history="1">
        <w:r>
          <w:rPr>
            <w:rFonts w:ascii="仿宋" w:eastAsia="仿宋" w:hAnsi="仿宋" w:cs="仿宋" w:hint="eastAsia"/>
            <w:lang w:eastAsia="zh-CN"/>
          </w:rPr>
          <w:t>(三)、质量管理体系文件</w:t>
        </w:r>
        <w:r>
          <w:tab/>
        </w:r>
        <w:r>
          <w:fldChar w:fldCharType="begin"/>
        </w:r>
        <w:r>
          <w:instrText xml:space="preserve"> PAGEREF _Toc15822 \h </w:instrText>
        </w:r>
        <w:r>
          <w:fldChar w:fldCharType="separate"/>
        </w:r>
        <w:r>
          <w:t>85</w:t>
        </w:r>
        <w:r>
          <w:fldChar w:fldCharType="end"/>
        </w:r>
      </w:hyperlink>
    </w:p>
    <w:p>
      <w:pPr>
        <w:pStyle w:val="TOC2"/>
        <w:tabs>
          <w:tab w:val="right" w:leader="dot" w:pos="8306"/>
        </w:tabs>
      </w:pPr>
      <w:hyperlink w:anchor="_Toc32438" w:history="1">
        <w:r>
          <w:rPr>
            <w:rFonts w:ascii="仿宋" w:eastAsia="仿宋" w:hAnsi="仿宋" w:cs="仿宋" w:hint="eastAsia"/>
            <w:lang w:eastAsia="zh-CN"/>
          </w:rPr>
          <w:t>(四)、质量培训与教育</w:t>
        </w:r>
        <w:r>
          <w:tab/>
        </w:r>
        <w:r>
          <w:fldChar w:fldCharType="begin"/>
        </w:r>
        <w:r>
          <w:instrText xml:space="preserve"> PAGEREF _Toc32438 \h </w:instrText>
        </w:r>
        <w:r>
          <w:fldChar w:fldCharType="separate"/>
        </w:r>
        <w:r>
          <w:t>87</w:t>
        </w:r>
        <w:r>
          <w:fldChar w:fldCharType="end"/>
        </w:r>
      </w:hyperlink>
    </w:p>
    <w:p>
      <w:pPr>
        <w:pStyle w:val="TOC2"/>
        <w:tabs>
          <w:tab w:val="right" w:leader="dot" w:pos="8306"/>
        </w:tabs>
      </w:pPr>
      <w:hyperlink w:anchor="_Toc7860" w:history="1">
        <w:r>
          <w:rPr>
            <w:rFonts w:ascii="仿宋" w:eastAsia="仿宋" w:hAnsi="仿宋" w:cs="仿宋" w:hint="eastAsia"/>
            <w:lang w:eastAsia="zh-CN"/>
          </w:rPr>
          <w:t>(五)、质量审核与评价</w:t>
        </w:r>
        <w:r>
          <w:tab/>
        </w:r>
        <w:r>
          <w:fldChar w:fldCharType="begin"/>
        </w:r>
        <w:r>
          <w:instrText xml:space="preserve"> PAGEREF _Toc7860 \h </w:instrText>
        </w:r>
        <w:r>
          <w:fldChar w:fldCharType="separate"/>
        </w:r>
        <w:r>
          <w:t>88</w:t>
        </w:r>
        <w:r>
          <w:fldChar w:fldCharType="end"/>
        </w:r>
      </w:hyperlink>
    </w:p>
    <w:p>
      <w:pPr>
        <w:pStyle w:val="TOC2"/>
        <w:tabs>
          <w:tab w:val="right" w:leader="dot" w:pos="8306"/>
        </w:tabs>
      </w:pPr>
      <w:hyperlink w:anchor="_Toc12293" w:history="1">
        <w:r>
          <w:rPr>
            <w:rFonts w:ascii="仿宋" w:eastAsia="仿宋" w:hAnsi="仿宋" w:cs="仿宋" w:hint="eastAsia"/>
            <w:lang w:eastAsia="zh-CN"/>
          </w:rPr>
          <w:t>(六)、不符合与纠正措施</w:t>
        </w:r>
        <w:r>
          <w:tab/>
        </w:r>
        <w:r>
          <w:fldChar w:fldCharType="begin"/>
        </w:r>
        <w:r>
          <w:instrText xml:space="preserve"> PAGEREF _Toc12293 \h </w:instrText>
        </w:r>
        <w:r>
          <w:fldChar w:fldCharType="separate"/>
        </w:r>
        <w:r>
          <w:t>89</w:t>
        </w:r>
        <w:r>
          <w:fldChar w:fldCharType="end"/>
        </w:r>
      </w:hyperlink>
    </w:p>
    <w:p>
      <w:pPr>
        <w:pStyle w:val="TOC1"/>
        <w:tabs>
          <w:tab w:val="right" w:leader="dot" w:pos="8306"/>
        </w:tabs>
      </w:pPr>
      <w:hyperlink w:anchor="_Toc7143" w:history="1">
        <w:r>
          <w:rPr>
            <w:rFonts w:ascii="仿宋" w:eastAsia="仿宋" w:hAnsi="仿宋" w:cs="仿宋" w:hint="eastAsia"/>
            <w:lang w:eastAsia="zh-CN"/>
          </w:rPr>
          <w:t>十七、风险识别与分类</w:t>
        </w:r>
        <w:r>
          <w:tab/>
        </w:r>
        <w:r>
          <w:fldChar w:fldCharType="begin"/>
        </w:r>
        <w:r>
          <w:instrText xml:space="preserve"> PAGEREF _Toc7143 \h </w:instrText>
        </w:r>
        <w:r>
          <w:fldChar w:fldCharType="separate"/>
        </w:r>
        <w:r>
          <w:t>91</w:t>
        </w:r>
        <w:r>
          <w:fldChar w:fldCharType="end"/>
        </w:r>
      </w:hyperlink>
    </w:p>
    <w:p>
      <w:pPr>
        <w:pStyle w:val="TOC2"/>
        <w:tabs>
          <w:tab w:val="right" w:leader="dot" w:pos="8306"/>
        </w:tabs>
      </w:pPr>
      <w:hyperlink w:anchor="_Toc23986" w:history="1">
        <w:r>
          <w:rPr>
            <w:rFonts w:ascii="仿宋" w:eastAsia="仿宋" w:hAnsi="仿宋" w:cs="仿宋" w:hint="eastAsia"/>
            <w:lang w:eastAsia="zh-CN"/>
          </w:rPr>
          <w:t>(一)、风险识别</w:t>
        </w:r>
        <w:r>
          <w:tab/>
        </w:r>
        <w:r>
          <w:fldChar w:fldCharType="begin"/>
        </w:r>
        <w:r>
          <w:instrText xml:space="preserve"> PAGEREF _Toc23986 \h </w:instrText>
        </w:r>
        <w:r>
          <w:fldChar w:fldCharType="separate"/>
        </w:r>
        <w:r>
          <w:t>91</w:t>
        </w:r>
        <w:r>
          <w:fldChar w:fldCharType="end"/>
        </w:r>
      </w:hyperlink>
    </w:p>
    <w:p>
      <w:pPr>
        <w:pStyle w:val="TOC2"/>
        <w:tabs>
          <w:tab w:val="right" w:leader="dot" w:pos="8306"/>
        </w:tabs>
      </w:pPr>
      <w:hyperlink w:anchor="_Toc6443" w:history="1">
        <w:r>
          <w:rPr>
            <w:rFonts w:ascii="仿宋" w:eastAsia="仿宋" w:hAnsi="仿宋" w:cs="仿宋" w:hint="eastAsia"/>
            <w:lang w:eastAsia="zh-CN"/>
          </w:rPr>
          <w:t>(二)、风险分类</w:t>
        </w:r>
        <w:r>
          <w:tab/>
        </w:r>
        <w:r>
          <w:fldChar w:fldCharType="begin"/>
        </w:r>
        <w:r>
          <w:instrText xml:space="preserve"> PAGEREF _Toc6443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43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6819"/>
      <w:r>
        <w:rPr>
          <w:rFonts w:ascii="仿宋" w:eastAsia="仿宋" w:hAnsi="仿宋" w:cs="仿宋" w:hint="eastAsia"/>
          <w:sz w:val="28"/>
          <w:lang w:eastAsia="zh-CN"/>
        </w:rPr>
        <w:t>一、果蔬自动清选、分级设备项目选址可行性分析</w:t>
      </w:r>
      <w:bookmarkEnd w:id="2"/>
    </w:p>
    <w:p>
      <w:pPr>
        <w:pStyle w:val="Heading2"/>
        <w:rPr>
          <w:rFonts w:ascii="仿宋" w:eastAsia="仿宋" w:hAnsi="仿宋" w:cs="仿宋" w:hint="eastAsia"/>
          <w:lang w:eastAsia="zh-CN"/>
        </w:rPr>
      </w:pPr>
      <w:bookmarkStart w:id="3" w:name="_Toc18249"/>
      <w:r>
        <w:rPr>
          <w:rFonts w:ascii="仿宋" w:eastAsia="仿宋" w:hAnsi="仿宋" w:cs="仿宋" w:hint="eastAsia"/>
          <w:lang w:eastAsia="zh-CN"/>
        </w:rPr>
        <w:t>(一)、果蔬自动清选、分级设备项目选址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该果蔬自动清选、分级设备项目选址位于XX省XX市XX区XXX街道</w:t>
      </w:r>
    </w:p>
    <w:p>
      <w:pPr>
        <w:pStyle w:val="Heading2"/>
        <w:ind w:firstLine="560" w:firstLineChars="200"/>
        <w:rPr>
          <w:rFonts w:ascii="仿宋" w:eastAsia="仿宋" w:hAnsi="仿宋" w:cs="仿宋" w:hint="eastAsia"/>
          <w:sz w:val="28"/>
          <w:lang w:eastAsia="zh-CN"/>
        </w:rPr>
      </w:pPr>
      <w:bookmarkStart w:id="4" w:name="_Toc25144"/>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果蔬自动清选、分级设备项目的征地面积将根据果蔬自动清选、分级设备项目的实际规模和需求进行精确规划。具体面积XXX平方米，旨在确保果蔬自动清选、分级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净用地面积是在征地面积基础上去除不可利用面积后的实际可开发用地。具体面积XXX平方米，考虑到环保、交通、安全等多方面因素，以确保果蔬自动清选、分级设备项目在整体利用效率上达到最优。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果蔬自动清选、分级设备项目计划建设的建筑总规模具体面积XXX平方米。这一规模的确定综合考虑了果蔬自动清选、分级设备项目的性质、规模，以及城市规划的相关要求，确保建筑布局与周边环境协调一致。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绿地率是果蔬自动清选、分级设备项目用地中被规划为绿地的比例。具体面积XXX平方米，旨在通过合理规划绿地，改善果蔬自动清选、分级设备项目周边环境，提升居民生活质量，并符合城市整体绿化规划。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容积率是用地上可以建设的建筑总体积与用地面积之比。具体面积XXX，通过合理的容积率规划，确保果蔬自动清选、分级设备项目建筑规模与周边环境和谐共生。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果蔬自动清选、分级设备项目选址与当地城市规划相一致，具体面积XXX平方米。通过与城市规划部门深入沟通，确保果蔬自动清选、分级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果蔬自动清选、分级设备项目选址符合当地产业政策，具体面积XXX平方米。这包括果蔬自动清选、分级设备项目对当地经济的促进作用，以及对相关产业的带动效应，确保果蔬自动清选、分级设备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果蔬自动清选、分级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确保果蔬自动清选、分级设备项目选址具备必要的公共设施配套，具体面积XXX平方米。这包括交通便利性、教育、医疗等基础设施，以提高居民生活品质，使得果蔬自动清选、分级设备项目选址更具吸引力。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考虑用地总体要求对当地社会稳定性的影响，具体面积XXX平方米。通过深入了解当地社区反馈，确保果蔬自动清选、分级设备项目的选址和建设过程对当地社会和谐稳定产生积极作用。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果蔬自动清选、分级设备项目选址不仅符合法规和规划，还在实际操作中具有可行性。这一全面规划将为果蔬自动清选、分级设备项目的成功实施提供坚实的基础，确保果蔬自动清选、分级设备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4851"/>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果蔬自动清选、分级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果蔬自动清选、分级设备项目的设备规划和空间设计中，我们将采取灵活设备布局的措施。设备布局将根据实际需求进行灵活设计，避免不必要的浪费。通过合理规划设备摆放位置，我们将提高设备的利用率，减少设备间距，以确保果蔬自动清选、分级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果蔬自动清选、分级设备项目内部引入共享设施的概念，例如共享会议室、办公区等。通过这种方式，我们可以减少对资源的重复建设，提高资源共享效率，从而减小果蔬自动清选、分级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3550"/>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果蔬自动清选、分级设备项目的总图布置中，我们将不同功能区域进行明确的规划，以最大程度满足果蔬自动清选、分级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4475"/>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果蔬自动清选、分级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果蔬自动清选、分级设备项目对环境的影响是综合评价的重要因素之一。我们将详细考虑选址周边的自然环境、生态保护区、水源地等情况，确保果蔬自动清选、分级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果蔬自动清选、分级设备项目所在地的相关政策，确保果蔬自动清选、分级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考虑到社会稳定性对企业运营的重要性，我们将评估选址地区的社会安全情况、劳工关系、社区反馈等方面，以确保果蔬自动清选、分级设备项目的建设和运营不会受到社会稳定性的负面影响。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最后，我们将综合考虑用地成本，包括土地购置费用、土地开发成本等。通过对用地成本的详细评估，我们能够做出更为精确的经济效益分析，为果蔬自动清选、分级设备项目的投资决策提供有力支持。</w:t>
      </w:r>
    </w:p>
    <w:p>
      <w:pPr>
        <w:pStyle w:val="Heading1"/>
        <w:ind w:firstLine="560" w:firstLineChars="200"/>
        <w:rPr>
          <w:rFonts w:ascii="仿宋" w:eastAsia="仿宋" w:hAnsi="仿宋" w:cs="仿宋" w:hint="eastAsia"/>
          <w:sz w:val="28"/>
          <w:lang w:eastAsia="zh-CN"/>
        </w:rPr>
      </w:pPr>
      <w:bookmarkStart w:id="8" w:name="_Toc6201"/>
      <w:r>
        <w:rPr>
          <w:rFonts w:ascii="仿宋" w:eastAsia="仿宋" w:hAnsi="仿宋" w:cs="仿宋" w:hint="eastAsia"/>
          <w:sz w:val="28"/>
          <w:lang w:eastAsia="zh-CN"/>
        </w:rPr>
        <w:t>二、果蔬自动清选、分级设备项目绩效评估</w:t>
      </w:r>
      <w:bookmarkEnd w:id="8"/>
    </w:p>
    <w:p>
      <w:pPr>
        <w:pStyle w:val="Heading2"/>
        <w:rPr>
          <w:rFonts w:ascii="仿宋" w:eastAsia="仿宋" w:hAnsi="仿宋" w:cs="仿宋" w:hint="eastAsia"/>
          <w:lang w:eastAsia="zh-CN"/>
        </w:rPr>
      </w:pPr>
      <w:bookmarkStart w:id="9" w:name="_Toc141"/>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果蔬自动清选、分级设备项目中，我们设计了一套全面的绩效评估指标，以确保果蔬自动清选、分级设备项目的可控和成功交付。这些指标跨足果蔬自动清选、分级设备项目目标、成本、进度和质量等多个维度，为我们提供了全面洞察果蔬自动清选、分级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果蔬自动清选、分级设备项目目标达成率是我们关注的首要指标。我们设定了明确的目标，并通过定期监测和评估，迅速发现并应对潜在的目标偏差。这为果蔬自动清选、分级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成本绩效是另一个核心关注点。通过实际成本与预算成本的对比分析，我们深入了解成本差异的原因，及时调整资源分配，保持果蔬自动清选、分级设备项目在经济效益方面的合理水平。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果蔬自动清选、分级设备项目进度作为关键的绩效指标之一，得到了精心的关注。我们制定了详细的果蔬自动清选、分级设备项目进度计划，并设立了进度符合度指标，确保实际进度与计划进度保持一致。这使我们能够快速发现和解决潜在的进度问题，保持果蔬自动清选、分级设备项目的正常推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果蔬自动清选、分级设备项目绩效的不可或缺的一环。我们引入了一系列的质量标准和客户满意度指标，以确保果蔬自动清选、分级设备项目交付的成果在质量上达到或超越预期水平。通过持续监测这些指标，我们努力提升果蔬自动清选、分级设备项目整体质量水平，为果蔬自动清选、分级设备项目的成功交付提供有力保障。通过这些科学且全面的绩效评估，我们能够更好地引导果蔬自动清选、分级设备项目的持续改进，确保果蔬自动清选、分级设备项目目标的顺利达成。</w:t>
      </w:r>
    </w:p>
    <w:p>
      <w:pPr>
        <w:pStyle w:val="Heading2"/>
        <w:ind w:firstLine="560" w:firstLineChars="200"/>
        <w:rPr>
          <w:rFonts w:ascii="仿宋" w:eastAsia="仿宋" w:hAnsi="仿宋" w:cs="仿宋" w:hint="eastAsia"/>
          <w:sz w:val="28"/>
          <w:lang w:eastAsia="zh-CN"/>
        </w:rPr>
      </w:pPr>
      <w:bookmarkStart w:id="10" w:name="_Toc15197"/>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绩效评估是果蔬自动清选、分级设备项目中的关键环节，为确保果蔬自动清选、分级设备项目达到预期目标，我们采用了多层次、多维度的绩效评估方法。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果蔬自动清选、分级设备项目的战略目标对齐，确保每个决策和行动都与果蔬自动清选、分级设备项目整体目标保持一致。团队会定期召开战略对齐会议，审视当前工作与果蔬自动清选、分级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果蔬自动清选、分级设备项目进度、质量、成本和风险等方面。这些指标通过数据收集和分析，为果蔬自动清选、分级设备项目管理团队提供了客观的评估依据。例如，我们通过果蔬自动清选、分级设备项目管理软件追踪进度，使用成本绩效分析（CPI）评估成本控制情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果蔬自动清选、分级设备项目内部，还考虑了果蔬自动清选、分级设备项目对外部环境的影响。我们定期进行干系人满意度调查，以了解各利益相关方对果蔬自动清选、分级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这种多层次、多角度的绩效评估方法，使得我们能够全面了解果蔬自动清选、分级设备项目的运行状态，及时做出调整，确保果蔬自动清选、分级设备项目在不断变化的环境中保持稳健前行。</w:t>
      </w:r>
    </w:p>
    <w:p>
      <w:pPr>
        <w:pStyle w:val="Heading2"/>
        <w:ind w:firstLine="560" w:firstLineChars="200"/>
        <w:rPr>
          <w:rFonts w:ascii="仿宋" w:eastAsia="仿宋" w:hAnsi="仿宋" w:cs="仿宋" w:hint="eastAsia"/>
          <w:sz w:val="28"/>
          <w:lang w:eastAsia="zh-CN"/>
        </w:rPr>
      </w:pPr>
      <w:bookmarkStart w:id="11" w:name="_Toc13109"/>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为了确保果蔬自动清选、分级设备项目的有效管理和不断优化，我们采用了精心设计的绩效评估周期。这个周期旨在实现灵活、实时和全面的评估，以适应果蔬自动清选、分级设备项目执行中的各种挑战。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绩效评估周期的设计考虑到果蔬自动清选、分级设备项目的不同需求，分为短期、中期和长期。短期评估关注每个迭代或工作周期，以及时发现和解决当前任务中的问题。中期评估涵盖几个迭代，深入了解整体果蔬自动清选、分级设备项目的趋势和性能。长期评估则着眼于整个果蔬自动清选、分级设备项目阶段，确保果蔬自动清选、分级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果蔬自动清选、分级设备项目管理工具和协作平台，团队成员能够随时更新和分享果蔬自动清选、分级设备项目数据。这种实时性的反馈机制使我们能够及时察觉潜在问题，快速调整，保持果蔬自动清选、分级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果蔬自动清选、分级设备项目的决策制定密不可分。每个周期的果蔬自动清选、分级设备项目回顾会议成为集体总结经验、识别问题深层次原因并找到创新解决方案的平台。这种定期的反思与调整机制使果蔬自动清选、分级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1987"/>
      <w:r>
        <w:rPr>
          <w:rFonts w:ascii="仿宋" w:eastAsia="仿宋" w:hAnsi="仿宋" w:cs="仿宋" w:hint="eastAsia"/>
          <w:sz w:val="28"/>
          <w:lang w:eastAsia="zh-CN"/>
        </w:rPr>
        <w:t>三、果蔬自动清选、分级设备项目建设单位说明</w:t>
      </w:r>
      <w:bookmarkEnd w:id="12"/>
    </w:p>
    <w:p>
      <w:pPr>
        <w:pStyle w:val="Heading2"/>
        <w:rPr>
          <w:rFonts w:ascii="仿宋" w:eastAsia="仿宋" w:hAnsi="仿宋" w:cs="仿宋" w:hint="eastAsia"/>
          <w:lang w:eastAsia="zh-CN"/>
        </w:rPr>
      </w:pPr>
      <w:bookmarkStart w:id="13" w:name="_Toc30469"/>
      <w:r>
        <w:rPr>
          <w:rFonts w:ascii="仿宋" w:eastAsia="仿宋" w:hAnsi="仿宋" w:cs="仿宋" w:hint="eastAsia"/>
          <w:lang w:eastAsia="zh-CN"/>
        </w:rPr>
        <w:t>(一)、果蔬自动清选、分级设备项目承办单位基本情况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16107"/>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果蔬自动清选、分级设备项目承办单位的XXXX，我们着眼于实现可持续的经济效益。通过技术创新和解决方案的提供，公司预计在果蔬自动清选、分级设备项目执行期间将获得可观的收入增长。这一收入来源主要包括果蔬自动清选、分级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同时，我们注重成本控制和效率提升，以确保果蔬自动清选、分级设备项目的可持续盈利。透过精细的管理和资源优化，公司期望实现果蔬自动清选、分级设备项目利润最大化。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公司将对果蔬自动清选、分级设备项目实施进行全面的投资评估，包括果蔬自动清选、分级设备项目启动阶段的资金投入和后续运营成本。通过对果蔬自动清选、分级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果蔬自动清选、分级设备项目实施过程中具备足够的资金流动性，公司将进行详尽的现金流分析。这包括资金需求的合理预测、果蔬自动清选、分级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20713"/>
      <w:r>
        <w:rPr>
          <w:rFonts w:ascii="仿宋" w:eastAsia="仿宋" w:hAnsi="仿宋" w:cs="仿宋" w:hint="eastAsia"/>
          <w:sz w:val="28"/>
          <w:lang w:eastAsia="zh-CN"/>
        </w:rPr>
        <w:t>四、果蔬自动清选、分级设备项目危机管理</w:t>
      </w:r>
      <w:bookmarkEnd w:id="15"/>
    </w:p>
    <w:p>
      <w:pPr>
        <w:pStyle w:val="Heading2"/>
        <w:rPr>
          <w:rFonts w:ascii="仿宋" w:eastAsia="仿宋" w:hAnsi="仿宋" w:cs="仿宋" w:hint="eastAsia"/>
          <w:lang w:eastAsia="zh-CN"/>
        </w:rPr>
      </w:pPr>
      <w:bookmarkStart w:id="16" w:name="_Toc7633"/>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果蔬自动清选、分级设备项目危机管理中，危机预警与识别是确保果蔬自动清选、分级设备项目稳健运行的核心步骤。通过建立全面的监测机制，果蔬自动清选、分级设备项目团队旨在及时发现和理解潜在的风险和危机因素，以便采取及时的预防和应对措施，确保果蔬自动清选、分级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果蔬自动清选、分级设备项目团队全面分析了整个果蔬自动清选、分级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其次，制定敏感指标和预警机制，果蔬自动清选、分级设备项目团队着重于明确定义果蔬自动清选、分级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果蔬自动清选、分级设备项目进展的持续监控，团队能够及时发现潜在问题并作出迅速反应。果蔬自动清选、分级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果蔬自动清选、分级设备项目得以更有序、可控地推进。</w:t>
      </w:r>
    </w:p>
    <w:p>
      <w:pPr>
        <w:pStyle w:val="Heading2"/>
        <w:ind w:firstLine="560" w:firstLineChars="200"/>
        <w:rPr>
          <w:rFonts w:ascii="仿宋" w:eastAsia="仿宋" w:hAnsi="仿宋" w:cs="仿宋" w:hint="eastAsia"/>
          <w:sz w:val="28"/>
          <w:lang w:eastAsia="zh-CN"/>
        </w:rPr>
      </w:pPr>
      <w:bookmarkStart w:id="17" w:name="_Toc11936"/>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在危机发生时，果蔬自动清选、分级设备项目团队立即行动，成立了应急小组。该小组的任务是迅速制定并实施紧急应对措施，以最小化潜在损失。以下是采取的主要措施：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暂停果蔬自动清选、分级设备项目进度：为遏制危机蔓延，果蔬自动清选、分级设备项目暂时停止进行，以便全面评估当前状况。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资源重新分配：重新评估果蔬自动清选、分级设备项目资源的分配，确保最大限度地减小损失。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实时沟通：与关键利益相关者建立实时沟通机制，向他们传递果蔬自动清选、分级设备项目危机的实际状况，保障果蔬自动清选、分级设备项目核心利益。</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在紧急应对的同时，果蔬自动清选、分级设备项目团队强调了团队协作和有效沟通的重要性。以下是团队协作的关键举措：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信息共享机制：建立了信息共享平台，确保团队成员能够及时获取果蔬自动清选、分级设备项目危机的实时信息。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领导者沟通：果蔬自动清选、分级设备项目领导者通过定期会议和即时沟通工具，指导团队应对危机，保持团队稳定运行。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随着危机得到初步控制，果蔬自动清选、分级设备项目团队转向制定恢复计划，以确保果蔬自动清选、分级设备项目能够从中迅速恢复。主要恢复计划包括：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修复受损的进度计划：重新评估果蔬自动清选、分级设备项目进度，制定修复计划，确保果蔬自动清选、分级设备项目尽快回归正常进程。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重新调整资源分配：优化资源分配，确保果蔬自动清选、分级设备项目在有限资源下高效运转。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风险管理机制加强：对果蔬自动清选、分级设备项目风险进行全面评估，制定更强化的风险管理策略，以预防未来可能的危机。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https://d.book118.com/227002031064006035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果蔬自动清选、分级设备项目规划设计纲要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果蔬自动清选、分级设备项目规划设计纲要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果蔬自动清选、分级设备项目规划设计纲要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果蔬自动清选、分级设备项目规划设计纲要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果蔬自动清选、分级设备项目规划设计纲要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果蔬自动清选、分级设备项目规划设计纲要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果蔬自动清选、分级设备项目规划设计纲要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果蔬自动清选、分级设备项目规划设计纲要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果蔬自动清选、分级设备项目规划设计纲要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果蔬自动清选、分级设备项目规划设计纲要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果蔬自动清选、分级设备项目规划设计纲要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果蔬自动清选、分级设备项目规划设计纲要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果蔬自动清选、分级设备项目规划设计纲要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果蔬自动清选、分级设备项目规划设计纲要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果蔬自动清选、分级设备项目规划设计纲要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果蔬自动清选、分级设备项目规划设计纲要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果蔬自动清选、分级设备项目规划设计纲要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1F0569"/>
    <w:rsid w:val="6D1F056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27002031064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2024-01-28T15:48:00Z</dcterms:created>
  <dcterms:modified xsi:type="dcterms:W3CDTF">2024-01-28T15:48:55Z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A250AA52B90C4198820637B1172FC0D3_11</vt:lpwstr>
  </property>
  <property fmtid="{D5CDD505-2E9C-101B-9397-08002B2CF9AE}" pid="3" name="KSOProductBuildVer">
    <vt:lpwstr>2052-12.1.0.16120</vt:lpwstr>
  </property>
</Properties>
</file>