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6"/>
        </w:rPr>
      </w:pPr>
    </w:p>
    <w:p>
      <w:pPr>
        <w:spacing w:before="25" w:line="362" w:lineRule="auto"/>
        <w:ind w:left="4664" w:right="4074" w:hanging="674"/>
        <w:jc w:val="left"/>
        <w:rPr>
          <w:sz w:val="54"/>
        </w:rPr>
      </w:pPr>
      <w:r>
        <w:rPr>
          <w:spacing w:val="-12"/>
          <w:sz w:val="54"/>
        </w:rPr>
        <w:t xml:space="preserve">宣化金隅水泥有限公司 </w:t>
      </w:r>
      <w:r>
        <w:rPr>
          <w:sz w:val="54"/>
        </w:rPr>
        <w:t>200</w:t>
      </w:r>
      <w:r>
        <w:rPr>
          <w:spacing w:val="-46"/>
          <w:sz w:val="54"/>
        </w:rPr>
        <w:t xml:space="preserve"> 万吨</w:t>
      </w:r>
      <w:r>
        <w:rPr>
          <w:sz w:val="54"/>
        </w:rPr>
        <w:t>/</w:t>
      </w:r>
      <w:r>
        <w:rPr>
          <w:spacing w:val="-6"/>
          <w:sz w:val="54"/>
        </w:rPr>
        <w:t>年电石</w:t>
      </w:r>
      <w:r>
        <w:rPr>
          <w:sz w:val="54"/>
        </w:rPr>
        <w:t>渣制水泥项目一期工程挡土墙工程</w:t>
      </w:r>
    </w:p>
    <w:p>
      <w:pPr>
        <w:pStyle w:val="BodyText"/>
        <w:rPr>
          <w:sz w:val="54"/>
        </w:rPr>
      </w:pPr>
    </w:p>
    <w:p>
      <w:pPr>
        <w:pStyle w:val="BodyText"/>
        <w:rPr>
          <w:sz w:val="54"/>
        </w:rPr>
      </w:pPr>
    </w:p>
    <w:p>
      <w:pPr>
        <w:pStyle w:val="BodyText"/>
        <w:rPr>
          <w:sz w:val="54"/>
        </w:rPr>
      </w:pPr>
    </w:p>
    <w:p>
      <w:pPr>
        <w:pStyle w:val="BodyText"/>
        <w:spacing w:before="8"/>
        <w:rPr>
          <w:sz w:val="77"/>
        </w:rPr>
      </w:pPr>
    </w:p>
    <w:p>
      <w:pPr>
        <w:pStyle w:val="Title"/>
      </w:pPr>
      <w:r>
        <w:t>施工组织设计</w:t>
      </w:r>
    </w:p>
    <w:p>
      <w:pPr>
        <w:pStyle w:val="BodyText"/>
        <w:rPr>
          <w:sz w:val="126"/>
        </w:rPr>
      </w:pPr>
    </w:p>
    <w:p>
      <w:pPr>
        <w:pStyle w:val="BodyText"/>
        <w:rPr>
          <w:sz w:val="126"/>
        </w:rPr>
      </w:pPr>
    </w:p>
    <w:p>
      <w:pPr>
        <w:pStyle w:val="BodyText"/>
        <w:rPr>
          <w:sz w:val="126"/>
        </w:rPr>
      </w:pPr>
    </w:p>
    <w:p>
      <w:pPr>
        <w:pStyle w:val="BodyText"/>
        <w:rPr>
          <w:sz w:val="126"/>
        </w:rPr>
      </w:pPr>
    </w:p>
    <w:p>
      <w:pPr>
        <w:pStyle w:val="BodyText"/>
        <w:spacing w:before="6"/>
        <w:rPr>
          <w:sz w:val="182"/>
        </w:rPr>
      </w:pPr>
    </w:p>
    <w:p>
      <w:pPr>
        <w:pStyle w:val="Heading3"/>
        <w:spacing w:line="364" w:lineRule="auto"/>
        <w:ind w:left="3512" w:right="3950"/>
      </w:pPr>
      <w:r>
        <w:rPr>
          <w:spacing w:val="-1"/>
          <w:w w:val="95"/>
        </w:rPr>
        <w:t xml:space="preserve">编制单位：张家口市宣化正大建筑工程有限公司 </w:t>
      </w:r>
      <w:r>
        <w:t>法人代表：刘建超</w:t>
      </w:r>
    </w:p>
    <w:p>
      <w:pPr>
        <w:tabs>
          <w:tab w:val="left" w:pos="4956"/>
        </w:tabs>
        <w:spacing w:before="0" w:line="610" w:lineRule="exact"/>
        <w:ind w:left="3512" w:right="0" w:firstLine="0"/>
        <w:jc w:val="left"/>
        <w:rPr>
          <w:sz w:val="48"/>
        </w:rPr>
      </w:pPr>
      <w:r>
        <w:rPr>
          <w:sz w:val="48"/>
        </w:rPr>
        <w:t>日</w:t>
        <w:tab/>
        <w:t>期：2012</w:t>
      </w:r>
      <w:r>
        <w:rPr>
          <w:spacing w:val="-119"/>
          <w:sz w:val="48"/>
        </w:rPr>
        <w:t xml:space="preserve"> </w:t>
      </w:r>
      <w:r>
        <w:rPr>
          <w:sz w:val="48"/>
        </w:rPr>
        <w:t>年</w:t>
      </w:r>
      <w:r>
        <w:rPr>
          <w:spacing w:val="-122"/>
          <w:sz w:val="48"/>
        </w:rPr>
        <w:t xml:space="preserve"> </w:t>
      </w:r>
      <w:r>
        <w:rPr>
          <w:sz w:val="48"/>
        </w:rPr>
        <w:t>4</w:t>
      </w:r>
      <w:r>
        <w:rPr>
          <w:spacing w:val="-120"/>
          <w:sz w:val="48"/>
        </w:rPr>
        <w:t xml:space="preserve"> </w:t>
      </w:r>
      <w:r>
        <w:rPr>
          <w:sz w:val="48"/>
        </w:rPr>
        <w:t>月</w:t>
      </w:r>
      <w:r>
        <w:rPr>
          <w:spacing w:val="-122"/>
          <w:sz w:val="48"/>
        </w:rPr>
        <w:t xml:space="preserve"> </w:t>
      </w:r>
      <w:r>
        <w:rPr>
          <w:sz w:val="48"/>
        </w:rPr>
        <w:t>18</w:t>
      </w:r>
      <w:r>
        <w:rPr>
          <w:spacing w:val="-117"/>
          <w:sz w:val="48"/>
        </w:rPr>
        <w:t xml:space="preserve"> </w:t>
      </w:r>
      <w:r>
        <w:rPr>
          <w:sz w:val="48"/>
        </w:rPr>
        <w:t>日</w:t>
      </w:r>
    </w:p>
    <w:p>
      <w:pPr>
        <w:spacing w:after="0" w:line="610" w:lineRule="exact"/>
        <w:jc w:val="left"/>
        <w:rPr>
          <w:sz w:val="48"/>
        </w:rPr>
        <w:sectPr>
          <w:headerReference w:type="default" r:id="rId4"/>
          <w:footerReference w:type="default" r:id="rId5"/>
          <w:type w:val="continuous"/>
          <w:pgSz w:w="17860" w:h="25270"/>
          <w:pgMar w:top="1360" w:right="0" w:bottom="2000" w:left="340" w:header="1059" w:footer="1816"/>
          <w:cols w:space="708"/>
        </w:sectPr>
      </w:pPr>
    </w:p>
    <w:p>
      <w:pPr>
        <w:pStyle w:val="BodyText"/>
        <w:rPr>
          <w:sz w:val="20"/>
        </w:rPr>
      </w:pPr>
    </w:p>
    <w:p>
      <w:pPr>
        <w:pStyle w:val="BodyText"/>
        <w:rPr>
          <w:sz w:val="20"/>
        </w:rPr>
      </w:pPr>
    </w:p>
    <w:p>
      <w:pPr>
        <w:pStyle w:val="BodyText"/>
        <w:rPr>
          <w:sz w:val="20"/>
        </w:rPr>
      </w:pPr>
    </w:p>
    <w:p>
      <w:pPr>
        <w:pStyle w:val="BodyText"/>
        <w:spacing w:before="8"/>
        <w:rPr>
          <w:sz w:val="20"/>
        </w:rPr>
      </w:pPr>
    </w:p>
    <w:p>
      <w:pPr>
        <w:pStyle w:val="Heading2"/>
        <w:tabs>
          <w:tab w:val="left" w:pos="1447"/>
        </w:tabs>
        <w:ind w:left="0" w:right="82"/>
        <w:jc w:val="center"/>
      </w:pPr>
      <w:r>
        <w:t>目</w:t>
        <w:tab/>
        <w:t>录</w:t>
      </w:r>
    </w:p>
    <w:p>
      <w:pPr>
        <w:pStyle w:val="BodyText"/>
        <w:spacing w:before="8"/>
        <w:rPr>
          <w:b/>
          <w:sz w:val="63"/>
        </w:rPr>
      </w:pPr>
    </w:p>
    <w:p>
      <w:pPr>
        <w:tabs>
          <w:tab w:val="left" w:pos="4779"/>
        </w:tabs>
        <w:spacing w:before="0"/>
        <w:ind w:left="2458" w:right="0" w:firstLine="0"/>
        <w:jc w:val="left"/>
        <w:rPr>
          <w:b/>
          <w:sz w:val="42"/>
        </w:rPr>
      </w:pPr>
      <w:r>
        <w:rPr>
          <w:b/>
          <w:sz w:val="42"/>
        </w:rPr>
        <w:t>第一部分</w:t>
        <w:tab/>
        <w:t>工程概况</w:t>
      </w:r>
    </w:p>
    <w:p>
      <w:pPr>
        <w:tabs>
          <w:tab w:val="left" w:pos="4779"/>
        </w:tabs>
        <w:spacing w:before="121" w:line="292" w:lineRule="auto"/>
        <w:ind w:left="2458" w:right="8104" w:firstLine="0"/>
        <w:jc w:val="left"/>
        <w:rPr>
          <w:b/>
          <w:sz w:val="42"/>
        </w:rPr>
      </w:pPr>
      <w:r>
        <w:rPr>
          <w:b/>
          <w:sz w:val="42"/>
        </w:rPr>
        <w:t>第二部分</w:t>
        <w:tab/>
        <w:t>施工部署及现场平面布</w:t>
      </w:r>
      <w:r>
        <w:rPr>
          <w:b/>
          <w:spacing w:val="-17"/>
          <w:sz w:val="42"/>
        </w:rPr>
        <w:t>置</w:t>
      </w:r>
      <w:r>
        <w:rPr>
          <w:b/>
          <w:sz w:val="42"/>
        </w:rPr>
        <w:t>第三部分</w:t>
        <w:tab/>
        <w:t>项目管理机构配置</w:t>
      </w:r>
    </w:p>
    <w:p>
      <w:pPr>
        <w:tabs>
          <w:tab w:val="left" w:pos="4779"/>
        </w:tabs>
        <w:spacing w:before="8"/>
        <w:ind w:left="2458" w:right="0" w:firstLine="0"/>
        <w:jc w:val="left"/>
        <w:rPr>
          <w:b/>
          <w:sz w:val="42"/>
        </w:rPr>
      </w:pPr>
      <w:r>
        <w:rPr>
          <w:b/>
          <w:sz w:val="42"/>
        </w:rPr>
        <w:t>第四部分</w:t>
        <w:tab/>
        <w:t>主要施工方法</w:t>
      </w:r>
    </w:p>
    <w:p>
      <w:pPr>
        <w:spacing w:after="0"/>
        <w:jc w:val="left"/>
        <w:rPr>
          <w:sz w:val="42"/>
        </w:rPr>
        <w:sectPr>
          <w:headerReference w:type="default" r:id="rId6"/>
          <w:footerReference w:type="default" r:id="rId7"/>
          <w:pgSz w:w="17860" w:h="25270"/>
          <w:pgMar w:top="1360" w:right="0" w:bottom="2000" w:left="340" w:header="1059" w:footer="1816"/>
          <w:pgNumType w:start="2"/>
          <w:cols w:space="708"/>
        </w:sectPr>
      </w:pPr>
    </w:p>
    <w:p>
      <w:pPr>
        <w:spacing w:before="121" w:line="295" w:lineRule="auto"/>
        <w:ind w:left="2403" w:right="0" w:firstLine="54"/>
        <w:jc w:val="left"/>
        <w:rPr>
          <w:b/>
          <w:sz w:val="42"/>
        </w:rPr>
      </w:pPr>
      <w:r>
        <w:rPr>
          <w:b/>
          <w:spacing w:val="-5"/>
          <w:sz w:val="42"/>
        </w:rPr>
        <w:t>第五部分</w:t>
      </w:r>
      <w:r>
        <w:rPr>
          <w:b/>
          <w:sz w:val="42"/>
        </w:rPr>
        <w:t>第六部分第七部分第八部分第九部分第十部分附表一 附表二 附表三 附表四 附图一 附图二 附图三 附图四</w:t>
      </w:r>
    </w:p>
    <w:p>
      <w:pPr>
        <w:spacing w:before="121"/>
        <w:ind w:left="596" w:right="0" w:firstLine="0"/>
        <w:jc w:val="left"/>
        <w:rPr>
          <w:b/>
          <w:sz w:val="42"/>
        </w:rPr>
      </w:pPr>
      <w:r>
        <w:br w:type="column"/>
      </w:r>
      <w:r>
        <w:rPr>
          <w:b/>
          <w:sz w:val="42"/>
        </w:rPr>
        <w:t>质量保证体系及措施</w:t>
      </w:r>
    </w:p>
    <w:p>
      <w:pPr>
        <w:spacing w:before="121"/>
        <w:ind w:left="596" w:right="0" w:firstLine="0"/>
        <w:jc w:val="left"/>
        <w:rPr>
          <w:b/>
          <w:sz w:val="42"/>
        </w:rPr>
      </w:pPr>
      <w:r>
        <w:rPr>
          <w:b/>
          <w:sz w:val="42"/>
        </w:rPr>
        <w:t>工期施工进度计划及保证措施</w:t>
      </w:r>
    </w:p>
    <w:p>
      <w:pPr>
        <w:spacing w:before="124" w:line="292" w:lineRule="auto"/>
        <w:ind w:left="596" w:right="3849" w:firstLine="0"/>
        <w:jc w:val="left"/>
        <w:rPr>
          <w:b/>
          <w:sz w:val="42"/>
        </w:rPr>
      </w:pPr>
      <w:r>
        <w:rPr>
          <w:b/>
          <w:sz w:val="42"/>
        </w:rPr>
        <w:t>劳动力计划、主要机械设备计划及材料用量计划安全保证措施</w:t>
      </w:r>
    </w:p>
    <w:p>
      <w:pPr>
        <w:spacing w:before="5" w:line="295" w:lineRule="auto"/>
        <w:ind w:left="596" w:right="8063" w:firstLine="0"/>
        <w:jc w:val="left"/>
        <w:rPr>
          <w:b/>
          <w:sz w:val="42"/>
        </w:rPr>
      </w:pPr>
      <w:r>
        <w:rPr>
          <w:b/>
          <w:sz w:val="42"/>
        </w:rPr>
        <w:t>文明施工与环境保护措施特殊季节施工措施</w:t>
      </w:r>
    </w:p>
    <w:p>
      <w:pPr>
        <w:spacing w:before="0" w:line="536" w:lineRule="exact"/>
        <w:ind w:left="596" w:right="0" w:firstLine="0"/>
        <w:jc w:val="left"/>
        <w:rPr>
          <w:b/>
          <w:sz w:val="42"/>
        </w:rPr>
      </w:pPr>
      <w:r>
        <w:rPr>
          <w:b/>
          <w:sz w:val="42"/>
        </w:rPr>
        <w:t>临时用地表</w:t>
      </w:r>
    </w:p>
    <w:p>
      <w:pPr>
        <w:spacing w:before="121" w:line="295" w:lineRule="auto"/>
        <w:ind w:left="596" w:right="9789" w:firstLine="0"/>
        <w:jc w:val="left"/>
        <w:rPr>
          <w:b/>
          <w:sz w:val="42"/>
        </w:rPr>
      </w:pPr>
      <w:r>
        <w:rPr>
          <w:b/>
          <w:sz w:val="42"/>
        </w:rPr>
        <w:t>施工进度计划表劳动力计划表</w:t>
      </w:r>
    </w:p>
    <w:p>
      <w:pPr>
        <w:spacing w:before="0" w:line="292" w:lineRule="auto"/>
        <w:ind w:left="596" w:right="7274" w:hanging="54"/>
        <w:jc w:val="left"/>
        <w:rPr>
          <w:b/>
          <w:sz w:val="42"/>
        </w:rPr>
      </w:pPr>
      <w:r>
        <w:rPr>
          <w:b/>
          <w:sz w:val="42"/>
        </w:rPr>
        <w:t>拟投入的主要施工机械设备表施工组织机构管理网络图</w:t>
      </w:r>
    </w:p>
    <w:p>
      <w:pPr>
        <w:spacing w:before="6" w:line="292" w:lineRule="auto"/>
        <w:ind w:left="596" w:right="9789" w:firstLine="0"/>
        <w:jc w:val="left"/>
        <w:rPr>
          <w:b/>
          <w:sz w:val="42"/>
        </w:rPr>
      </w:pPr>
      <w:r>
        <w:rPr>
          <w:b/>
          <w:sz w:val="42"/>
        </w:rPr>
        <w:t>质量保证体系图安全保证体系图</w:t>
      </w:r>
    </w:p>
    <w:p>
      <w:pPr>
        <w:spacing w:before="4"/>
        <w:ind w:left="596" w:right="0" w:firstLine="0"/>
        <w:jc w:val="left"/>
        <w:rPr>
          <w:b/>
          <w:sz w:val="42"/>
        </w:rPr>
      </w:pPr>
      <w:r>
        <w:rPr>
          <w:b/>
          <w:sz w:val="42"/>
        </w:rPr>
        <w:t>施工现场总平面布置图</w:t>
      </w:r>
    </w:p>
    <w:p>
      <w:pPr>
        <w:spacing w:after="0"/>
        <w:jc w:val="left"/>
        <w:rPr>
          <w:sz w:val="42"/>
        </w:rPr>
        <w:sectPr>
          <w:headerReference w:type="default" r:id="rId8"/>
          <w:footerReference w:type="default" r:id="rId9"/>
          <w:type w:val="continuous"/>
          <w:pgSz w:w="17860" w:h="25270"/>
          <w:pgMar w:top="1360" w:right="0" w:bottom="2000" w:left="340" w:header="708" w:footer="708"/>
          <w:pgNumType w:start="3"/>
          <w:cols w:num="2" w:space="708" w:equalWidth="0">
            <w:col w:w="4143" w:space="40"/>
            <w:col w:w="13337" w:space="0"/>
          </w:cols>
        </w:sectPr>
      </w:pPr>
    </w:p>
    <w:p>
      <w:pPr>
        <w:pStyle w:val="BodyText"/>
        <w:spacing w:before="2"/>
        <w:rPr>
          <w:b/>
          <w:sz w:val="29"/>
        </w:rPr>
      </w:pPr>
    </w:p>
    <w:p>
      <w:pPr>
        <w:pStyle w:val="Heading2"/>
        <w:tabs>
          <w:tab w:val="left" w:pos="9078"/>
        </w:tabs>
        <w:ind w:left="6426"/>
      </w:pPr>
      <w:r>
        <w:t>第一部分</w:t>
        <w:tab/>
        <w:t>工程概况</w:t>
      </w:r>
    </w:p>
    <w:p>
      <w:pPr>
        <w:spacing w:before="154"/>
        <w:ind w:left="1615" w:right="0" w:firstLine="0"/>
        <w:jc w:val="left"/>
        <w:rPr>
          <w:b/>
          <w:sz w:val="42"/>
        </w:rPr>
      </w:pPr>
      <w:r>
        <w:rPr>
          <w:b/>
          <w:w w:val="95"/>
          <w:sz w:val="42"/>
        </w:rPr>
        <w:t>一、工程概况</w:t>
      </w:r>
    </w:p>
    <w:p>
      <w:pPr>
        <w:pStyle w:val="BodyText"/>
        <w:spacing w:before="120"/>
        <w:ind w:left="1615"/>
      </w:pPr>
      <w:r>
        <w:t>（一）概述：</w:t>
      </w:r>
    </w:p>
    <w:p>
      <w:pPr>
        <w:pStyle w:val="BodyText"/>
        <w:spacing w:before="20" w:line="364" w:lineRule="auto"/>
        <w:ind w:left="1615" w:right="1581" w:firstLine="1051"/>
        <w:jc w:val="both"/>
      </w:pPr>
      <w:r>
        <w:rPr>
          <w:spacing w:val="5"/>
        </w:rPr>
        <w:t>宣化金隅水泥有限公司</w:t>
      </w:r>
      <w:r>
        <w:t>200</w:t>
      </w:r>
      <w:r>
        <w:rPr>
          <w:spacing w:val="-47"/>
        </w:rPr>
        <w:t xml:space="preserve"> 万吨</w:t>
      </w:r>
      <w:r>
        <w:t>/年电石渣制水泥项目一期工程挡土墙拆</w:t>
      </w:r>
      <w:r>
        <w:rPr>
          <w:spacing w:val="-1"/>
        </w:rPr>
        <w:t>除、砌筑及土方回填工程。建设地点位于张家口市化工、医药产业集聚区，距</w:t>
      </w:r>
      <w:r>
        <w:rPr>
          <w:spacing w:val="-23"/>
        </w:rPr>
        <w:t xml:space="preserve">张家口 </w:t>
      </w:r>
      <w:r>
        <w:t>10</w:t>
      </w:r>
      <w:r>
        <w:rPr>
          <w:spacing w:val="-10"/>
        </w:rPr>
        <w:t xml:space="preserve"> 公里。该工程的主要工作量为：</w:t>
      </w:r>
      <w:r>
        <w:rPr>
          <w:spacing w:val="-5"/>
        </w:rPr>
        <w:t>200</w:t>
      </w:r>
      <w:r>
        <w:rPr>
          <w:spacing w:val="-30"/>
        </w:rPr>
        <w:t xml:space="preserve"> 万吨</w:t>
      </w:r>
      <w:r>
        <w:t>/年电石渣制水泥厂厂区西南角挡土墙拆除、砌筑及土方回填工程。</w:t>
      </w:r>
    </w:p>
    <w:p>
      <w:pPr>
        <w:pStyle w:val="BodyText"/>
        <w:spacing w:line="536" w:lineRule="exact"/>
        <w:ind w:left="1615"/>
      </w:pPr>
      <w:r>
        <w:t>（二）工期计划：</w:t>
      </w:r>
    </w:p>
    <w:p>
      <w:pPr>
        <w:pStyle w:val="BodyText"/>
        <w:spacing w:before="279"/>
        <w:ind w:left="2666"/>
      </w:pPr>
      <w:r>
        <w:rPr>
          <w:spacing w:val="-11"/>
        </w:rPr>
        <w:t xml:space="preserve">整个工程计划总工期为 </w:t>
      </w:r>
      <w:r>
        <w:t>30</w:t>
      </w:r>
      <w:r>
        <w:rPr>
          <w:spacing w:val="-53"/>
        </w:rPr>
        <w:t xml:space="preserve"> 天</w:t>
      </w:r>
      <w:r>
        <w:t>（日历日</w:t>
      </w:r>
      <w:r>
        <w:rPr>
          <w:spacing w:val="-217"/>
        </w:rPr>
        <w:t>）</w:t>
      </w:r>
      <w:r>
        <w:t>。</w:t>
      </w:r>
    </w:p>
    <w:p>
      <w:pPr>
        <w:pStyle w:val="BodyText"/>
        <w:spacing w:before="279" w:line="364" w:lineRule="auto"/>
        <w:ind w:left="2666" w:right="11691" w:hanging="1051"/>
      </w:pPr>
      <w:r>
        <w:t>（三）工程质量目标： 合格。</w:t>
      </w:r>
    </w:p>
    <w:p>
      <w:pPr>
        <w:pStyle w:val="BodyText"/>
        <w:spacing w:before="100"/>
        <w:ind w:left="1826"/>
      </w:pPr>
      <w:r>
        <w:t>(四)工程特点</w:t>
      </w:r>
    </w:p>
    <w:p>
      <w:pPr>
        <w:pStyle w:val="BodyText"/>
        <w:spacing w:before="124" w:line="292" w:lineRule="auto"/>
        <w:ind w:left="1615" w:right="1581" w:firstLine="838"/>
      </w:pPr>
      <w:r>
        <w:t>本工程为挡土墙工程,工期紧、任务大，外部干扰因素相对较少。因在厂区内施工，不仅需要在雨季来临前完成主要工程量，同时还因充分考虑各种材料进入厂区的时间和运输方式。</w:t>
      </w:r>
    </w:p>
    <w:p>
      <w:pPr>
        <w:pStyle w:val="BodyText"/>
        <w:spacing w:before="11"/>
        <w:ind w:left="1615"/>
      </w:pPr>
      <w:r>
        <w:t>（五）工程目标</w:t>
      </w:r>
    </w:p>
    <w:p>
      <w:pPr>
        <w:pStyle w:val="ListParagraph"/>
        <w:numPr>
          <w:ilvl w:val="0"/>
          <w:numId w:val="31"/>
        </w:numPr>
        <w:tabs>
          <w:tab w:val="left" w:pos="2696"/>
        </w:tabs>
        <w:spacing w:before="121" w:after="0" w:line="292" w:lineRule="auto"/>
        <w:ind w:left="2695" w:right="1586" w:hanging="1080"/>
        <w:jc w:val="left"/>
        <w:rPr>
          <w:sz w:val="42"/>
        </w:rPr>
      </w:pPr>
      <w:r>
        <w:rPr>
          <w:spacing w:val="-17"/>
          <w:w w:val="100"/>
          <w:sz w:val="42"/>
        </w:rPr>
        <w:t>安全目标：“坚持安全第一，预防为主”的安全工作方针，确保不发生重</w:t>
      </w:r>
      <w:r>
        <w:rPr>
          <w:sz w:val="42"/>
        </w:rPr>
        <w:t>大安全生产事故。</w:t>
      </w:r>
    </w:p>
    <w:p>
      <w:pPr>
        <w:pStyle w:val="ListParagraph"/>
        <w:numPr>
          <w:ilvl w:val="0"/>
          <w:numId w:val="31"/>
        </w:numPr>
        <w:tabs>
          <w:tab w:val="left" w:pos="2696"/>
        </w:tabs>
        <w:spacing w:before="8" w:after="0" w:line="240" w:lineRule="auto"/>
        <w:ind w:left="2695" w:right="0" w:hanging="1081"/>
        <w:jc w:val="left"/>
        <w:rPr>
          <w:sz w:val="42"/>
        </w:rPr>
      </w:pPr>
      <w:r>
        <w:rPr>
          <w:sz w:val="42"/>
        </w:rPr>
        <w:t>质量目标：合格</w:t>
      </w:r>
    </w:p>
    <w:p>
      <w:pPr>
        <w:pStyle w:val="BodyText"/>
        <w:spacing w:before="120" w:line="292" w:lineRule="auto"/>
        <w:ind w:left="2695" w:right="1641"/>
      </w:pPr>
      <w:r>
        <w:rPr>
          <w:w w:val="100"/>
        </w:rPr>
        <w:t>严格执行“三检制度</w:t>
      </w:r>
      <w:r>
        <w:rPr>
          <w:spacing w:val="-33"/>
          <w:w w:val="100"/>
        </w:rPr>
        <w:t>”，坚持贯彻</w:t>
      </w:r>
      <w:r>
        <w:rPr>
          <w:w w:val="100"/>
        </w:rPr>
        <w:t>ISO9001</w:t>
      </w:r>
      <w:r>
        <w:rPr>
          <w:spacing w:val="-107"/>
        </w:rPr>
        <w:t xml:space="preserve"> </w:t>
      </w:r>
      <w:r>
        <w:rPr>
          <w:spacing w:val="-2"/>
          <w:w w:val="100"/>
        </w:rPr>
        <w:t>质量体系标准，使本工程单位</w:t>
      </w:r>
      <w:r>
        <w:rPr>
          <w:spacing w:val="-27"/>
        </w:rPr>
        <w:t xml:space="preserve">合格率 </w:t>
      </w:r>
      <w:r>
        <w:t>100%，争创优良工程。</w:t>
      </w:r>
    </w:p>
    <w:p>
      <w:pPr>
        <w:pStyle w:val="ListParagraph"/>
        <w:numPr>
          <w:ilvl w:val="0"/>
          <w:numId w:val="31"/>
        </w:numPr>
        <w:tabs>
          <w:tab w:val="left" w:pos="2696"/>
        </w:tabs>
        <w:spacing w:before="10" w:after="0" w:line="240" w:lineRule="auto"/>
        <w:ind w:left="2695" w:right="0" w:hanging="1081"/>
        <w:jc w:val="left"/>
        <w:rPr>
          <w:sz w:val="42"/>
        </w:rPr>
      </w:pPr>
      <w:r>
        <w:rPr>
          <w:sz w:val="42"/>
        </w:rPr>
        <w:t>进度目标：按期完工</w:t>
      </w:r>
    </w:p>
    <w:p>
      <w:pPr>
        <w:pStyle w:val="BodyText"/>
        <w:spacing w:before="120" w:line="292" w:lineRule="auto"/>
        <w:ind w:left="2695" w:right="1766"/>
      </w:pPr>
      <w:r>
        <w:t>科学组织，精心施工，尽量采取先进的施工工艺和机械设备，适当加大投入，确保前三，力争第一，为公司树立良好的形象。</w:t>
      </w:r>
    </w:p>
    <w:p>
      <w:pPr>
        <w:pStyle w:val="ListParagraph"/>
        <w:numPr>
          <w:ilvl w:val="0"/>
          <w:numId w:val="31"/>
        </w:numPr>
        <w:tabs>
          <w:tab w:val="left" w:pos="2696"/>
        </w:tabs>
        <w:spacing w:before="8" w:after="0" w:line="292" w:lineRule="auto"/>
        <w:ind w:left="2695" w:right="1761" w:hanging="1080"/>
        <w:jc w:val="left"/>
        <w:rPr>
          <w:sz w:val="42"/>
        </w:rPr>
      </w:pPr>
      <w:r>
        <w:rPr>
          <w:spacing w:val="-1"/>
          <w:sz w:val="42"/>
        </w:rPr>
        <w:t>造价目标：在确保安全，确保质量，确保工期的前提下，以最低的成本</w:t>
      </w:r>
      <w:r>
        <w:rPr>
          <w:sz w:val="42"/>
        </w:rPr>
        <w:t>创造出最大的价值。</w:t>
      </w:r>
    </w:p>
    <w:p>
      <w:pPr>
        <w:pStyle w:val="ListParagraph"/>
        <w:numPr>
          <w:ilvl w:val="0"/>
          <w:numId w:val="31"/>
        </w:numPr>
        <w:tabs>
          <w:tab w:val="left" w:pos="2696"/>
        </w:tabs>
        <w:spacing w:before="5" w:after="0" w:line="240" w:lineRule="auto"/>
        <w:ind w:left="2695" w:right="0" w:hanging="1081"/>
        <w:jc w:val="left"/>
        <w:rPr>
          <w:sz w:val="42"/>
        </w:rPr>
      </w:pPr>
      <w:r>
        <w:rPr>
          <w:sz w:val="42"/>
        </w:rPr>
        <w:t>环境保护及文明施工标准：</w:t>
      </w:r>
    </w:p>
    <w:p>
      <w:pPr>
        <w:pStyle w:val="BodyText"/>
        <w:spacing w:before="124" w:line="292" w:lineRule="auto"/>
        <w:ind w:left="2695" w:right="1766"/>
      </w:pPr>
      <w:r>
        <w:t>维护和改善工程区域内的生态环境，降低各项环境污染指标，争创市级文明工地。</w:t>
      </w:r>
    </w:p>
    <w:p>
      <w:pPr>
        <w:pStyle w:val="BodyText"/>
        <w:spacing w:before="5"/>
        <w:ind w:left="1824"/>
      </w:pPr>
      <w:r>
        <w:t>（六）主要编制依据</w:t>
      </w:r>
    </w:p>
    <w:p>
      <w:pPr>
        <w:spacing w:after="0"/>
        <w:sectPr>
          <w:headerReference w:type="default" r:id="rId10"/>
          <w:footerReference w:type="default" r:id="rId11"/>
          <w:pgSz w:w="17860" w:h="25270"/>
          <w:pgMar w:top="1360" w:right="0" w:bottom="2000" w:left="340" w:header="1059" w:footer="1816"/>
          <w:pgNumType w:start="4"/>
          <w:cols w:space="708"/>
        </w:sectPr>
      </w:pPr>
    </w:p>
    <w:p>
      <w:pPr>
        <w:pStyle w:val="BodyText"/>
        <w:rPr>
          <w:sz w:val="20"/>
        </w:rPr>
      </w:pPr>
    </w:p>
    <w:p>
      <w:pPr>
        <w:pStyle w:val="BodyText"/>
        <w:spacing w:before="12"/>
        <w:rPr>
          <w:sz w:val="16"/>
        </w:rPr>
      </w:pPr>
    </w:p>
    <w:p>
      <w:pPr>
        <w:pStyle w:val="ListParagraph"/>
        <w:numPr>
          <w:ilvl w:val="0"/>
          <w:numId w:val="30"/>
        </w:numPr>
        <w:tabs>
          <w:tab w:val="left" w:pos="2668"/>
        </w:tabs>
        <w:spacing w:before="42" w:after="0" w:line="292" w:lineRule="auto"/>
        <w:ind w:left="2875" w:right="1677" w:hanging="1260"/>
        <w:jc w:val="left"/>
        <w:rPr>
          <w:sz w:val="42"/>
        </w:rPr>
      </w:pPr>
      <w:r>
        <w:rPr>
          <w:spacing w:val="-4"/>
          <w:sz w:val="42"/>
        </w:rPr>
        <w:t xml:space="preserve">《宣化金隅水泥有限公司 </w:t>
      </w:r>
      <w:r>
        <w:rPr>
          <w:sz w:val="42"/>
        </w:rPr>
        <w:t>200</w:t>
      </w:r>
      <w:r>
        <w:rPr>
          <w:spacing w:val="-11"/>
          <w:sz w:val="42"/>
        </w:rPr>
        <w:t xml:space="preserve"> 万吨</w:t>
      </w:r>
      <w:r>
        <w:rPr>
          <w:sz w:val="42"/>
        </w:rPr>
        <w:t>/年电石渣制水泥项目一期工程挡土</w:t>
      </w:r>
      <w:r>
        <w:rPr>
          <w:spacing w:val="-4"/>
          <w:sz w:val="42"/>
        </w:rPr>
        <w:t>墙工程施工图》</w:t>
      </w:r>
    </w:p>
    <w:p>
      <w:pPr>
        <w:pStyle w:val="ListParagraph"/>
        <w:numPr>
          <w:ilvl w:val="0"/>
          <w:numId w:val="30"/>
        </w:numPr>
        <w:tabs>
          <w:tab w:val="left" w:pos="2672"/>
        </w:tabs>
        <w:spacing w:before="5" w:after="0" w:line="240" w:lineRule="auto"/>
        <w:ind w:left="2671" w:right="0" w:hanging="1057"/>
        <w:jc w:val="left"/>
        <w:rPr>
          <w:sz w:val="42"/>
        </w:rPr>
      </w:pPr>
      <w:r>
        <w:rPr>
          <w:sz w:val="42"/>
        </w:rPr>
        <w:t>本工程现场施工条件、依据勘察现场取得的资料。</w:t>
      </w:r>
    </w:p>
    <w:p>
      <w:pPr>
        <w:pStyle w:val="ListParagraph"/>
        <w:numPr>
          <w:ilvl w:val="0"/>
          <w:numId w:val="30"/>
        </w:numPr>
        <w:tabs>
          <w:tab w:val="left" w:pos="2672"/>
        </w:tabs>
        <w:spacing w:before="124" w:after="0" w:line="240" w:lineRule="auto"/>
        <w:ind w:left="2671" w:right="0" w:hanging="1057"/>
        <w:jc w:val="left"/>
        <w:rPr>
          <w:sz w:val="42"/>
        </w:rPr>
      </w:pPr>
      <w:r>
        <w:rPr>
          <w:sz w:val="42"/>
        </w:rPr>
        <w:t>依据我公司现有的施工能力和相应的管理水平。</w:t>
      </w:r>
    </w:p>
    <w:p>
      <w:pPr>
        <w:pStyle w:val="ListParagraph"/>
        <w:numPr>
          <w:ilvl w:val="0"/>
          <w:numId w:val="30"/>
        </w:numPr>
        <w:tabs>
          <w:tab w:val="left" w:pos="2672"/>
        </w:tabs>
        <w:spacing w:before="121" w:after="0" w:line="240" w:lineRule="auto"/>
        <w:ind w:left="2671" w:right="0" w:hanging="1057"/>
        <w:jc w:val="left"/>
        <w:rPr>
          <w:sz w:val="42"/>
        </w:rPr>
      </w:pPr>
      <w:r>
        <w:rPr>
          <w:sz w:val="42"/>
        </w:rPr>
        <w:t>依据图纸规定的使用规范、标准等。</w:t>
      </w:r>
    </w:p>
    <w:p>
      <w:pPr>
        <w:pStyle w:val="BodyText"/>
        <w:spacing w:before="120"/>
        <w:ind w:left="1615"/>
      </w:pPr>
      <w:r>
        <w:t>（七）适用标准及规范</w:t>
      </w:r>
    </w:p>
    <w:p>
      <w:pPr>
        <w:pStyle w:val="BodyText"/>
        <w:spacing w:before="125"/>
        <w:ind w:left="2036"/>
      </w:pPr>
      <w:r>
        <w:t>1、《砌体工程施工及验收规范》GB50203-2002</w:t>
      </w:r>
    </w:p>
    <w:p>
      <w:pPr>
        <w:pStyle w:val="BodyText"/>
        <w:spacing w:before="120"/>
        <w:ind w:left="2036"/>
      </w:pPr>
      <w:r>
        <w:t>2、《混凝土工程施工质量验收规范》GB50204-2002</w:t>
      </w:r>
    </w:p>
    <w:p>
      <w:pPr>
        <w:pStyle w:val="Heading2"/>
        <w:spacing w:before="12"/>
        <w:ind w:left="5229"/>
      </w:pPr>
      <w:r>
        <w:t>第二部分 施工部署及现场布置</w:t>
      </w:r>
    </w:p>
    <w:p>
      <w:pPr>
        <w:pStyle w:val="BodyText"/>
        <w:rPr>
          <w:b/>
          <w:sz w:val="9"/>
        </w:rPr>
      </w:pPr>
    </w:p>
    <w:p>
      <w:pPr>
        <w:spacing w:before="42"/>
        <w:ind w:left="1615" w:right="0" w:firstLine="0"/>
        <w:jc w:val="left"/>
        <w:rPr>
          <w:sz w:val="42"/>
        </w:rPr>
      </w:pPr>
      <w:r>
        <w:rPr>
          <w:b/>
          <w:sz w:val="42"/>
        </w:rPr>
        <w:t>一、施工准备</w:t>
      </w:r>
      <w:r>
        <w:rPr>
          <w:sz w:val="42"/>
        </w:rPr>
        <w:t>：</w:t>
      </w:r>
    </w:p>
    <w:p>
      <w:pPr>
        <w:pStyle w:val="BodyText"/>
        <w:spacing w:before="120" w:line="292" w:lineRule="auto"/>
        <w:ind w:left="1615" w:right="1790" w:firstLine="838"/>
      </w:pPr>
      <w:r>
        <w:t>1、我们将调动一切力量，在处理好与外部关系、创造良好的施工外部环境的同时，组建项目部，在业主指定的时间内进驻现场开始施工</w:t>
      </w:r>
    </w:p>
    <w:p>
      <w:pPr>
        <w:pStyle w:val="BodyText"/>
        <w:spacing w:before="9" w:line="292" w:lineRule="auto"/>
        <w:ind w:left="1615" w:right="1790" w:firstLine="838"/>
      </w:pPr>
      <w:r>
        <w:t>2、做好施工调查，调查有关工程特征与要求的资料；调查工地附近地区自然条件资料；调查施工地区的经济技术条件。</w:t>
      </w:r>
    </w:p>
    <w:p>
      <w:pPr>
        <w:pStyle w:val="BodyText"/>
        <w:spacing w:before="4" w:line="295" w:lineRule="auto"/>
        <w:ind w:left="1615" w:right="1372" w:firstLine="838"/>
      </w:pPr>
      <w:r>
        <w:t>3、对各种材料进行调查选择、定购，及时进行材料取样及试验配比工作。按照材料需求量计划组织进场，并按规定地点和方式进行储存和堆放。组织施工设备进场、保养和调试，并保证全部到达现场且状况良好，组织施工队伍进场，并保证施工组织机构、劳动力的配备和特殊工种的培训能满足本工程施工需要。</w:t>
      </w:r>
    </w:p>
    <w:p>
      <w:pPr>
        <w:pStyle w:val="BodyText"/>
        <w:spacing w:line="295" w:lineRule="auto"/>
        <w:ind w:left="1615" w:right="1581" w:firstLine="838"/>
      </w:pPr>
      <w:r>
        <w:t>4、按施工平面布置图作好生产及生活设施建设，搞好施工驻地、材料站的布置，安装水、电线路，并试水试电，做好场地排水工作及施工便道便桥的修建做好三通一平工作。场内施工道路整平碾压。因施工现场条件特殊，经于建设单位协商，工地现场的水、电由建设部门联系接入源，我项目部负责接通现场水电。</w:t>
      </w:r>
    </w:p>
    <w:p>
      <w:pPr>
        <w:pStyle w:val="BodyText"/>
        <w:spacing w:line="292" w:lineRule="auto"/>
        <w:ind w:left="1615" w:right="1581" w:firstLine="838"/>
      </w:pPr>
      <w:r>
        <w:t>5、编制详细的实施性施工组织设计并提交业主和监理单位认可；编制单位工程的施工计划安排；做好施工机械设备的配置；做好施工任务划分和施工动员。</w:t>
      </w:r>
    </w:p>
    <w:p>
      <w:pPr>
        <w:pStyle w:val="BodyText"/>
        <w:spacing w:line="295" w:lineRule="auto"/>
        <w:ind w:left="1615" w:right="1581" w:firstLine="838"/>
      </w:pPr>
      <w:r>
        <w:t>6、组织项目部施工技术人员认真进行施工图纸会审，熟悉施工图纸，对图纸要做到不厌其烦，仔细识读图纸当中的每一个细节，发现问题做好记录， 共同研究解决，如确是设计错误应及时报告业主及监理。在自审和预审的基础上协助业主组织设计交底和技术交底，</w:t>
      </w:r>
    </w:p>
    <w:p>
      <w:pPr>
        <w:pStyle w:val="BodyText"/>
        <w:spacing w:line="530" w:lineRule="exact"/>
        <w:ind w:left="2665"/>
      </w:pPr>
      <w:r>
        <w:t>7、在图纸会审后，立即进行各个项目的实施性技术方案和分项工程的作</w:t>
      </w:r>
    </w:p>
    <w:p>
      <w:pPr>
        <w:spacing w:after="0" w:line="530" w:lineRule="exact"/>
        <w:sectPr>
          <w:headerReference w:type="default" r:id="rId12"/>
          <w:footerReference w:type="default" r:id="rId13"/>
          <w:pgSz w:w="17860" w:h="25270"/>
          <w:pgMar w:top="1360" w:right="0" w:bottom="2000" w:left="340" w:header="1059" w:footer="1816"/>
          <w:pgNumType w:start="5"/>
          <w:cols w:space="708"/>
        </w:sectPr>
      </w:pPr>
    </w:p>
    <w:p>
      <w:pPr>
        <w:pStyle w:val="BodyText"/>
        <w:rPr>
          <w:sz w:val="20"/>
        </w:rPr>
      </w:pPr>
    </w:p>
    <w:p>
      <w:pPr>
        <w:pStyle w:val="BodyText"/>
        <w:spacing w:before="12"/>
        <w:rPr>
          <w:sz w:val="16"/>
        </w:rPr>
      </w:pPr>
    </w:p>
    <w:p>
      <w:pPr>
        <w:pStyle w:val="BodyText"/>
        <w:spacing w:before="42" w:line="292" w:lineRule="auto"/>
        <w:ind w:left="1615" w:right="1581"/>
      </w:pPr>
      <w:r>
        <w:t>业指导书，对施工队进行工前培训和技术交底，组织对各种施工人员进行书面技术交底。</w:t>
      </w:r>
    </w:p>
    <w:p>
      <w:pPr>
        <w:pStyle w:val="BodyText"/>
        <w:spacing w:before="5" w:line="295" w:lineRule="auto"/>
        <w:ind w:left="1615" w:right="1581" w:firstLine="838"/>
      </w:pPr>
      <w:r>
        <w:t>8、组织技术及管理人员现场勘察地形、地貌及周边环境情况，根据业主提供的原始测量基准点、测量标志、基准线和水准点及其书面资料以及国家测绘标准和本工程精度的要求，对导线点及现地面进行复测，按施工要求加密控制点，并做出测量方案，对重要控制点进行加固保护。同时将复测的导线、水准的有关资料上报监理核实审批。然后根据批准的测量成果进行线路的中线和横断面复测，核实图纸的工程数量，并将检测结果上报业主和监理。</w:t>
      </w:r>
    </w:p>
    <w:p>
      <w:pPr>
        <w:pStyle w:val="BodyText"/>
        <w:spacing w:line="528" w:lineRule="exact"/>
        <w:ind w:left="2454"/>
      </w:pPr>
      <w:r>
        <w:t>9、备齐工程技术资料用表格、各种试验设备和计量设备，设备要手续齐</w:t>
      </w:r>
    </w:p>
    <w:p>
      <w:pPr>
        <w:pStyle w:val="BodyText"/>
        <w:spacing w:before="124"/>
        <w:ind w:left="1615"/>
      </w:pPr>
      <w:r>
        <w:t>备，检验合格。</w:t>
      </w:r>
    </w:p>
    <w:p>
      <w:pPr>
        <w:pStyle w:val="BodyText"/>
        <w:spacing w:before="121" w:line="292" w:lineRule="auto"/>
        <w:ind w:left="1615" w:right="1586" w:firstLine="838"/>
      </w:pPr>
      <w:r>
        <w:t>10、准备现场安全及文明施工标牌、条幅等。备齐安全用品，用电线路设备等。</w:t>
      </w:r>
    </w:p>
    <w:p>
      <w:pPr>
        <w:pStyle w:val="BodyText"/>
        <w:spacing w:before="8" w:line="292" w:lineRule="auto"/>
        <w:ind w:left="1615" w:right="1572" w:firstLine="856"/>
      </w:pPr>
      <w:r>
        <w:t>11、各施工小组编制各自的材料准备计划，统一上报由材料员核实后给予准备，保证施工的有序正常进行。</w:t>
      </w:r>
    </w:p>
    <w:p>
      <w:pPr>
        <w:spacing w:before="4"/>
        <w:ind w:left="1615" w:right="0" w:firstLine="0"/>
        <w:jc w:val="left"/>
        <w:rPr>
          <w:b/>
          <w:sz w:val="42"/>
        </w:rPr>
      </w:pPr>
      <w:r>
        <w:rPr>
          <w:b/>
          <w:sz w:val="42"/>
        </w:rPr>
        <w:t>二、施工部署及安排</w:t>
      </w:r>
    </w:p>
    <w:p>
      <w:pPr>
        <w:pStyle w:val="BodyText"/>
        <w:spacing w:before="125"/>
        <w:ind w:left="2454"/>
      </w:pPr>
      <w:r>
        <w:t>（一）总体指导思想：</w:t>
      </w:r>
    </w:p>
    <w:p>
      <w:pPr>
        <w:pStyle w:val="BodyText"/>
        <w:spacing w:before="121" w:line="292" w:lineRule="auto"/>
        <w:ind w:left="1615" w:right="1575" w:firstLine="849"/>
      </w:pPr>
      <w:r>
        <w:rPr>
          <w:spacing w:val="-1"/>
        </w:rPr>
        <w:t>为确保“安全、优质、快速、高效”按期完成该工程任务的原则，特制定</w:t>
      </w:r>
      <w:r>
        <w:t>本施工组织设计指导思想。</w:t>
      </w:r>
    </w:p>
    <w:p>
      <w:pPr>
        <w:pStyle w:val="BodyText"/>
        <w:spacing w:before="8" w:line="292" w:lineRule="auto"/>
        <w:ind w:left="1615" w:right="1581" w:firstLine="849"/>
      </w:pPr>
      <w:r>
        <w:t>1、管理人员与施工队伍：项目部由具有施工经验的人员组成坚强有力的领导班子，施工队伍调集具有类似工程施工能力的专业队伍，根据施工要求组织专业化施工。</w:t>
      </w:r>
    </w:p>
    <w:p>
      <w:pPr>
        <w:pStyle w:val="BodyText"/>
        <w:spacing w:before="11" w:line="295" w:lineRule="auto"/>
        <w:ind w:left="1615" w:right="1581" w:firstLine="849"/>
      </w:pPr>
      <w:r>
        <w:t>2、施工组织：采用先进的组织管理技术，统筹计划，合理安排，组织分段作业，均衡生产，优化资源配置，狠抓控制工期，确保按期完工力争第一的承诺，令甲方满意，交精品工程。</w:t>
      </w:r>
    </w:p>
    <w:p>
      <w:pPr>
        <w:pStyle w:val="BodyText"/>
        <w:spacing w:line="292" w:lineRule="auto"/>
        <w:ind w:left="1615" w:right="1779" w:firstLine="849"/>
      </w:pPr>
      <w:r>
        <w:t>3、施工工艺：根据工程特点，采用先进的施工工艺，全过程控制，合理化施工。</w:t>
      </w:r>
    </w:p>
    <w:p>
      <w:pPr>
        <w:pStyle w:val="BodyText"/>
        <w:ind w:left="2454"/>
      </w:pPr>
      <w:r>
        <w:t>（二）施工原则</w:t>
      </w:r>
    </w:p>
    <w:p>
      <w:pPr>
        <w:pStyle w:val="BodyText"/>
        <w:spacing w:before="124" w:line="292" w:lineRule="auto"/>
        <w:ind w:left="1615" w:right="1575" w:firstLine="849"/>
      </w:pPr>
      <w:r>
        <w:t>安全生产：建立健全安全保证体系，遵守安全法规和技术标准，定期检查生产，及时消除事故隐患，严禁重大伤亡事故的发生。</w:t>
      </w:r>
    </w:p>
    <w:p>
      <w:pPr>
        <w:pStyle w:val="BodyText"/>
        <w:spacing w:before="4" w:line="295" w:lineRule="auto"/>
        <w:ind w:left="1615" w:right="1575" w:firstLine="849"/>
      </w:pPr>
      <w:r>
        <w:t>工程质量：严格质量标准，认真搞好施工质量，确保工程质量达到设计要求规定的合格标准，工程一次交验合格率为 100%。</w:t>
      </w:r>
    </w:p>
    <w:p>
      <w:pPr>
        <w:pStyle w:val="BodyText"/>
        <w:spacing w:line="536" w:lineRule="exact"/>
        <w:ind w:left="2465"/>
      </w:pPr>
      <w:r>
        <w:t>施工工期：按施工组织设计及计划进度日程，本着“上足力量，加快提前”</w:t>
      </w:r>
    </w:p>
    <w:p>
      <w:pPr>
        <w:spacing w:after="0" w:line="536" w:lineRule="exact"/>
        <w:sectPr>
          <w:headerReference w:type="default" r:id="rId14"/>
          <w:footerReference w:type="default" r:id="rId15"/>
          <w:pgSz w:w="17860" w:h="25270"/>
          <w:pgMar w:top="1360" w:right="0" w:bottom="2000" w:left="340" w:header="1059" w:footer="1816"/>
          <w:pgNumType w:start="6"/>
          <w:cols w:space="708"/>
        </w:sectPr>
      </w:pPr>
    </w:p>
    <w:p>
      <w:pPr>
        <w:pStyle w:val="BodyText"/>
        <w:rPr>
          <w:sz w:val="20"/>
        </w:rPr>
      </w:pPr>
    </w:p>
    <w:p>
      <w:pPr>
        <w:pStyle w:val="BodyText"/>
        <w:spacing w:before="12"/>
        <w:rPr>
          <w:sz w:val="16"/>
        </w:rPr>
      </w:pPr>
    </w:p>
    <w:p>
      <w:pPr>
        <w:pStyle w:val="BodyText"/>
        <w:spacing w:before="42"/>
        <w:ind w:left="1615"/>
      </w:pPr>
      <w:r>
        <w:t>的原则确保按期完成全部工程，按时交验。</w:t>
      </w:r>
    </w:p>
    <w:p>
      <w:pPr>
        <w:pStyle w:val="BodyText"/>
        <w:spacing w:before="121" w:line="292" w:lineRule="auto"/>
        <w:ind w:left="1615" w:right="1575" w:firstLine="849"/>
      </w:pPr>
      <w:r>
        <w:t>文明施工：实行挂牌、标牌施工，确保现场整洁有序，控制施工污染，保证文明施工。</w:t>
      </w:r>
    </w:p>
    <w:p>
      <w:pPr>
        <w:pStyle w:val="BodyText"/>
        <w:spacing w:before="8"/>
        <w:ind w:left="2454"/>
      </w:pPr>
      <w:r>
        <w:t>施工中统一协调、合理安排、科学组织、明确分工，确保工程按期完成。</w:t>
      </w:r>
    </w:p>
    <w:p>
      <w:pPr>
        <w:pStyle w:val="BodyText"/>
        <w:spacing w:before="121"/>
        <w:ind w:left="2454"/>
      </w:pPr>
      <w:r>
        <w:t>（三）施工总体部署及安排</w:t>
      </w:r>
    </w:p>
    <w:p>
      <w:pPr>
        <w:pStyle w:val="BodyText"/>
        <w:spacing w:before="120" w:line="295" w:lineRule="auto"/>
        <w:ind w:left="1615" w:right="1581" w:firstLine="838"/>
      </w:pPr>
      <w:r>
        <w:rPr>
          <w:rFonts w:ascii="Arial" w:eastAsia="Arial"/>
        </w:rPr>
        <w:t>1</w:t>
      </w:r>
      <w:r>
        <w:t>、实行项目管理模式组织施工，公司组建一个项目部，其中包括现场施工作业队、砌筑工作业队、混凝土工作业队。本挡土墙采用平行流水、分段施工法，须沿挡墙横向搭设双排脚手架。</w:t>
      </w:r>
    </w:p>
    <w:p>
      <w:pPr>
        <w:pStyle w:val="BodyText"/>
        <w:spacing w:line="533" w:lineRule="exact"/>
        <w:ind w:left="2472"/>
      </w:pPr>
      <w:r>
        <w:rPr>
          <w:rFonts w:ascii="Arial" w:eastAsia="Arial"/>
        </w:rPr>
        <w:t>2</w:t>
      </w:r>
      <w:r>
        <w:t>、施工段落划分</w:t>
      </w:r>
    </w:p>
    <w:p>
      <w:pPr>
        <w:pStyle w:val="BodyText"/>
        <w:spacing w:before="125" w:line="292" w:lineRule="auto"/>
        <w:ind w:left="1615" w:right="1161" w:firstLine="856"/>
      </w:pPr>
      <w:r>
        <w:t xml:space="preserve">为保证工程按期完工，工程分为两个施工段同时施工、平行作业。按先地 </w:t>
      </w:r>
      <w:r>
        <w:rPr>
          <w:spacing w:val="-1"/>
        </w:rPr>
        <w:t xml:space="preserve">下，后地上；先基础，后挡墙；先砌筑，后灌缝的方式，平行施工，流水作业， </w:t>
      </w:r>
      <w:r>
        <w:t>相互穿插，统一推进。</w:t>
      </w:r>
    </w:p>
    <w:p>
      <w:pPr>
        <w:pStyle w:val="BodyText"/>
        <w:spacing w:before="10"/>
        <w:ind w:left="2472"/>
      </w:pPr>
      <w:r>
        <w:t>3、主要施工顺序</w:t>
      </w:r>
    </w:p>
    <w:p>
      <w:pPr>
        <w:pStyle w:val="BodyText"/>
        <w:spacing w:before="121" w:line="292" w:lineRule="auto"/>
        <w:ind w:left="1615" w:right="2007" w:firstLine="838"/>
      </w:pPr>
      <w:r>
        <w:rPr>
          <w:color w:val="FF0000"/>
        </w:rPr>
        <w:t>测量放线——土方开挖——砌筑挡墙——挡墙灌缝——回填土——砂浆勾缝</w:t>
      </w:r>
    </w:p>
    <w:p>
      <w:pPr>
        <w:spacing w:before="8"/>
        <w:ind w:left="1615" w:right="0" w:firstLine="0"/>
        <w:jc w:val="left"/>
        <w:rPr>
          <w:b/>
          <w:sz w:val="42"/>
        </w:rPr>
      </w:pPr>
      <w:r>
        <w:rPr>
          <w:b/>
          <w:sz w:val="42"/>
        </w:rPr>
        <w:t>三、施工平面布置：</w:t>
      </w:r>
    </w:p>
    <w:p>
      <w:pPr>
        <w:pStyle w:val="BodyText"/>
        <w:spacing w:before="121" w:line="295" w:lineRule="auto"/>
        <w:ind w:left="1615" w:right="1581" w:firstLine="838"/>
        <w:jc w:val="both"/>
      </w:pPr>
      <w:r>
        <w:t>结合本工程的特点，我项目部对施工现场做了合理有序的布置各种作业场地、机具、材料都按规定的区域、地点操作或堆放，车辆进场路线做了合理的规划安排，避免混乱。生产、生活用房、供电供水线路均做了规划布置。</w:t>
      </w:r>
    </w:p>
    <w:p>
      <w:pPr>
        <w:pStyle w:val="BodyText"/>
        <w:spacing w:line="532" w:lineRule="exact"/>
        <w:ind w:left="1615"/>
      </w:pPr>
      <w:r>
        <w:t>1、对外交通道路</w:t>
      </w:r>
    </w:p>
    <w:p>
      <w:pPr>
        <w:pStyle w:val="BodyText"/>
        <w:spacing w:before="121" w:line="295" w:lineRule="auto"/>
        <w:ind w:left="1615" w:right="1481" w:firstLine="630"/>
        <w:jc w:val="both"/>
      </w:pPr>
      <w:r>
        <w:rPr>
          <w:spacing w:val="-11"/>
        </w:rPr>
        <w:t xml:space="preserve">本工程的对外交通较为便利，施工中的各材料和设备均可通过有 </w:t>
      </w:r>
      <w:r>
        <w:t>207</w:t>
      </w:r>
      <w:r>
        <w:rPr>
          <w:spacing w:val="-25"/>
        </w:rPr>
        <w:t xml:space="preserve"> 国道、</w:t>
      </w:r>
      <w:r>
        <w:t>外环路运至施工现场。但施工现场的临时道路因河道两侧种植的杨树影响，不能满足施工的需要。</w:t>
      </w:r>
    </w:p>
    <w:p>
      <w:pPr>
        <w:pStyle w:val="BodyText"/>
        <w:spacing w:line="533" w:lineRule="exact"/>
        <w:ind w:left="1615"/>
      </w:pPr>
      <w:r>
        <w:t>2、内部交通道路</w:t>
      </w:r>
    </w:p>
    <w:p>
      <w:pPr>
        <w:pStyle w:val="BodyText"/>
        <w:spacing w:before="124" w:line="292" w:lineRule="auto"/>
        <w:ind w:left="1615" w:right="1626" w:firstLine="856"/>
        <w:jc w:val="both"/>
      </w:pPr>
      <w:r>
        <w:rPr>
          <w:spacing w:val="-9"/>
        </w:rPr>
        <w:t>为方便场地内的交通运输，在河道内东侧尽可能少的砍伐杨树修筑一条纵</w:t>
      </w:r>
      <w:r>
        <w:rPr>
          <w:spacing w:val="-6"/>
        </w:rPr>
        <w:t>向临时路。所有施工现场临时道路路宽为</w:t>
      </w:r>
      <w:r>
        <w:t>4</w:t>
      </w:r>
      <w:r>
        <w:rPr>
          <w:spacing w:val="-10"/>
        </w:rPr>
        <w:t xml:space="preserve"> 米，现场碾压成型。并在道路一侧</w:t>
      </w:r>
      <w:r>
        <w:t>做好排水明渠。</w:t>
      </w:r>
    </w:p>
    <w:p>
      <w:pPr>
        <w:pStyle w:val="BodyText"/>
        <w:spacing w:before="11"/>
        <w:ind w:left="1615"/>
      </w:pPr>
      <w:r>
        <w:t>3、施工用电</w:t>
      </w:r>
    </w:p>
    <w:p>
      <w:pPr>
        <w:pStyle w:val="BodyText"/>
        <w:spacing w:before="120" w:line="295" w:lineRule="auto"/>
        <w:ind w:left="1615" w:right="1670" w:firstLine="633"/>
        <w:jc w:val="both"/>
      </w:pPr>
      <w:r>
        <w:t>所有施工用电均从业主提供的接线点接取，为满足施工现场钢筋及模板的</w:t>
      </w:r>
      <w:r>
        <w:rPr>
          <w:spacing w:val="-16"/>
        </w:rPr>
        <w:t xml:space="preserve">加工需要。我项目部自行架设电缆安装变压器从接线点接入现场。架设电缆 </w:t>
      </w:r>
      <w:r>
        <w:t xml:space="preserve">80 </w:t>
      </w:r>
      <w:r>
        <w:rPr>
          <w:spacing w:val="-4"/>
        </w:rPr>
        <w:t xml:space="preserve">米、安装型号为 </w:t>
      </w:r>
      <w:r>
        <w:t>SC10-50/10</w:t>
      </w:r>
      <w:r>
        <w:rPr>
          <w:spacing w:val="-6"/>
        </w:rPr>
        <w:t xml:space="preserve"> 的变压器一台，同时在各个施工现场设置配电盘</w:t>
      </w:r>
      <w:r>
        <w:t>二次接线。</w:t>
      </w:r>
    </w:p>
    <w:p>
      <w:pPr>
        <w:spacing w:after="0" w:line="295" w:lineRule="auto"/>
        <w:jc w:val="both"/>
        <w:sectPr>
          <w:headerReference w:type="default" r:id="rId16"/>
          <w:footerReference w:type="default" r:id="rId17"/>
          <w:pgSz w:w="17860" w:h="25270"/>
          <w:pgMar w:top="1360" w:right="0" w:bottom="2000" w:left="340" w:header="1059" w:footer="1816"/>
          <w:pgNumType w:start="7"/>
          <w:cols w:space="708"/>
        </w:sectPr>
      </w:pPr>
    </w:p>
    <w:p>
      <w:pPr>
        <w:pStyle w:val="BodyText"/>
        <w:rPr>
          <w:sz w:val="20"/>
        </w:rPr>
      </w:pPr>
    </w:p>
    <w:p>
      <w:pPr>
        <w:pStyle w:val="BodyText"/>
        <w:spacing w:before="12"/>
        <w:rPr>
          <w:sz w:val="16"/>
        </w:rPr>
      </w:pPr>
    </w:p>
    <w:p>
      <w:pPr>
        <w:pStyle w:val="BodyText"/>
        <w:spacing w:before="42" w:line="292" w:lineRule="auto"/>
        <w:ind w:left="1615" w:right="1791" w:firstLine="633"/>
      </w:pPr>
      <w:r>
        <w:rPr>
          <w:spacing w:val="-1"/>
        </w:rPr>
        <w:t>本工程的施工工期比较短，为防止因供电线路突然停电影响工程施工造成</w:t>
      </w:r>
      <w:r>
        <w:rPr>
          <w:spacing w:val="-12"/>
        </w:rPr>
        <w:t xml:space="preserve">工期延误，另外备用 </w:t>
      </w:r>
      <w:r>
        <w:t>50kw</w:t>
      </w:r>
      <w:r>
        <w:rPr>
          <w:spacing w:val="-33"/>
        </w:rPr>
        <w:t xml:space="preserve"> 柴油发电机 </w:t>
      </w:r>
      <w:r>
        <w:t>2</w:t>
      </w:r>
      <w:r>
        <w:rPr>
          <w:spacing w:val="-53"/>
        </w:rPr>
        <w:t xml:space="preserve"> 台和 </w:t>
      </w:r>
      <w:r>
        <w:t>20kw</w:t>
      </w:r>
      <w:r>
        <w:rPr>
          <w:spacing w:val="-32"/>
        </w:rPr>
        <w:t xml:space="preserve"> 柴油发电机 </w:t>
      </w:r>
      <w:r>
        <w:t>2</w:t>
      </w:r>
      <w:r>
        <w:rPr>
          <w:spacing w:val="-35"/>
        </w:rPr>
        <w:t xml:space="preserve"> 台。</w:t>
      </w:r>
    </w:p>
    <w:p>
      <w:pPr>
        <w:pStyle w:val="BodyText"/>
        <w:spacing w:before="5"/>
        <w:ind w:left="1824"/>
      </w:pPr>
      <w:r>
        <w:t>4、施工用水</w:t>
      </w:r>
    </w:p>
    <w:p>
      <w:pPr>
        <w:pStyle w:val="BodyText"/>
        <w:spacing w:before="124"/>
        <w:ind w:left="2472"/>
      </w:pPr>
      <w:r>
        <w:t>我方从业主提供的水源处铺设临时输水管道到施工现场，供砌筑工程使</w:t>
      </w:r>
    </w:p>
    <w:p>
      <w:pPr>
        <w:pStyle w:val="BodyText"/>
        <w:spacing w:before="121"/>
        <w:ind w:left="1615"/>
      </w:pPr>
      <w:r>
        <w:t>用。</w:t>
      </w:r>
    </w:p>
    <w:p>
      <w:pPr>
        <w:pStyle w:val="BodyText"/>
        <w:spacing w:before="120"/>
        <w:ind w:left="1826"/>
      </w:pPr>
      <w:r>
        <w:t>5、工地试验室</w:t>
      </w:r>
    </w:p>
    <w:p>
      <w:pPr>
        <w:pStyle w:val="BodyText"/>
        <w:spacing w:before="125" w:line="292" w:lineRule="auto"/>
        <w:ind w:left="1615" w:right="3267" w:firstLine="842"/>
      </w:pPr>
      <w:r>
        <w:t>工程所有的工地试验任务均由具有相应实验资质的实验室承担。6、钢筋加工厂的布置</w:t>
      </w:r>
    </w:p>
    <w:p>
      <w:pPr>
        <w:pStyle w:val="BodyText"/>
        <w:spacing w:before="5" w:line="295" w:lineRule="auto"/>
        <w:ind w:left="1615" w:right="1566" w:firstLine="856"/>
        <w:jc w:val="both"/>
      </w:pPr>
      <w:r>
        <w:rPr>
          <w:spacing w:val="-1"/>
        </w:rPr>
        <w:t>工程的钢筋加工制作任务大，在施工现场附近安排场地集中加工，加工场</w:t>
      </w:r>
      <w:r>
        <w:rPr>
          <w:spacing w:val="-10"/>
        </w:rPr>
        <w:t xml:space="preserve">地就近安装变压器提供 </w:t>
      </w:r>
      <w:r>
        <w:t>200</w:t>
      </w:r>
      <w:r>
        <w:rPr>
          <w:spacing w:val="-16"/>
        </w:rPr>
        <w:t xml:space="preserve"> 千伏电力电源保证钢筋机具等设备的施工要求，钢</w:t>
      </w:r>
      <w:r>
        <w:rPr>
          <w:spacing w:val="-16"/>
          <w:w w:val="100"/>
        </w:rPr>
        <w:t>筋半成品用拖板车二次导运至现场（运距</w:t>
      </w:r>
      <w:r>
        <w:rPr>
          <w:spacing w:val="-126"/>
        </w:rPr>
        <w:t xml:space="preserve"> </w:t>
      </w:r>
      <w:r>
        <w:rPr>
          <w:w w:val="100"/>
        </w:rPr>
        <w:t>600</w:t>
      </w:r>
      <w:r>
        <w:rPr>
          <w:spacing w:val="-4"/>
          <w:w w:val="100"/>
        </w:rPr>
        <w:t>m</w:t>
      </w:r>
      <w:r>
        <w:rPr>
          <w:spacing w:val="-209"/>
          <w:w w:val="100"/>
        </w:rPr>
        <w:t>）</w:t>
      </w:r>
      <w:r>
        <w:rPr>
          <w:w w:val="100"/>
        </w:rPr>
        <w:t>。</w:t>
      </w:r>
    </w:p>
    <w:p>
      <w:pPr>
        <w:pStyle w:val="BodyText"/>
        <w:spacing w:line="532" w:lineRule="exact"/>
        <w:ind w:left="1615"/>
      </w:pPr>
      <w:r>
        <w:t>7、机械设备停放场</w:t>
      </w:r>
    </w:p>
    <w:p>
      <w:pPr>
        <w:pStyle w:val="BodyText"/>
        <w:spacing w:before="124" w:line="292" w:lineRule="auto"/>
        <w:ind w:left="1615" w:right="1791" w:firstLine="633"/>
      </w:pPr>
      <w:r>
        <w:t>为便于施工期间机械设备的临时存放，在河道东侧施工区设临时机械设备停放场，占地面积为 1000 ㎡。</w:t>
      </w:r>
    </w:p>
    <w:p>
      <w:pPr>
        <w:pStyle w:val="BodyText"/>
        <w:spacing w:before="5"/>
        <w:ind w:left="1615"/>
      </w:pPr>
      <w:r>
        <w:t>8、生活用房</w:t>
      </w:r>
    </w:p>
    <w:p>
      <w:pPr>
        <w:pStyle w:val="BodyText"/>
        <w:spacing w:before="124" w:line="292" w:lineRule="auto"/>
        <w:ind w:left="1615" w:right="1581" w:firstLine="633"/>
      </w:pPr>
      <w:r>
        <w:t>本工程的施工期比较短，仅为两个月，在现场修建临时房屋不经济，且受</w:t>
      </w:r>
      <w:r>
        <w:rPr>
          <w:spacing w:val="-1"/>
        </w:rPr>
        <w:t>现场条件的限制，没有足够的场地搭建临时房屋，施工时在附近村庄租用民房</w:t>
      </w:r>
      <w:r>
        <w:rPr>
          <w:spacing w:val="-7"/>
        </w:rPr>
        <w:t xml:space="preserve">作为项目部办公和职工生活用房，租用民房 </w:t>
      </w:r>
      <w:r>
        <w:t>8</w:t>
      </w:r>
      <w:r>
        <w:rPr>
          <w:spacing w:val="-22"/>
        </w:rPr>
        <w:t xml:space="preserve"> 间三处院</w:t>
      </w:r>
      <w:r>
        <w:t>（</w:t>
      </w:r>
      <w:r>
        <w:rPr>
          <w:spacing w:val="-56"/>
        </w:rPr>
        <w:t xml:space="preserve">约 </w:t>
      </w:r>
      <w:r>
        <w:t>210</w:t>
      </w:r>
      <w:r>
        <w:rPr>
          <w:spacing w:val="-53"/>
        </w:rPr>
        <w:t xml:space="preserve"> ㎡</w:t>
      </w:r>
      <w:r>
        <w:rPr>
          <w:spacing w:val="-213"/>
        </w:rPr>
        <w:t>）</w:t>
      </w:r>
      <w:r>
        <w:t>。</w:t>
      </w:r>
    </w:p>
    <w:p>
      <w:pPr>
        <w:pStyle w:val="BodyText"/>
        <w:spacing w:before="11"/>
        <w:ind w:left="1615"/>
      </w:pPr>
      <w:r>
        <w:t>9、生产用房</w:t>
      </w:r>
    </w:p>
    <w:p>
      <w:pPr>
        <w:pStyle w:val="BodyText"/>
        <w:spacing w:before="121"/>
        <w:ind w:left="2472"/>
      </w:pPr>
      <w:r>
        <w:t>在河岸东侧位置设钢木临时存放地等</w:t>
      </w:r>
      <w:r>
        <w:rPr>
          <w:spacing w:val="-31"/>
        </w:rPr>
        <w:t xml:space="preserve">，搭设活动房与帐篷共计 </w:t>
      </w:r>
      <w:r>
        <w:t>5</w:t>
      </w:r>
      <w:r>
        <w:rPr>
          <w:spacing w:val="-154"/>
        </w:rPr>
        <w:t xml:space="preserve"> 间</w:t>
      </w:r>
      <w:r>
        <w:t>（</w:t>
      </w:r>
      <w:r>
        <w:rPr>
          <w:spacing w:val="-54"/>
        </w:rPr>
        <w:t xml:space="preserve">约 </w:t>
      </w:r>
      <w:r>
        <w:t>130</w:t>
      </w:r>
    </w:p>
    <w:p>
      <w:pPr>
        <w:pStyle w:val="BodyText"/>
        <w:spacing w:before="120" w:line="249" w:lineRule="auto"/>
        <w:ind w:left="1615" w:right="7899"/>
      </w:pPr>
      <w:r>
        <w:t>㎡）</w:t>
      </w:r>
      <w:r>
        <w:rPr>
          <w:spacing w:val="-2"/>
        </w:rPr>
        <w:t>作为现场临时仓库、值班等生产用房。</w:t>
      </w:r>
      <w:r>
        <w:rPr>
          <w:color w:val="FF0000"/>
          <w:w w:val="100"/>
        </w:rPr>
        <w:t>见附表</w:t>
      </w:r>
      <w:r>
        <w:rPr>
          <w:color w:val="FF0000"/>
          <w:spacing w:val="-106"/>
        </w:rPr>
        <w:t xml:space="preserve"> </w:t>
      </w:r>
      <w:r>
        <w:rPr>
          <w:color w:val="FF0000"/>
          <w:w w:val="100"/>
        </w:rPr>
        <w:t>7-</w:t>
      </w:r>
      <w:r>
        <w:rPr>
          <w:color w:val="FF0000"/>
          <w:spacing w:val="-2"/>
          <w:w w:val="100"/>
        </w:rPr>
        <w:t>4</w:t>
      </w:r>
      <w:r>
        <w:rPr>
          <w:color w:val="FF0000"/>
          <w:spacing w:val="-45"/>
          <w:w w:val="100"/>
        </w:rPr>
        <w:t>：《施工总平面图》。</w:t>
      </w:r>
    </w:p>
    <w:p>
      <w:pPr>
        <w:pStyle w:val="Heading2"/>
        <w:tabs>
          <w:tab w:val="left" w:pos="7995"/>
        </w:tabs>
        <w:spacing w:before="251"/>
        <w:ind w:left="5583"/>
      </w:pPr>
      <w:r>
        <w:t>第三部分</w:t>
        <w:tab/>
        <w:t>项目管理机构配置</w:t>
      </w:r>
    </w:p>
    <w:p>
      <w:pPr>
        <w:pStyle w:val="BodyText"/>
        <w:spacing w:before="155" w:line="295" w:lineRule="auto"/>
        <w:ind w:left="1615" w:right="1479" w:firstLine="932"/>
      </w:pPr>
      <w:r>
        <w:rPr>
          <w:spacing w:val="-11"/>
        </w:rPr>
        <w:t>我公司成立本工程项目部进驻现场，全面负责该段的工程指挥、协调和组</w:t>
      </w:r>
      <w:r>
        <w:rPr>
          <w:spacing w:val="-21"/>
        </w:rPr>
        <w:t>织管理工作，调集具有丰富施工经验的施工队伍，确保项目安全、快速、优质、高效交付。项目部实行项目经理负责制，按项目法要求，组织实施工程的管理。</w:t>
      </w:r>
      <w:r>
        <w:t>项目经理全权代表公司组织工程施工。</w:t>
      </w:r>
    </w:p>
    <w:p>
      <w:pPr>
        <w:pStyle w:val="BodyText"/>
        <w:spacing w:line="295" w:lineRule="auto"/>
        <w:ind w:left="1615" w:right="1278" w:firstLine="723"/>
      </w:pPr>
      <w:r>
        <w:t>项目管理层由项目经理、技术负责人、质检员、安全员、化验员、材料员、劳资员等组成，分别负责项目实施过程中的工程技术、质量、物资设备以及试验、安全等管理工作。</w:t>
      </w:r>
    </w:p>
    <w:p>
      <w:pPr>
        <w:pStyle w:val="BodyText"/>
        <w:spacing w:line="532" w:lineRule="exact"/>
        <w:ind w:left="2339"/>
      </w:pPr>
      <w:r>
        <w:t>施工作业层由二个施工作业队构成，由经验丰富的施工员带领，</w:t>
      </w:r>
    </w:p>
    <w:p>
      <w:pPr>
        <w:spacing w:after="0" w:line="532" w:lineRule="exact"/>
        <w:sectPr>
          <w:headerReference w:type="default" r:id="rId18"/>
          <w:footerReference w:type="default" r:id="rId19"/>
          <w:pgSz w:w="17860" w:h="25270"/>
          <w:pgMar w:top="1360" w:right="0" w:bottom="2000" w:left="340" w:header="1059" w:footer="1816"/>
          <w:pgNumType w:start="8"/>
          <w:cols w:space="708"/>
        </w:sectPr>
      </w:pPr>
    </w:p>
    <w:p>
      <w:pPr>
        <w:pStyle w:val="BodyText"/>
        <w:rPr>
          <w:sz w:val="20"/>
        </w:rPr>
      </w:pPr>
    </w:p>
    <w:p>
      <w:pPr>
        <w:pStyle w:val="BodyText"/>
        <w:spacing w:before="12"/>
        <w:rPr>
          <w:sz w:val="16"/>
        </w:rPr>
      </w:pPr>
    </w:p>
    <w:p>
      <w:pPr>
        <w:pStyle w:val="BodyText"/>
        <w:spacing w:before="42"/>
        <w:ind w:left="1615"/>
      </w:pPr>
      <w:r>
        <w:t>项目组织管理机构见下图</w:t>
      </w:r>
      <w:r>
        <w:rPr>
          <w:color w:val="FF0000"/>
        </w:rPr>
        <w:t>：</w:t>
      </w:r>
    </w:p>
    <w:p>
      <w:pPr>
        <w:pStyle w:val="BodyText"/>
      </w:pPr>
    </w:p>
    <w:p>
      <w:pPr>
        <w:pStyle w:val="BodyText"/>
        <w:rPr>
          <w:sz w:val="62"/>
        </w:rPr>
      </w:pPr>
    </w:p>
    <w:p>
      <w:pPr>
        <w:pStyle w:val="Heading2"/>
        <w:spacing w:before="0"/>
        <w:ind w:right="1717"/>
        <w:jc w:val="center"/>
      </w:pPr>
      <w:r>
        <w:rPr>
          <w:w w:val="95"/>
        </w:rPr>
        <w:t>施工组织机构管理网络图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1"/>
        </w:rPr>
      </w:pPr>
    </w:p>
    <w:tbl>
      <w:tblPr>
        <w:tblStyle w:val="TableNormal0"/>
        <w:tblW w:w="0" w:type="auto"/>
        <w:jc w:val="left"/>
        <w:tblInd w:w="3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3"/>
        <w:gridCol w:w="1215"/>
        <w:gridCol w:w="1127"/>
        <w:gridCol w:w="1047"/>
        <w:gridCol w:w="1043"/>
        <w:gridCol w:w="1047"/>
        <w:gridCol w:w="2035"/>
        <w:gridCol w:w="1059"/>
        <w:gridCol w:w="538"/>
      </w:tblGrid>
      <w:tr>
        <w:tblPrEx>
          <w:tblW w:w="0" w:type="auto"/>
          <w:jc w:val="left"/>
          <w:tblInd w:w="3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9"/>
          <w:jc w:val="left"/>
        </w:trPr>
        <w:tc>
          <w:tcPr>
            <w:tcW w:w="563" w:type="dxa"/>
          </w:tcPr>
          <w:p>
            <w:pPr>
              <w:pStyle w:val="TableParagraph"/>
              <w:spacing w:line="411" w:lineRule="exact"/>
              <w:ind w:left="50"/>
              <w:jc w:val="left"/>
              <w:rPr>
                <w:sz w:val="36"/>
              </w:rPr>
            </w:pPr>
            <w:r>
              <w:rPr>
                <w:sz w:val="36"/>
              </w:rPr>
              <w:t>质</w:t>
            </w:r>
          </w:p>
        </w:tc>
        <w:tc>
          <w:tcPr>
            <w:tcW w:w="1215" w:type="dxa"/>
          </w:tcPr>
          <w:p>
            <w:pPr>
              <w:pStyle w:val="TableParagraph"/>
              <w:spacing w:before="219"/>
              <w:ind w:left="152"/>
              <w:jc w:val="left"/>
              <w:rPr>
                <w:sz w:val="36"/>
              </w:rPr>
            </w:pPr>
            <w:r>
              <w:rPr>
                <w:color w:val="FF0000"/>
                <w:sz w:val="36"/>
              </w:rPr>
              <w:t>张</w:t>
            </w:r>
          </w:p>
        </w:tc>
        <w:tc>
          <w:tcPr>
            <w:tcW w:w="1127" w:type="dxa"/>
          </w:tcPr>
          <w:p>
            <w:pPr>
              <w:pStyle w:val="TableParagraph"/>
              <w:spacing w:line="450" w:lineRule="exact"/>
              <w:ind w:right="62"/>
              <w:jc w:val="right"/>
              <w:rPr>
                <w:sz w:val="36"/>
              </w:rPr>
            </w:pPr>
            <w:r>
              <w:rPr>
                <w:sz w:val="36"/>
              </w:rPr>
              <w:t>安</w:t>
            </w:r>
          </w:p>
        </w:tc>
        <w:tc>
          <w:tcPr>
            <w:tcW w:w="1047" w:type="dxa"/>
          </w:tcPr>
          <w:p>
            <w:pPr>
              <w:pStyle w:val="TableParagraph"/>
              <w:spacing w:before="259" w:line="461" w:lineRule="exact"/>
              <w:ind w:left="65"/>
              <w:jc w:val="left"/>
              <w:rPr>
                <w:sz w:val="36"/>
              </w:rPr>
            </w:pPr>
            <w:r>
              <w:rPr>
                <w:sz w:val="36"/>
              </w:rPr>
              <w:t>白</w:t>
            </w:r>
          </w:p>
        </w:tc>
        <w:tc>
          <w:tcPr>
            <w:tcW w:w="1043" w:type="dxa"/>
          </w:tcPr>
          <w:p>
            <w:pPr>
              <w:pStyle w:val="TableParagraph"/>
              <w:spacing w:line="450" w:lineRule="exact"/>
              <w:ind w:right="58"/>
              <w:jc w:val="right"/>
              <w:rPr>
                <w:sz w:val="36"/>
              </w:rPr>
            </w:pPr>
            <w:r>
              <w:rPr>
                <w:sz w:val="36"/>
              </w:rPr>
              <w:t>材</w:t>
            </w:r>
          </w:p>
        </w:tc>
        <w:tc>
          <w:tcPr>
            <w:tcW w:w="1047" w:type="dxa"/>
          </w:tcPr>
          <w:p>
            <w:pPr>
              <w:pStyle w:val="TableParagraph"/>
              <w:spacing w:before="3"/>
              <w:jc w:val="left"/>
              <w:rPr>
                <w:b/>
                <w:sz w:val="27"/>
              </w:rPr>
            </w:pPr>
          </w:p>
          <w:p>
            <w:pPr>
              <w:pStyle w:val="TableParagraph"/>
              <w:spacing w:line="371" w:lineRule="exact"/>
              <w:ind w:left="63"/>
              <w:jc w:val="left"/>
              <w:rPr>
                <w:sz w:val="36"/>
              </w:rPr>
            </w:pPr>
            <w:r>
              <w:rPr>
                <w:color w:val="FF0000"/>
                <w:sz w:val="36"/>
              </w:rPr>
              <w:t>赵</w:t>
            </w:r>
          </w:p>
        </w:tc>
        <w:tc>
          <w:tcPr>
            <w:tcW w:w="2035" w:type="dxa"/>
          </w:tcPr>
          <w:p>
            <w:pPr>
              <w:pStyle w:val="TableParagraph"/>
              <w:spacing w:line="392" w:lineRule="exact"/>
              <w:ind w:left="629"/>
              <w:jc w:val="left"/>
              <w:rPr>
                <w:sz w:val="36"/>
              </w:rPr>
            </w:pPr>
            <w:r>
              <w:rPr>
                <w:sz w:val="36"/>
              </w:rPr>
              <w:t>化</w:t>
            </w:r>
          </w:p>
          <w:p>
            <w:pPr>
              <w:pStyle w:val="TableParagraph"/>
              <w:spacing w:line="327" w:lineRule="exact"/>
              <w:ind w:left="1108"/>
              <w:jc w:val="left"/>
              <w:rPr>
                <w:sz w:val="36"/>
              </w:rPr>
            </w:pPr>
            <w:r>
              <w:rPr>
                <w:color w:val="FF0000"/>
                <w:sz w:val="36"/>
              </w:rPr>
              <w:t>马</w:t>
            </w:r>
          </w:p>
        </w:tc>
        <w:tc>
          <w:tcPr>
            <w:tcW w:w="1059" w:type="dxa"/>
          </w:tcPr>
          <w:p>
            <w:pPr>
              <w:pStyle w:val="TableParagraph"/>
              <w:spacing w:line="443" w:lineRule="exact"/>
              <w:ind w:right="122"/>
              <w:jc w:val="right"/>
              <w:rPr>
                <w:sz w:val="36"/>
              </w:rPr>
            </w:pPr>
            <w:r>
              <w:rPr>
                <w:sz w:val="36"/>
              </w:rPr>
              <w:t>资</w:t>
            </w:r>
          </w:p>
        </w:tc>
        <w:tc>
          <w:tcPr>
            <w:tcW w:w="538" w:type="dxa"/>
          </w:tcPr>
          <w:p>
            <w:pPr>
              <w:pStyle w:val="TableParagraph"/>
              <w:spacing w:before="8"/>
              <w:jc w:val="left"/>
              <w:rPr>
                <w:b/>
                <w:sz w:val="26"/>
              </w:rPr>
            </w:pPr>
          </w:p>
          <w:p>
            <w:pPr>
              <w:pStyle w:val="TableParagraph"/>
              <w:spacing w:line="378" w:lineRule="exact"/>
              <w:ind w:right="40"/>
              <w:jc w:val="right"/>
              <w:rPr>
                <w:sz w:val="36"/>
              </w:rPr>
            </w:pPr>
            <w:r>
              <w:rPr>
                <w:color w:val="FF0000"/>
                <w:sz w:val="36"/>
              </w:rPr>
              <w:t>朱</w:t>
            </w:r>
          </w:p>
        </w:tc>
      </w:tr>
      <w:tr>
        <w:tblPrEx>
          <w:tblW w:w="0" w:type="auto"/>
          <w:jc w:val="left"/>
          <w:tblInd w:w="3851" w:type="dxa"/>
          <w:tblLayout w:type="fixed"/>
          <w:tblCellMar>
            <w:top w:w="0" w:type="dxa"/>
            <w:left w:w="0" w:type="dxa"/>
            <w:bottom w:w="0" w:type="dxa"/>
            <w:right w:w="0" w:type="dxa"/>
          </w:tblCellMar>
          <w:tblLook w:val="01E0"/>
        </w:tblPrEx>
        <w:trPr>
          <w:trHeight w:val="376"/>
          <w:jc w:val="left"/>
        </w:trPr>
        <w:tc>
          <w:tcPr>
            <w:tcW w:w="563" w:type="dxa"/>
          </w:tcPr>
          <w:p>
            <w:pPr>
              <w:pStyle w:val="TableParagraph"/>
              <w:spacing w:line="356" w:lineRule="exact"/>
              <w:ind w:left="50"/>
              <w:jc w:val="left"/>
              <w:rPr>
                <w:sz w:val="36"/>
              </w:rPr>
            </w:pPr>
            <w:r>
              <w:rPr>
                <w:sz w:val="36"/>
              </w:rPr>
              <w:t>检</w:t>
            </w:r>
          </w:p>
        </w:tc>
        <w:tc>
          <w:tcPr>
            <w:tcW w:w="1215" w:type="dxa"/>
          </w:tcPr>
          <w:p>
            <w:pPr>
              <w:pStyle w:val="TableParagraph"/>
              <w:jc w:val="left"/>
              <w:rPr>
                <w:rFonts w:ascii="Times New Roman"/>
                <w:sz w:val="28"/>
              </w:rPr>
            </w:pPr>
          </w:p>
        </w:tc>
        <w:tc>
          <w:tcPr>
            <w:tcW w:w="1127" w:type="dxa"/>
          </w:tcPr>
          <w:p>
            <w:pPr>
              <w:pStyle w:val="TableParagraph"/>
              <w:spacing w:line="356" w:lineRule="exact"/>
              <w:ind w:right="62"/>
              <w:jc w:val="right"/>
              <w:rPr>
                <w:sz w:val="36"/>
              </w:rPr>
            </w:pPr>
            <w:r>
              <w:rPr>
                <w:sz w:val="36"/>
              </w:rPr>
              <w:t>全</w:t>
            </w:r>
          </w:p>
        </w:tc>
        <w:tc>
          <w:tcPr>
            <w:tcW w:w="1047" w:type="dxa"/>
          </w:tcPr>
          <w:p>
            <w:pPr>
              <w:pStyle w:val="TableParagraph"/>
              <w:spacing w:line="356" w:lineRule="exact"/>
              <w:ind w:left="65"/>
              <w:jc w:val="left"/>
              <w:rPr>
                <w:sz w:val="36"/>
              </w:rPr>
            </w:pPr>
            <w:r>
              <w:rPr>
                <w:sz w:val="36"/>
              </w:rPr>
              <w:t>明</w:t>
            </w:r>
          </w:p>
        </w:tc>
        <w:tc>
          <w:tcPr>
            <w:tcW w:w="1043" w:type="dxa"/>
          </w:tcPr>
          <w:p>
            <w:pPr>
              <w:pStyle w:val="TableParagraph"/>
              <w:spacing w:line="356" w:lineRule="exact"/>
              <w:ind w:right="58"/>
              <w:jc w:val="right"/>
              <w:rPr>
                <w:sz w:val="36"/>
              </w:rPr>
            </w:pPr>
            <w:r>
              <w:rPr>
                <w:sz w:val="36"/>
              </w:rPr>
              <w:t>料</w:t>
            </w:r>
          </w:p>
        </w:tc>
        <w:tc>
          <w:tcPr>
            <w:tcW w:w="1047" w:type="dxa"/>
          </w:tcPr>
          <w:p>
            <w:pPr>
              <w:pStyle w:val="TableParagraph"/>
              <w:spacing w:line="356" w:lineRule="exact"/>
              <w:ind w:left="63"/>
              <w:jc w:val="left"/>
              <w:rPr>
                <w:sz w:val="36"/>
              </w:rPr>
            </w:pPr>
            <w:r>
              <w:rPr>
                <w:color w:val="FF0000"/>
                <w:sz w:val="36"/>
              </w:rPr>
              <w:t>志</w:t>
            </w:r>
          </w:p>
        </w:tc>
        <w:tc>
          <w:tcPr>
            <w:tcW w:w="2035" w:type="dxa"/>
          </w:tcPr>
          <w:p>
            <w:pPr>
              <w:pStyle w:val="TableParagraph"/>
              <w:spacing w:line="356" w:lineRule="exact"/>
              <w:ind w:left="629"/>
              <w:jc w:val="left"/>
              <w:rPr>
                <w:sz w:val="36"/>
              </w:rPr>
            </w:pPr>
            <w:r>
              <w:rPr>
                <w:sz w:val="36"/>
              </w:rPr>
              <w:t xml:space="preserve">验 </w:t>
            </w:r>
            <w:r>
              <w:rPr>
                <w:color w:val="FF0000"/>
                <w:sz w:val="36"/>
              </w:rPr>
              <w:t>竹</w:t>
            </w:r>
          </w:p>
        </w:tc>
        <w:tc>
          <w:tcPr>
            <w:tcW w:w="1059" w:type="dxa"/>
          </w:tcPr>
          <w:p>
            <w:pPr>
              <w:pStyle w:val="TableParagraph"/>
              <w:spacing w:line="356" w:lineRule="exact"/>
              <w:ind w:right="122"/>
              <w:jc w:val="right"/>
              <w:rPr>
                <w:sz w:val="36"/>
              </w:rPr>
            </w:pPr>
            <w:r>
              <w:rPr>
                <w:sz w:val="36"/>
              </w:rPr>
              <w:t>料</w:t>
            </w:r>
          </w:p>
        </w:tc>
        <w:tc>
          <w:tcPr>
            <w:tcW w:w="538" w:type="dxa"/>
          </w:tcPr>
          <w:p>
            <w:pPr>
              <w:pStyle w:val="TableParagraph"/>
              <w:jc w:val="left"/>
              <w:rPr>
                <w:rFonts w:ascii="Times New Roman"/>
                <w:sz w:val="28"/>
              </w:rPr>
            </w:pPr>
          </w:p>
        </w:tc>
      </w:tr>
      <w:tr>
        <w:tblPrEx>
          <w:tblW w:w="0" w:type="auto"/>
          <w:jc w:val="left"/>
          <w:tblInd w:w="3851" w:type="dxa"/>
          <w:tblLayout w:type="fixed"/>
          <w:tblCellMar>
            <w:top w:w="0" w:type="dxa"/>
            <w:left w:w="0" w:type="dxa"/>
            <w:bottom w:w="0" w:type="dxa"/>
            <w:right w:w="0" w:type="dxa"/>
          </w:tblCellMar>
          <w:tblLook w:val="01E0"/>
        </w:tblPrEx>
        <w:trPr>
          <w:trHeight w:val="724"/>
          <w:jc w:val="left"/>
        </w:trPr>
        <w:tc>
          <w:tcPr>
            <w:tcW w:w="563" w:type="dxa"/>
          </w:tcPr>
          <w:p>
            <w:pPr>
              <w:pStyle w:val="TableParagraph"/>
              <w:spacing w:before="274" w:line="430" w:lineRule="exact"/>
              <w:ind w:left="50"/>
              <w:jc w:val="left"/>
              <w:rPr>
                <w:sz w:val="36"/>
              </w:rPr>
            </w:pPr>
            <w:r>
              <w:rPr>
                <w:sz w:val="36"/>
              </w:rPr>
              <w:t>员</w:t>
            </w:r>
          </w:p>
        </w:tc>
        <w:tc>
          <w:tcPr>
            <w:tcW w:w="1215" w:type="dxa"/>
          </w:tcPr>
          <w:p>
            <w:pPr>
              <w:pStyle w:val="TableParagraph"/>
              <w:spacing w:before="4"/>
              <w:ind w:left="152"/>
              <w:jc w:val="left"/>
              <w:rPr>
                <w:sz w:val="36"/>
              </w:rPr>
            </w:pPr>
            <w:r>
              <w:rPr>
                <w:color w:val="FF0000"/>
                <w:sz w:val="36"/>
              </w:rPr>
              <w:t>艾</w:t>
            </w:r>
          </w:p>
        </w:tc>
        <w:tc>
          <w:tcPr>
            <w:tcW w:w="1127" w:type="dxa"/>
          </w:tcPr>
          <w:p>
            <w:pPr>
              <w:pStyle w:val="TableParagraph"/>
              <w:spacing w:before="313" w:line="391" w:lineRule="exact"/>
              <w:ind w:right="62"/>
              <w:jc w:val="right"/>
              <w:rPr>
                <w:sz w:val="36"/>
              </w:rPr>
            </w:pPr>
            <w:r>
              <w:rPr>
                <w:sz w:val="36"/>
              </w:rPr>
              <w:t>员</w:t>
            </w:r>
          </w:p>
        </w:tc>
        <w:tc>
          <w:tcPr>
            <w:tcW w:w="1047" w:type="dxa"/>
          </w:tcPr>
          <w:p>
            <w:pPr>
              <w:pStyle w:val="TableParagraph"/>
              <w:spacing w:line="443" w:lineRule="exact"/>
              <w:ind w:left="65"/>
              <w:jc w:val="left"/>
              <w:rPr>
                <w:sz w:val="36"/>
              </w:rPr>
            </w:pPr>
            <w:r>
              <w:rPr>
                <w:sz w:val="36"/>
              </w:rPr>
              <w:t>生</w:t>
            </w:r>
          </w:p>
        </w:tc>
        <w:tc>
          <w:tcPr>
            <w:tcW w:w="1043" w:type="dxa"/>
          </w:tcPr>
          <w:p>
            <w:pPr>
              <w:pStyle w:val="TableParagraph"/>
              <w:spacing w:before="313" w:line="391" w:lineRule="exact"/>
              <w:ind w:right="58"/>
              <w:jc w:val="right"/>
              <w:rPr>
                <w:sz w:val="36"/>
              </w:rPr>
            </w:pPr>
            <w:r>
              <w:rPr>
                <w:sz w:val="36"/>
              </w:rPr>
              <w:t>员</w:t>
            </w:r>
          </w:p>
        </w:tc>
        <w:tc>
          <w:tcPr>
            <w:tcW w:w="1047" w:type="dxa"/>
          </w:tcPr>
          <w:p>
            <w:pPr>
              <w:pStyle w:val="TableParagraph"/>
              <w:spacing w:line="414" w:lineRule="exact"/>
              <w:ind w:left="63"/>
              <w:jc w:val="left"/>
              <w:rPr>
                <w:sz w:val="36"/>
              </w:rPr>
            </w:pPr>
            <w:r>
              <w:rPr>
                <w:color w:val="FF0000"/>
                <w:sz w:val="36"/>
              </w:rPr>
              <w:t>军</w:t>
            </w:r>
          </w:p>
        </w:tc>
        <w:tc>
          <w:tcPr>
            <w:tcW w:w="2035" w:type="dxa"/>
          </w:tcPr>
          <w:p>
            <w:pPr>
              <w:pStyle w:val="TableParagraph"/>
              <w:spacing w:line="357" w:lineRule="exact"/>
              <w:ind w:left="1108"/>
              <w:jc w:val="left"/>
              <w:rPr>
                <w:sz w:val="36"/>
              </w:rPr>
            </w:pPr>
            <w:r>
              <w:rPr>
                <w:color w:val="FF0000"/>
                <w:sz w:val="36"/>
              </w:rPr>
              <w:t>春</w:t>
            </w:r>
          </w:p>
          <w:p>
            <w:pPr>
              <w:pStyle w:val="TableParagraph"/>
              <w:spacing w:line="348" w:lineRule="exact"/>
              <w:ind w:left="629"/>
              <w:jc w:val="left"/>
              <w:rPr>
                <w:sz w:val="36"/>
              </w:rPr>
            </w:pPr>
            <w:r>
              <w:rPr>
                <w:sz w:val="36"/>
              </w:rPr>
              <w:t>员</w:t>
            </w:r>
          </w:p>
        </w:tc>
        <w:tc>
          <w:tcPr>
            <w:tcW w:w="1059" w:type="dxa"/>
          </w:tcPr>
          <w:p>
            <w:pPr>
              <w:pStyle w:val="TableParagraph"/>
              <w:spacing w:before="306" w:line="398" w:lineRule="exact"/>
              <w:ind w:right="122"/>
              <w:jc w:val="right"/>
              <w:rPr>
                <w:sz w:val="36"/>
              </w:rPr>
            </w:pPr>
            <w:r>
              <w:rPr>
                <w:sz w:val="36"/>
              </w:rPr>
              <w:t>员</w:t>
            </w:r>
          </w:p>
        </w:tc>
        <w:tc>
          <w:tcPr>
            <w:tcW w:w="538" w:type="dxa"/>
          </w:tcPr>
          <w:p>
            <w:pPr>
              <w:pStyle w:val="TableParagraph"/>
              <w:spacing w:line="407" w:lineRule="exact"/>
              <w:ind w:right="40"/>
              <w:jc w:val="right"/>
              <w:rPr>
                <w:sz w:val="36"/>
              </w:rPr>
            </w:pPr>
            <w:r>
              <w:rPr>
                <w:color w:val="FF0000"/>
                <w:sz w:val="36"/>
              </w:rPr>
              <w:t>君</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7"/>
        </w:rPr>
      </w:pPr>
    </w:p>
    <w:p>
      <w:pPr>
        <w:tabs>
          <w:tab w:val="left" w:pos="8477"/>
        </w:tabs>
        <w:spacing w:before="32"/>
        <w:ind w:left="6066" w:right="0" w:firstLine="0"/>
        <w:jc w:val="left"/>
        <w:rPr>
          <w:b/>
          <w:sz w:val="48"/>
        </w:rPr>
      </w:pPr>
      <w:r>
        <w:pict>
          <v:group id="_x0000_s1025" style="width:585pt;height:614pt;margin-top:-639.84pt;margin-left:160pt;mso-position-horizontal-relative:page;position:absolute;z-index:-251658240" coordorigin="3200,-12797" coordsize="11700,12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700;height:12280;left:3200;position:absolute;top:-12797" stroked="f">
              <v:imagedata r:id="rId20" o:title=""/>
            </v:shape>
            <v:shapetype id="_x0000_t202" coordsize="21600,21600" o:spt="202" path="m,l,21600r21600,l21600,xe">
              <v:stroke joinstyle="miter"/>
              <v:path gradientshapeok="t" o:connecttype="rect"/>
            </v:shapetype>
            <v:shape id="_x0000_s1027" type="#_x0000_t202" style="width:3260;height:360;left:7493;position:absolute;top:-12626" filled="f" stroked="f">
              <v:textbox inset="0,0,0,0">
                <w:txbxContent>
                  <w:p>
                    <w:pPr>
                      <w:spacing w:before="0" w:line="360" w:lineRule="exact"/>
                      <w:ind w:left="0" w:right="0" w:firstLine="0"/>
                      <w:jc w:val="left"/>
                      <w:rPr>
                        <w:sz w:val="36"/>
                      </w:rPr>
                    </w:pPr>
                    <w:r>
                      <w:rPr>
                        <w:sz w:val="36"/>
                      </w:rPr>
                      <w:t>项目负责人：郑玉明</w:t>
                    </w:r>
                  </w:p>
                </w:txbxContent>
              </v:textbox>
            </v:shape>
            <v:shape id="_x0000_s1028" type="#_x0000_t202" style="width:2901;height:360;left:7673;position:absolute;top:-11163" filled="f" stroked="f">
              <v:textbox inset="0,0,0,0">
                <w:txbxContent>
                  <w:p>
                    <w:pPr>
                      <w:tabs>
                        <w:tab w:val="left" w:pos="2520"/>
                      </w:tabs>
                      <w:spacing w:before="0" w:line="360" w:lineRule="exact"/>
                      <w:ind w:left="0" w:right="0" w:firstLine="0"/>
                      <w:jc w:val="left"/>
                      <w:rPr>
                        <w:sz w:val="36"/>
                      </w:rPr>
                    </w:pPr>
                    <w:r>
                      <w:rPr>
                        <w:sz w:val="36"/>
                      </w:rPr>
                      <w:t>项目经理：</w:t>
                    </w:r>
                    <w:r>
                      <w:rPr>
                        <w:color w:val="FF0000"/>
                        <w:sz w:val="36"/>
                      </w:rPr>
                      <w:t>李</w:t>
                      <w:tab/>
                      <w:t>蒙</w:t>
                    </w:r>
                  </w:p>
                </w:txbxContent>
              </v:textbox>
            </v:shape>
            <v:shape id="_x0000_s1029" type="#_x0000_t202" style="width:3260;height:360;left:7493;position:absolute;top:-9705" filled="f" stroked="f">
              <v:textbox inset="0,0,0,0">
                <w:txbxContent>
                  <w:p>
                    <w:pPr>
                      <w:spacing w:before="0" w:line="360" w:lineRule="exact"/>
                      <w:ind w:left="0" w:right="0" w:firstLine="0"/>
                      <w:jc w:val="left"/>
                      <w:rPr>
                        <w:sz w:val="36"/>
                      </w:rPr>
                    </w:pPr>
                    <w:r>
                      <w:rPr>
                        <w:sz w:val="36"/>
                      </w:rPr>
                      <w:t>技术负责人：白玉兵</w:t>
                    </w:r>
                  </w:p>
                </w:txbxContent>
              </v:textbox>
            </v:shape>
            <v:shape id="_x0000_s1030" type="#_x0000_t202" style="width:1820;height:360;left:3719;position:absolute;top:-2991" filled="f" stroked="f">
              <v:textbox inset="0,0,0,0">
                <w:txbxContent>
                  <w:p>
                    <w:pPr>
                      <w:spacing w:before="0" w:line="360" w:lineRule="exact"/>
                      <w:ind w:left="0" w:right="0" w:firstLine="0"/>
                      <w:jc w:val="left"/>
                      <w:rPr>
                        <w:sz w:val="36"/>
                      </w:rPr>
                    </w:pPr>
                    <w:r>
                      <w:rPr>
                        <w:sz w:val="36"/>
                      </w:rPr>
                      <w:t>第一施工组</w:t>
                    </w:r>
                  </w:p>
                </w:txbxContent>
              </v:textbox>
            </v:shape>
            <v:shape id="_x0000_s1031" type="#_x0000_t202" style="width:1820;height:360;left:12562;position:absolute;top:-2991" filled="f" stroked="f">
              <v:textbox inset="0,0,0,0">
                <w:txbxContent>
                  <w:p>
                    <w:pPr>
                      <w:spacing w:before="0" w:line="360" w:lineRule="exact"/>
                      <w:ind w:left="0" w:right="0" w:firstLine="0"/>
                      <w:jc w:val="left"/>
                      <w:rPr>
                        <w:sz w:val="36"/>
                      </w:rPr>
                    </w:pPr>
                    <w:r>
                      <w:rPr>
                        <w:sz w:val="36"/>
                      </w:rPr>
                      <w:t>第二施工组</w:t>
                    </w:r>
                  </w:p>
                </w:txbxContent>
              </v:textbox>
            </v:shape>
            <v:shape id="_x0000_s1032" type="#_x0000_t202" style="width:2371;height:360;left:3445;position:absolute;top:-2055" filled="f" stroked="f">
              <v:textbox inset="0,0,0,0">
                <w:txbxContent>
                  <w:p>
                    <w:pPr>
                      <w:spacing w:before="0" w:line="360" w:lineRule="exact"/>
                      <w:ind w:left="0" w:right="0" w:firstLine="0"/>
                      <w:jc w:val="left"/>
                      <w:rPr>
                        <w:sz w:val="36"/>
                      </w:rPr>
                    </w:pPr>
                    <w:r>
                      <w:rPr>
                        <w:spacing w:val="-26"/>
                        <w:sz w:val="36"/>
                      </w:rPr>
                      <w:t>负责人：王志伟</w:t>
                    </w:r>
                  </w:p>
                </w:txbxContent>
              </v:textbox>
            </v:shape>
            <v:shape id="_x0000_s1033" type="#_x0000_t202" style="width:2372;height:360;left:12288;position:absolute;top:-2055" filled="f" stroked="f">
              <v:textbox inset="0,0,0,0">
                <w:txbxContent>
                  <w:p>
                    <w:pPr>
                      <w:tabs>
                        <w:tab w:val="left" w:pos="1991"/>
                      </w:tabs>
                      <w:spacing w:before="0" w:line="360" w:lineRule="exact"/>
                      <w:ind w:left="0" w:right="0" w:firstLine="0"/>
                      <w:jc w:val="left"/>
                      <w:rPr>
                        <w:sz w:val="36"/>
                      </w:rPr>
                    </w:pPr>
                    <w:r>
                      <w:rPr>
                        <w:sz w:val="36"/>
                      </w:rPr>
                      <w:t>负</w:t>
                    </w:r>
                    <w:r>
                      <w:rPr>
                        <w:color w:val="FF0000"/>
                        <w:sz w:val="36"/>
                      </w:rPr>
                      <w:t>责人</w:t>
                    </w:r>
                    <w:r>
                      <w:rPr>
                        <w:color w:val="FF0000"/>
                        <w:spacing w:val="-169"/>
                        <w:sz w:val="36"/>
                      </w:rPr>
                      <w:t>：</w:t>
                    </w:r>
                    <w:r>
                      <w:rPr>
                        <w:color w:val="FF0000"/>
                        <w:sz w:val="36"/>
                      </w:rPr>
                      <w:t>张</w:t>
                      <w:tab/>
                      <w:t>萧</w:t>
                    </w:r>
                  </w:p>
                </w:txbxContent>
              </v:textbox>
            </v:shape>
          </v:group>
        </w:pict>
      </w:r>
      <w:r>
        <w:rPr>
          <w:b/>
          <w:sz w:val="48"/>
        </w:rPr>
        <w:t>第四部分</w:t>
        <w:tab/>
      </w:r>
      <w:r>
        <w:rPr>
          <w:b/>
          <w:w w:val="95"/>
          <w:sz w:val="48"/>
        </w:rPr>
        <w:t>主要施工方法</w:t>
      </w:r>
    </w:p>
    <w:p>
      <w:pPr>
        <w:pStyle w:val="BodyText"/>
        <w:spacing w:before="56"/>
        <w:ind w:left="1615"/>
      </w:pPr>
      <w:r>
        <w:t>一、技术要求</w:t>
      </w:r>
    </w:p>
    <w:p>
      <w:pPr>
        <w:pStyle w:val="BodyText"/>
        <w:spacing w:before="12"/>
        <w:ind w:left="2468"/>
      </w:pPr>
      <w:r>
        <w:t>（一）挡土墙施工</w:t>
      </w:r>
    </w:p>
    <w:p>
      <w:pPr>
        <w:pStyle w:val="BodyText"/>
        <w:spacing w:before="7"/>
        <w:rPr>
          <w:sz w:val="18"/>
        </w:rPr>
      </w:pPr>
    </w:p>
    <w:p>
      <w:pPr>
        <w:pStyle w:val="ListParagraph"/>
        <w:numPr>
          <w:ilvl w:val="1"/>
          <w:numId w:val="32"/>
        </w:numPr>
        <w:tabs>
          <w:tab w:val="left" w:pos="3416"/>
        </w:tabs>
        <w:spacing w:before="42" w:after="0" w:line="240" w:lineRule="auto"/>
        <w:ind w:left="3415" w:right="0" w:hanging="541"/>
        <w:jc w:val="left"/>
        <w:rPr>
          <w:sz w:val="42"/>
        </w:rPr>
      </w:pPr>
      <w:r>
        <w:rPr>
          <w:sz w:val="42"/>
        </w:rPr>
        <w:t>本图（挡土墙构造图）</w:t>
      </w:r>
      <w:r>
        <w:rPr>
          <w:spacing w:val="6"/>
          <w:sz w:val="42"/>
        </w:rPr>
        <w:t>单位除特殊标注外，其余均为</w:t>
      </w:r>
      <w:r>
        <w:rPr>
          <w:sz w:val="42"/>
        </w:rPr>
        <w:t>mm。</w:t>
      </w:r>
    </w:p>
    <w:p>
      <w:pPr>
        <w:pStyle w:val="ListParagraph"/>
        <w:numPr>
          <w:ilvl w:val="1"/>
          <w:numId w:val="32"/>
        </w:numPr>
        <w:tabs>
          <w:tab w:val="left" w:pos="3416"/>
        </w:tabs>
        <w:spacing w:before="279" w:after="0" w:line="240" w:lineRule="auto"/>
        <w:ind w:left="3415" w:right="0" w:hanging="541"/>
        <w:jc w:val="left"/>
        <w:rPr>
          <w:sz w:val="42"/>
        </w:rPr>
      </w:pPr>
      <w:r>
        <w:rPr>
          <w:sz w:val="42"/>
        </w:rPr>
        <w:t>挡土墙下方基底承载力应≥基底最大压力设计值。</w:t>
      </w:r>
    </w:p>
    <w:p>
      <w:pPr>
        <w:pStyle w:val="ListParagraph"/>
        <w:numPr>
          <w:ilvl w:val="1"/>
          <w:numId w:val="32"/>
        </w:numPr>
        <w:tabs>
          <w:tab w:val="left" w:pos="3416"/>
        </w:tabs>
        <w:spacing w:before="280" w:after="0" w:line="240" w:lineRule="auto"/>
        <w:ind w:left="3415" w:right="0" w:hanging="541"/>
        <w:jc w:val="left"/>
        <w:rPr>
          <w:sz w:val="42"/>
        </w:rPr>
      </w:pPr>
      <w:r>
        <w:rPr>
          <w:spacing w:val="-16"/>
          <w:sz w:val="42"/>
        </w:rPr>
        <w:t>挡土墙扩展基础：当挡土墙基底承载力达不到设计要求时，需要做扩</w:t>
      </w:r>
    </w:p>
    <w:p>
      <w:pPr>
        <w:spacing w:after="0" w:line="240" w:lineRule="auto"/>
        <w:jc w:val="left"/>
        <w:rPr>
          <w:sz w:val="42"/>
        </w:rPr>
        <w:sectPr>
          <w:headerReference w:type="default" r:id="rId21"/>
          <w:footerReference w:type="default" r:id="rId22"/>
          <w:pgSz w:w="17860" w:h="25270"/>
          <w:pgMar w:top="1360" w:right="0" w:bottom="2000" w:left="340" w:header="1059" w:footer="1816"/>
          <w:pgNumType w:start="9"/>
          <w:cols w:space="708"/>
        </w:sectPr>
      </w:pPr>
    </w:p>
    <w:p>
      <w:pPr>
        <w:pStyle w:val="BodyText"/>
        <w:spacing w:before="10"/>
        <w:rPr>
          <w:sz w:val="28"/>
        </w:rPr>
      </w:pPr>
    </w:p>
    <w:p>
      <w:pPr>
        <w:pStyle w:val="BodyText"/>
        <w:spacing w:before="42"/>
        <w:ind w:left="3415"/>
      </w:pPr>
      <w:r>
        <w:t>展基础，扩展基础注意事项。</w:t>
      </w:r>
    </w:p>
    <w:p>
      <w:pPr>
        <w:pStyle w:val="ListParagraph"/>
        <w:numPr>
          <w:ilvl w:val="2"/>
          <w:numId w:val="30"/>
        </w:numPr>
        <w:tabs>
          <w:tab w:val="left" w:pos="3646"/>
        </w:tabs>
        <w:spacing w:before="279" w:after="0" w:line="364" w:lineRule="auto"/>
        <w:ind w:left="2875" w:right="1683" w:firstLine="0"/>
        <w:jc w:val="both"/>
        <w:rPr>
          <w:sz w:val="42"/>
        </w:rPr>
      </w:pPr>
      <w:r>
        <w:rPr>
          <w:spacing w:val="-4"/>
          <w:sz w:val="42"/>
        </w:rPr>
        <w:t xml:space="preserve">施工放线时，先放好与原无筋扩展基础重合的 </w:t>
      </w:r>
      <w:r>
        <w:rPr>
          <w:sz w:val="42"/>
        </w:rPr>
        <w:t>B</w:t>
      </w:r>
      <w:r>
        <w:rPr>
          <w:spacing w:val="-4"/>
          <w:sz w:val="42"/>
        </w:rPr>
        <w:t>、</w:t>
      </w:r>
      <w:r>
        <w:rPr>
          <w:sz w:val="42"/>
        </w:rPr>
        <w:t>D</w:t>
      </w:r>
      <w:r>
        <w:rPr>
          <w:spacing w:val="-20"/>
          <w:sz w:val="42"/>
        </w:rPr>
        <w:t xml:space="preserve"> 两点，根据 </w:t>
      </w:r>
      <w:r>
        <w:rPr>
          <w:sz w:val="42"/>
        </w:rPr>
        <w:t xml:space="preserve">hc </w:t>
      </w:r>
      <w:r>
        <w:rPr>
          <w:w w:val="100"/>
          <w:sz w:val="42"/>
        </w:rPr>
        <w:t>定出</w:t>
      </w:r>
      <w:r>
        <w:rPr>
          <w:spacing w:val="-102"/>
          <w:sz w:val="42"/>
        </w:rPr>
        <w:t xml:space="preserve"> </w:t>
      </w:r>
      <w:r>
        <w:rPr>
          <w:w w:val="100"/>
          <w:sz w:val="42"/>
        </w:rPr>
        <w:t>C</w:t>
      </w:r>
      <w:r>
        <w:rPr>
          <w:spacing w:val="-101"/>
          <w:sz w:val="42"/>
        </w:rPr>
        <w:t xml:space="preserve"> </w:t>
      </w:r>
      <w:r>
        <w:rPr>
          <w:w w:val="100"/>
          <w:sz w:val="42"/>
        </w:rPr>
        <w:t>点</w:t>
      </w:r>
      <w:r>
        <w:rPr>
          <w:spacing w:val="-4"/>
          <w:w w:val="100"/>
          <w:sz w:val="42"/>
        </w:rPr>
        <w:t>（</w:t>
      </w:r>
      <w:r>
        <w:rPr>
          <w:w w:val="100"/>
          <w:sz w:val="42"/>
        </w:rPr>
        <w:t>C</w:t>
      </w:r>
      <w:r>
        <w:rPr>
          <w:spacing w:val="-101"/>
          <w:sz w:val="42"/>
        </w:rPr>
        <w:t xml:space="preserve"> </w:t>
      </w:r>
      <w:r>
        <w:rPr>
          <w:w w:val="100"/>
          <w:sz w:val="42"/>
        </w:rPr>
        <w:t>点在墙背线上</w:t>
      </w:r>
      <w:r>
        <w:rPr>
          <w:spacing w:val="-217"/>
          <w:w w:val="100"/>
          <w:sz w:val="42"/>
        </w:rPr>
        <w:t>）</w:t>
      </w:r>
      <w:r>
        <w:rPr>
          <w:w w:val="100"/>
          <w:sz w:val="42"/>
        </w:rPr>
        <w:t>，连接</w:t>
      </w:r>
      <w:r>
        <w:rPr>
          <w:spacing w:val="-104"/>
          <w:sz w:val="42"/>
        </w:rPr>
        <w:t xml:space="preserve"> </w:t>
      </w:r>
      <w:r>
        <w:rPr>
          <w:w w:val="100"/>
          <w:sz w:val="42"/>
        </w:rPr>
        <w:t>CB</w:t>
      </w:r>
      <w:r>
        <w:rPr>
          <w:spacing w:val="-102"/>
          <w:sz w:val="42"/>
        </w:rPr>
        <w:t xml:space="preserve"> </w:t>
      </w:r>
      <w:r>
        <w:rPr>
          <w:spacing w:val="34"/>
          <w:w w:val="100"/>
          <w:sz w:val="42"/>
        </w:rPr>
        <w:t>延长至</w:t>
      </w:r>
      <w:r>
        <w:rPr>
          <w:spacing w:val="1"/>
          <w:w w:val="100"/>
          <w:sz w:val="42"/>
        </w:rPr>
        <w:t>A</w:t>
      </w:r>
      <w:r>
        <w:rPr>
          <w:spacing w:val="52"/>
          <w:w w:val="100"/>
          <w:sz w:val="42"/>
        </w:rPr>
        <w:t>，使</w:t>
      </w:r>
      <w:r>
        <w:rPr>
          <w:w w:val="100"/>
          <w:sz w:val="42"/>
        </w:rPr>
        <w:t>AB=bj</w:t>
      </w:r>
      <w:r>
        <w:rPr>
          <w:spacing w:val="-3"/>
          <w:w w:val="100"/>
          <w:sz w:val="42"/>
        </w:rPr>
        <w:t>,注意墙身尺</w:t>
      </w:r>
      <w:r>
        <w:rPr>
          <w:sz w:val="42"/>
        </w:rPr>
        <w:t>寸、墙面及墙背斜度和基底逆坡保持不变，各线段几何关系见左图。</w:t>
      </w:r>
    </w:p>
    <w:p>
      <w:pPr>
        <w:pStyle w:val="ListParagraph"/>
        <w:numPr>
          <w:ilvl w:val="2"/>
          <w:numId w:val="30"/>
        </w:numPr>
        <w:tabs>
          <w:tab w:val="left" w:pos="3589"/>
        </w:tabs>
        <w:spacing w:before="0" w:after="0" w:line="364" w:lineRule="auto"/>
        <w:ind w:left="2875" w:right="1485" w:firstLine="0"/>
        <w:jc w:val="left"/>
        <w:rPr>
          <w:sz w:val="42"/>
        </w:rPr>
      </w:pPr>
      <w:r>
        <w:rPr>
          <w:spacing w:val="14"/>
          <w:w w:val="100"/>
          <w:sz w:val="42"/>
        </w:rPr>
        <w:t>扩展基础用</w:t>
      </w:r>
      <w:r>
        <w:rPr>
          <w:w w:val="100"/>
          <w:sz w:val="42"/>
        </w:rPr>
        <w:t>C25</w:t>
      </w:r>
      <w:r>
        <w:rPr>
          <w:spacing w:val="-137"/>
          <w:sz w:val="42"/>
        </w:rPr>
        <w:t xml:space="preserve"> </w:t>
      </w:r>
      <w:r>
        <w:rPr>
          <w:spacing w:val="-54"/>
          <w:w w:val="100"/>
          <w:sz w:val="42"/>
        </w:rPr>
        <w:t>混凝土，</w:t>
      </w:r>
      <w:r>
        <w:rPr>
          <w:w w:val="100"/>
          <w:sz w:val="42"/>
        </w:rPr>
        <w:t>1</w:t>
      </w:r>
      <w:r>
        <w:rPr>
          <w:spacing w:val="-133"/>
          <w:sz w:val="42"/>
        </w:rPr>
        <w:t xml:space="preserve"> </w:t>
      </w:r>
      <w:r>
        <w:rPr>
          <w:spacing w:val="18"/>
          <w:w w:val="100"/>
          <w:sz w:val="42"/>
        </w:rPr>
        <w:t>号钢筋用</w:t>
      </w:r>
      <w:r>
        <w:rPr>
          <w:w w:val="100"/>
          <w:sz w:val="42"/>
        </w:rPr>
        <w:t>HRB335,2</w:t>
      </w:r>
      <w:r>
        <w:rPr>
          <w:spacing w:val="-135"/>
          <w:sz w:val="42"/>
        </w:rPr>
        <w:t xml:space="preserve"> </w:t>
      </w:r>
      <w:r>
        <w:rPr>
          <w:spacing w:val="12"/>
          <w:w w:val="100"/>
          <w:sz w:val="42"/>
        </w:rPr>
        <w:t>号分布钢筋用</w:t>
      </w:r>
      <w:r>
        <w:rPr>
          <w:spacing w:val="-2"/>
          <w:w w:val="100"/>
          <w:sz w:val="42"/>
        </w:rPr>
        <w:t>HPB23</w:t>
      </w:r>
      <w:r>
        <w:rPr>
          <w:spacing w:val="-6"/>
          <w:w w:val="100"/>
          <w:sz w:val="42"/>
        </w:rPr>
        <w:t>5</w:t>
      </w:r>
      <w:r>
        <w:rPr>
          <w:spacing w:val="-2"/>
          <w:w w:val="100"/>
          <w:sz w:val="42"/>
        </w:rPr>
        <w:t>，</w:t>
      </w:r>
      <w:r>
        <w:rPr>
          <w:spacing w:val="-25"/>
          <w:sz w:val="42"/>
        </w:rPr>
        <w:t xml:space="preserve">保护层 </w:t>
      </w:r>
      <w:r>
        <w:rPr>
          <w:sz w:val="42"/>
        </w:rPr>
        <w:t>40mm</w:t>
      </w:r>
      <w:r>
        <w:rPr>
          <w:spacing w:val="4"/>
          <w:sz w:val="42"/>
        </w:rPr>
        <w:t>。扩展基础设垫层，垫层用</w:t>
      </w:r>
      <w:r>
        <w:rPr>
          <w:sz w:val="42"/>
        </w:rPr>
        <w:t>C10</w:t>
      </w:r>
      <w:r>
        <w:rPr>
          <w:spacing w:val="-27"/>
          <w:sz w:val="42"/>
        </w:rPr>
        <w:t xml:space="preserve"> 级混凝土，厚度 </w:t>
      </w:r>
      <w:r>
        <w:rPr>
          <w:sz w:val="42"/>
        </w:rPr>
        <w:t>100mm，每</w:t>
      </w:r>
      <w:r>
        <w:rPr>
          <w:spacing w:val="-27"/>
          <w:sz w:val="42"/>
        </w:rPr>
        <w:t xml:space="preserve">边宽出 </w:t>
      </w:r>
      <w:r>
        <w:rPr>
          <w:sz w:val="42"/>
        </w:rPr>
        <w:t>100mm。</w:t>
      </w:r>
    </w:p>
    <w:p>
      <w:pPr>
        <w:pStyle w:val="ListParagraph"/>
        <w:numPr>
          <w:ilvl w:val="1"/>
          <w:numId w:val="30"/>
        </w:numPr>
        <w:tabs>
          <w:tab w:val="left" w:pos="3298"/>
        </w:tabs>
        <w:spacing w:before="0" w:after="0" w:line="537" w:lineRule="exact"/>
        <w:ind w:left="3297" w:right="0" w:hanging="423"/>
        <w:jc w:val="left"/>
        <w:rPr>
          <w:sz w:val="42"/>
        </w:rPr>
      </w:pPr>
      <w:r>
        <w:rPr>
          <w:sz w:val="42"/>
        </w:rPr>
        <w:t>挡土墙墙体：</w:t>
      </w:r>
    </w:p>
    <w:p>
      <w:pPr>
        <w:pStyle w:val="ListParagraph"/>
        <w:numPr>
          <w:ilvl w:val="2"/>
          <w:numId w:val="30"/>
        </w:numPr>
        <w:tabs>
          <w:tab w:val="left" w:pos="3617"/>
        </w:tabs>
        <w:spacing w:before="273" w:after="0" w:line="364" w:lineRule="auto"/>
        <w:ind w:left="2875" w:right="1689" w:firstLine="0"/>
        <w:jc w:val="left"/>
        <w:rPr>
          <w:sz w:val="42"/>
        </w:rPr>
      </w:pPr>
      <w:r>
        <w:rPr>
          <w:sz w:val="42"/>
        </w:rPr>
        <w:t>墙高≥6m，</w:t>
      </w:r>
      <w:r>
        <w:rPr>
          <w:spacing w:val="14"/>
          <w:sz w:val="42"/>
        </w:rPr>
        <w:t>墙身及基础采用</w:t>
      </w:r>
      <w:r>
        <w:rPr>
          <w:sz w:val="42"/>
        </w:rPr>
        <w:t>M7.5</w:t>
      </w:r>
      <w:r>
        <w:rPr>
          <w:spacing w:val="2"/>
          <w:sz w:val="42"/>
        </w:rPr>
        <w:t xml:space="preserve"> 水泥砂浆砌</w:t>
      </w:r>
      <w:r>
        <w:rPr>
          <w:sz w:val="42"/>
        </w:rPr>
        <w:t>MU30</w:t>
      </w:r>
      <w:r>
        <w:rPr>
          <w:spacing w:val="-15"/>
          <w:sz w:val="42"/>
        </w:rPr>
        <w:t xml:space="preserve"> 毛石。缺少石料</w:t>
      </w:r>
      <w:r>
        <w:rPr>
          <w:spacing w:val="20"/>
          <w:sz w:val="42"/>
        </w:rPr>
        <w:t>地区，可用</w:t>
      </w:r>
      <w:r>
        <w:rPr>
          <w:sz w:val="42"/>
        </w:rPr>
        <w:t>C7.5</w:t>
      </w:r>
      <w:r>
        <w:rPr>
          <w:spacing w:val="-12"/>
          <w:sz w:val="42"/>
        </w:rPr>
        <w:t xml:space="preserve"> 混凝土或毛石混凝土。</w:t>
      </w:r>
    </w:p>
    <w:p>
      <w:pPr>
        <w:pStyle w:val="ListParagraph"/>
        <w:numPr>
          <w:ilvl w:val="2"/>
          <w:numId w:val="30"/>
        </w:numPr>
        <w:tabs>
          <w:tab w:val="left" w:pos="3614"/>
        </w:tabs>
        <w:spacing w:before="0" w:after="0" w:line="537" w:lineRule="exact"/>
        <w:ind w:left="3613" w:right="0" w:hanging="739"/>
        <w:jc w:val="left"/>
        <w:rPr>
          <w:sz w:val="42"/>
        </w:rPr>
      </w:pPr>
      <w:r>
        <w:rPr>
          <w:spacing w:val="-28"/>
          <w:sz w:val="42"/>
        </w:rPr>
        <w:t xml:space="preserve">墙顶用 </w:t>
      </w:r>
      <w:r>
        <w:rPr>
          <w:sz w:val="42"/>
        </w:rPr>
        <w:t>1：3</w:t>
      </w:r>
      <w:r>
        <w:rPr>
          <w:spacing w:val="-29"/>
          <w:sz w:val="42"/>
        </w:rPr>
        <w:t xml:space="preserve"> 水泥砂浆抹成 </w:t>
      </w:r>
      <w:r>
        <w:rPr>
          <w:sz w:val="42"/>
        </w:rPr>
        <w:t>5</w:t>
      </w:r>
      <w:r>
        <w:rPr>
          <w:spacing w:val="-10"/>
          <w:sz w:val="42"/>
        </w:rPr>
        <w:t xml:space="preserve">℅外斜坡护顶，厚度不小于 </w:t>
      </w:r>
      <w:r>
        <w:rPr>
          <w:sz w:val="42"/>
        </w:rPr>
        <w:t>30</w:t>
      </w:r>
      <w:r>
        <w:rPr>
          <w:spacing w:val="2"/>
          <w:sz w:val="42"/>
        </w:rPr>
        <w:t xml:space="preserve"> </w:t>
      </w:r>
      <w:r>
        <w:rPr>
          <w:sz w:val="42"/>
        </w:rPr>
        <w:t>mm。</w:t>
      </w:r>
    </w:p>
    <w:p>
      <w:pPr>
        <w:pStyle w:val="ListParagraph"/>
        <w:numPr>
          <w:ilvl w:val="2"/>
          <w:numId w:val="30"/>
        </w:numPr>
        <w:tabs>
          <w:tab w:val="left" w:pos="3614"/>
        </w:tabs>
        <w:spacing w:before="280" w:after="0" w:line="240" w:lineRule="auto"/>
        <w:ind w:left="3613" w:right="0" w:hanging="739"/>
        <w:jc w:val="both"/>
        <w:rPr>
          <w:sz w:val="42"/>
        </w:rPr>
      </w:pPr>
      <w:r>
        <w:rPr>
          <w:spacing w:val="24"/>
          <w:sz w:val="42"/>
        </w:rPr>
        <w:t>外露面用</w:t>
      </w:r>
      <w:r>
        <w:rPr>
          <w:sz w:val="42"/>
        </w:rPr>
        <w:t>M7.5</w:t>
      </w:r>
      <w:r>
        <w:rPr>
          <w:spacing w:val="-19"/>
          <w:sz w:val="42"/>
        </w:rPr>
        <w:t xml:space="preserve"> 砂浆勾缝。</w:t>
      </w:r>
    </w:p>
    <w:p>
      <w:pPr>
        <w:pStyle w:val="ListParagraph"/>
        <w:numPr>
          <w:ilvl w:val="2"/>
          <w:numId w:val="30"/>
        </w:numPr>
        <w:tabs>
          <w:tab w:val="left" w:pos="3643"/>
        </w:tabs>
        <w:spacing w:before="279" w:after="0" w:line="364" w:lineRule="auto"/>
        <w:ind w:left="2875" w:right="1660" w:firstLine="0"/>
        <w:jc w:val="both"/>
        <w:rPr>
          <w:sz w:val="42"/>
        </w:rPr>
      </w:pPr>
      <w:r>
        <w:rPr>
          <w:spacing w:val="-1"/>
          <w:sz w:val="42"/>
        </w:rPr>
        <w:t>应挑选力学性质一致，较大的和表面较平的，不应有过分破碎，风</w:t>
      </w:r>
      <w:r>
        <w:rPr>
          <w:spacing w:val="-7"/>
          <w:sz w:val="42"/>
        </w:rPr>
        <w:t xml:space="preserve">化及严重裂缝的毛石砌筑，其最小厚度为 </w:t>
      </w:r>
      <w:r>
        <w:rPr>
          <w:sz w:val="42"/>
        </w:rPr>
        <w:t>150</w:t>
      </w:r>
      <w:r>
        <w:rPr>
          <w:spacing w:val="1"/>
          <w:sz w:val="42"/>
        </w:rPr>
        <w:t xml:space="preserve"> </w:t>
      </w:r>
      <w:r>
        <w:rPr>
          <w:sz w:val="42"/>
        </w:rPr>
        <w:t>mm。</w:t>
      </w:r>
    </w:p>
    <w:p>
      <w:pPr>
        <w:pStyle w:val="ListParagraph"/>
        <w:numPr>
          <w:ilvl w:val="2"/>
          <w:numId w:val="30"/>
        </w:numPr>
        <w:tabs>
          <w:tab w:val="left" w:pos="3643"/>
        </w:tabs>
        <w:spacing w:before="0" w:after="0" w:line="364" w:lineRule="auto"/>
        <w:ind w:left="2875" w:right="1586" w:firstLine="0"/>
        <w:jc w:val="both"/>
        <w:rPr>
          <w:sz w:val="42"/>
        </w:rPr>
      </w:pPr>
      <w:r>
        <w:rPr>
          <w:sz w:val="42"/>
        </w:rPr>
        <w:t>结合地质情况及墙高墙身断面的变化情况，需设置沉降缝；为减少</w:t>
      </w:r>
      <w:r>
        <w:rPr>
          <w:spacing w:val="-1"/>
          <w:sz w:val="42"/>
        </w:rPr>
        <w:t>砌体硬化后收缩和温度变化等产生裂缝，需设置缩缝。沉降伸缩缝每隔</w:t>
      </w:r>
      <w:r>
        <w:rPr>
          <w:sz w:val="42"/>
        </w:rPr>
        <w:t>10~25m</w:t>
      </w:r>
      <w:r>
        <w:rPr>
          <w:spacing w:val="-10"/>
          <w:sz w:val="42"/>
        </w:rPr>
        <w:t xml:space="preserve"> 设置一道，缝宽 </w:t>
      </w:r>
      <w:r>
        <w:rPr>
          <w:sz w:val="42"/>
        </w:rPr>
        <w:t>20~30</w:t>
      </w:r>
      <w:r>
        <w:rPr>
          <w:spacing w:val="10"/>
          <w:sz w:val="42"/>
        </w:rPr>
        <w:t xml:space="preserve"> </w:t>
      </w:r>
      <w:r>
        <w:rPr>
          <w:sz w:val="42"/>
        </w:rPr>
        <w:t>mm，缝中填塞沥青麻筋、沥青板或其他</w:t>
      </w:r>
      <w:r>
        <w:rPr>
          <w:spacing w:val="-6"/>
          <w:sz w:val="42"/>
        </w:rPr>
        <w:t xml:space="preserve">有弹性的防水材料，沿内外顶三方填塞深度不小于 </w:t>
      </w:r>
      <w:r>
        <w:rPr>
          <w:sz w:val="42"/>
        </w:rPr>
        <w:t>150</w:t>
      </w:r>
      <w:r>
        <w:rPr>
          <w:spacing w:val="3"/>
          <w:sz w:val="42"/>
        </w:rPr>
        <w:t xml:space="preserve"> </w:t>
      </w:r>
      <w:r>
        <w:rPr>
          <w:sz w:val="42"/>
        </w:rPr>
        <w:t>mm。</w:t>
      </w:r>
    </w:p>
    <w:p>
      <w:pPr>
        <w:pStyle w:val="ListParagraph"/>
        <w:numPr>
          <w:ilvl w:val="2"/>
          <w:numId w:val="30"/>
        </w:numPr>
        <w:tabs>
          <w:tab w:val="left" w:pos="3643"/>
        </w:tabs>
        <w:spacing w:before="0" w:after="0" w:line="364" w:lineRule="auto"/>
        <w:ind w:left="2875" w:right="1660" w:firstLine="0"/>
        <w:jc w:val="both"/>
        <w:rPr>
          <w:sz w:val="42"/>
        </w:rPr>
      </w:pPr>
      <w:r>
        <w:rPr>
          <w:spacing w:val="-1"/>
          <w:sz w:val="42"/>
        </w:rPr>
        <w:t>挡墙的高度随地形的起伏而变化。墙趾外地面有纵坡时，挡土墙基</w:t>
      </w:r>
      <w:r>
        <w:rPr>
          <w:spacing w:val="-7"/>
          <w:sz w:val="42"/>
        </w:rPr>
        <w:t xml:space="preserve">底宜做成不大于 </w:t>
      </w:r>
      <w:r>
        <w:rPr>
          <w:sz w:val="42"/>
        </w:rPr>
        <w:t>5℅的纵坡，当地基为岩石时，纵向做成台阶，其宽高</w:t>
      </w:r>
      <w:r>
        <w:rPr>
          <w:spacing w:val="-22"/>
          <w:sz w:val="42"/>
        </w:rPr>
        <w:t xml:space="preserve">比不大于 </w:t>
      </w:r>
      <w:r>
        <w:rPr>
          <w:sz w:val="42"/>
        </w:rPr>
        <w:t>1:2.</w:t>
      </w:r>
      <w:r>
        <w:rPr>
          <w:spacing w:val="-13"/>
          <w:sz w:val="42"/>
        </w:rPr>
        <w:t xml:space="preserve">当墙顶与地形高差 </w:t>
      </w:r>
      <w:r>
        <w:rPr>
          <w:sz w:val="42"/>
        </w:rPr>
        <w:t>1m</w:t>
      </w:r>
      <w:r>
        <w:rPr>
          <w:spacing w:val="-29"/>
          <w:sz w:val="42"/>
        </w:rPr>
        <w:t xml:space="preserve"> 左右时，采用 </w:t>
      </w:r>
      <w:r>
        <w:rPr>
          <w:sz w:val="42"/>
        </w:rPr>
        <w:t>1:1</w:t>
      </w:r>
      <w:r>
        <w:rPr>
          <w:spacing w:val="-22"/>
          <w:sz w:val="42"/>
        </w:rPr>
        <w:t xml:space="preserve"> 边坡处理</w:t>
      </w:r>
    </w:p>
    <w:p>
      <w:pPr>
        <w:pStyle w:val="ListParagraph"/>
        <w:numPr>
          <w:ilvl w:val="1"/>
          <w:numId w:val="30"/>
        </w:numPr>
        <w:tabs>
          <w:tab w:val="left" w:pos="3298"/>
        </w:tabs>
        <w:spacing w:before="0" w:after="0" w:line="537" w:lineRule="exact"/>
        <w:ind w:left="3297" w:right="0" w:hanging="423"/>
        <w:jc w:val="left"/>
        <w:rPr>
          <w:sz w:val="42"/>
        </w:rPr>
      </w:pPr>
      <w:r>
        <w:rPr>
          <w:sz w:val="42"/>
        </w:rPr>
        <w:t>挡土墙排水：</w:t>
      </w:r>
    </w:p>
    <w:p>
      <w:pPr>
        <w:pStyle w:val="ListParagraph"/>
        <w:numPr>
          <w:ilvl w:val="2"/>
          <w:numId w:val="30"/>
        </w:numPr>
        <w:tabs>
          <w:tab w:val="left" w:pos="3643"/>
        </w:tabs>
        <w:spacing w:before="275" w:after="0" w:line="364" w:lineRule="auto"/>
        <w:ind w:left="2875" w:right="1660" w:firstLine="0"/>
        <w:jc w:val="left"/>
        <w:rPr>
          <w:sz w:val="42"/>
        </w:rPr>
      </w:pPr>
      <w:r>
        <w:rPr>
          <w:spacing w:val="-1"/>
          <w:sz w:val="42"/>
        </w:rPr>
        <w:t>墙厚必须做好底面排水处理。地面不得有裂缝等不良现象，以免渗</w:t>
      </w:r>
      <w:r>
        <w:rPr>
          <w:sz w:val="42"/>
        </w:rPr>
        <w:t>水影响墙体。</w:t>
      </w:r>
    </w:p>
    <w:p>
      <w:pPr>
        <w:pStyle w:val="ListParagraph"/>
        <w:numPr>
          <w:ilvl w:val="2"/>
          <w:numId w:val="30"/>
        </w:numPr>
        <w:tabs>
          <w:tab w:val="left" w:pos="3614"/>
        </w:tabs>
        <w:spacing w:before="0" w:after="0" w:line="364" w:lineRule="auto"/>
        <w:ind w:left="2875" w:right="1683" w:firstLine="0"/>
        <w:jc w:val="left"/>
        <w:rPr>
          <w:sz w:val="42"/>
        </w:rPr>
      </w:pPr>
      <w:r>
        <w:rPr>
          <w:spacing w:val="-20"/>
          <w:sz w:val="42"/>
        </w:rPr>
        <w:t xml:space="preserve">墙身设置 </w:t>
      </w:r>
      <w:r>
        <w:rPr>
          <w:sz w:val="42"/>
        </w:rPr>
        <w:t>110mmPVC</w:t>
      </w:r>
      <w:r>
        <w:rPr>
          <w:spacing w:val="-19"/>
          <w:sz w:val="42"/>
        </w:rPr>
        <w:t xml:space="preserve"> 泄水孔，上下左右交错布置。最下排的泄水孔应</w:t>
      </w:r>
      <w:r>
        <w:rPr>
          <w:spacing w:val="-7"/>
          <w:sz w:val="42"/>
        </w:rPr>
        <w:t xml:space="preserve">高出地面排水沟及排水地区的正常水位 </w:t>
      </w:r>
      <w:r>
        <w:rPr>
          <w:sz w:val="42"/>
        </w:rPr>
        <w:t>0.2m</w:t>
      </w:r>
      <w:r>
        <w:rPr>
          <w:spacing w:val="-27"/>
          <w:sz w:val="42"/>
        </w:rPr>
        <w:t xml:space="preserve"> 以上。</w:t>
      </w:r>
    </w:p>
    <w:p>
      <w:pPr>
        <w:spacing w:after="0" w:line="364" w:lineRule="auto"/>
        <w:jc w:val="left"/>
        <w:rPr>
          <w:sz w:val="42"/>
        </w:rPr>
        <w:sectPr>
          <w:headerReference w:type="default" r:id="rId23"/>
          <w:footerReference w:type="default" r:id="rId24"/>
          <w:pgSz w:w="17860" w:h="25270"/>
          <w:pgMar w:top="1360" w:right="0" w:bottom="2000" w:left="340" w:header="1059" w:footer="1816"/>
          <w:pgNumType w:start="10"/>
          <w:cols w:space="708"/>
        </w:sectPr>
      </w:pPr>
    </w:p>
    <w:p>
      <w:pPr>
        <w:pStyle w:val="BodyText"/>
        <w:spacing w:before="10"/>
        <w:rPr>
          <w:sz w:val="28"/>
        </w:rPr>
      </w:pPr>
    </w:p>
    <w:p>
      <w:pPr>
        <w:pStyle w:val="ListParagraph"/>
        <w:numPr>
          <w:ilvl w:val="2"/>
          <w:numId w:val="30"/>
        </w:numPr>
        <w:tabs>
          <w:tab w:val="left" w:pos="3643"/>
        </w:tabs>
        <w:spacing w:before="42" w:after="0" w:line="364" w:lineRule="auto"/>
        <w:ind w:left="2875" w:right="1586" w:firstLine="0"/>
        <w:jc w:val="both"/>
        <w:rPr>
          <w:sz w:val="42"/>
        </w:rPr>
      </w:pPr>
      <w:r>
        <w:rPr>
          <w:sz w:val="42"/>
        </w:rPr>
        <w:t>为防止泄水孔堵塞，在泄水孔进口出设置反滤层，反滤层必须用透</w:t>
      </w:r>
      <w:r>
        <w:rPr>
          <w:spacing w:val="-1"/>
          <w:sz w:val="42"/>
        </w:rPr>
        <w:t>水性材料，如卵石，砂砾石等。为防止积水渗入基础，需在最低泄水孔</w:t>
      </w:r>
      <w:r>
        <w:rPr>
          <w:spacing w:val="-14"/>
          <w:sz w:val="42"/>
        </w:rPr>
        <w:t xml:space="preserve">下不，夯填至少 </w:t>
      </w:r>
      <w:r>
        <w:rPr>
          <w:sz w:val="42"/>
        </w:rPr>
        <w:t>300</w:t>
      </w:r>
      <w:r>
        <w:rPr>
          <w:spacing w:val="1"/>
          <w:sz w:val="42"/>
        </w:rPr>
        <w:t xml:space="preserve"> </w:t>
      </w:r>
      <w:r>
        <w:rPr>
          <w:sz w:val="42"/>
        </w:rPr>
        <w:t>mm</w:t>
      </w:r>
      <w:r>
        <w:rPr>
          <w:spacing w:val="-14"/>
          <w:sz w:val="42"/>
        </w:rPr>
        <w:t xml:space="preserve"> 厚的粘土隔水层。</w:t>
      </w:r>
    </w:p>
    <w:p>
      <w:pPr>
        <w:pStyle w:val="ListParagraph"/>
        <w:numPr>
          <w:ilvl w:val="1"/>
          <w:numId w:val="30"/>
        </w:numPr>
        <w:tabs>
          <w:tab w:val="left" w:pos="3298"/>
        </w:tabs>
        <w:spacing w:before="0" w:after="0" w:line="536" w:lineRule="exact"/>
        <w:ind w:left="3297" w:right="0" w:hanging="423"/>
        <w:jc w:val="left"/>
        <w:rPr>
          <w:sz w:val="42"/>
        </w:rPr>
      </w:pPr>
      <w:r>
        <w:rPr>
          <w:sz w:val="42"/>
        </w:rPr>
        <w:t>墙后填土</w:t>
      </w:r>
    </w:p>
    <w:p>
      <w:pPr>
        <w:pStyle w:val="ListParagraph"/>
        <w:numPr>
          <w:ilvl w:val="2"/>
          <w:numId w:val="30"/>
        </w:numPr>
        <w:tabs>
          <w:tab w:val="left" w:pos="3614"/>
        </w:tabs>
        <w:spacing w:before="279" w:after="0" w:line="364" w:lineRule="auto"/>
        <w:ind w:left="2875" w:right="1586" w:firstLine="0"/>
        <w:jc w:val="both"/>
        <w:rPr>
          <w:sz w:val="42"/>
        </w:rPr>
      </w:pPr>
      <w:r>
        <w:rPr>
          <w:spacing w:val="-7"/>
          <w:sz w:val="42"/>
        </w:rPr>
        <w:t xml:space="preserve">填方区墙后填土应等墙体浆砌强度达到 </w:t>
      </w:r>
      <w:r>
        <w:rPr>
          <w:sz w:val="42"/>
        </w:rPr>
        <w:t>70℅</w:t>
      </w:r>
      <w:r>
        <w:rPr>
          <w:spacing w:val="-10"/>
          <w:sz w:val="42"/>
        </w:rPr>
        <w:t>以上时可回填，回填土</w:t>
      </w:r>
      <w:r>
        <w:rPr>
          <w:spacing w:val="-19"/>
          <w:sz w:val="42"/>
        </w:rPr>
        <w:t xml:space="preserve">的内摩擦角应不小于 </w:t>
      </w:r>
      <w:r>
        <w:rPr>
          <w:spacing w:val="-21"/>
          <w:sz w:val="42"/>
        </w:rPr>
        <w:t>35</w:t>
      </w:r>
      <w:r>
        <w:rPr>
          <w:spacing w:val="-15"/>
          <w:sz w:val="42"/>
        </w:rPr>
        <w:t>，可采用砂砾石类土、碎石类土等。回填土应清</w:t>
      </w:r>
      <w:r>
        <w:rPr>
          <w:spacing w:val="-16"/>
          <w:sz w:val="42"/>
        </w:rPr>
        <w:t>除树根草皮等杂质，控制适当的含水量，分层夯实。其密实度要求在墙</w:t>
      </w:r>
      <w:r>
        <w:rPr>
          <w:spacing w:val="-27"/>
          <w:sz w:val="42"/>
        </w:rPr>
        <w:t xml:space="preserve">背范围 </w:t>
      </w:r>
      <w:r>
        <w:rPr>
          <w:sz w:val="42"/>
        </w:rPr>
        <w:t>1m</w:t>
      </w:r>
      <w:r>
        <w:rPr>
          <w:spacing w:val="-26"/>
          <w:sz w:val="42"/>
        </w:rPr>
        <w:t xml:space="preserve"> 内达到最佳密度 </w:t>
      </w:r>
      <w:r>
        <w:rPr>
          <w:sz w:val="42"/>
        </w:rPr>
        <w:t>90℅，1m</w:t>
      </w:r>
      <w:r>
        <w:rPr>
          <w:spacing w:val="-44"/>
          <w:sz w:val="42"/>
        </w:rPr>
        <w:t xml:space="preserve"> 以外为 </w:t>
      </w:r>
      <w:r>
        <w:rPr>
          <w:sz w:val="42"/>
        </w:rPr>
        <w:t>85℅。</w:t>
      </w:r>
    </w:p>
    <w:p>
      <w:pPr>
        <w:pStyle w:val="ListParagraph"/>
        <w:numPr>
          <w:ilvl w:val="2"/>
          <w:numId w:val="30"/>
        </w:numPr>
        <w:tabs>
          <w:tab w:val="left" w:pos="3614"/>
        </w:tabs>
        <w:spacing w:before="0" w:after="0" w:line="364" w:lineRule="auto"/>
        <w:ind w:left="2875" w:right="5060" w:firstLine="0"/>
        <w:jc w:val="both"/>
        <w:rPr>
          <w:sz w:val="42"/>
        </w:rPr>
      </w:pPr>
      <w:r>
        <w:rPr>
          <w:spacing w:val="-1"/>
          <w:sz w:val="42"/>
        </w:rPr>
        <w:t>挖方区墙背填土坡度应严格按照设计要求施工。</w:t>
      </w:r>
      <w:r>
        <w:rPr>
          <w:sz w:val="42"/>
        </w:rPr>
        <w:t>7.挡土墙施工必须严格按照规范要求进行。</w:t>
      </w:r>
    </w:p>
    <w:p>
      <w:pPr>
        <w:pStyle w:val="BodyText"/>
        <w:spacing w:line="537" w:lineRule="exact"/>
        <w:ind w:left="2468"/>
      </w:pPr>
      <w:r>
        <w:t>（二）回填土施工</w:t>
      </w:r>
    </w:p>
    <w:p>
      <w:pPr>
        <w:pStyle w:val="BodyText"/>
        <w:tabs>
          <w:tab w:val="left" w:pos="4045"/>
        </w:tabs>
        <w:spacing w:before="274" w:line="364" w:lineRule="auto"/>
        <w:ind w:left="4045" w:right="1678" w:hanging="1080"/>
      </w:pPr>
      <w:r>
        <w:t>1、</w:t>
        <w:tab/>
        <w:t>土方施工应按《土方与爆破工程施工及验收规范》现行版本之</w:t>
      </w:r>
      <w:r>
        <w:rPr>
          <w:spacing w:val="-18"/>
        </w:rPr>
        <w:t>要</w:t>
      </w:r>
      <w:r>
        <w:t>求进行。</w:t>
      </w:r>
    </w:p>
    <w:p>
      <w:pPr>
        <w:pStyle w:val="BodyText"/>
        <w:tabs>
          <w:tab w:val="left" w:pos="4045"/>
        </w:tabs>
        <w:spacing w:line="364" w:lineRule="auto"/>
        <w:ind w:left="4045" w:right="1678" w:hanging="1080"/>
      </w:pPr>
      <w:r>
        <w:t>2、</w:t>
        <w:tab/>
        <w:t>在进行厂区填方施工时，要将场地的杂草、腐植土及淤泥等杂</w:t>
      </w:r>
      <w:r>
        <w:rPr>
          <w:spacing w:val="-18"/>
        </w:rPr>
        <w:t>质</w:t>
      </w:r>
      <w:r>
        <w:t>清除掉。</w:t>
      </w:r>
    </w:p>
    <w:p>
      <w:pPr>
        <w:pStyle w:val="BodyText"/>
        <w:tabs>
          <w:tab w:val="left" w:pos="4045"/>
        </w:tabs>
        <w:spacing w:line="537" w:lineRule="exact"/>
        <w:ind w:left="2965"/>
      </w:pPr>
      <w:r>
        <w:t>3、</w:t>
        <w:tab/>
        <w:t>当填方为石方，要求粒度不大于</w:t>
      </w:r>
      <w:r>
        <w:rPr>
          <w:spacing w:val="-119"/>
        </w:rPr>
        <w:t xml:space="preserve"> </w:t>
      </w:r>
      <w:r>
        <w:t>200mm。</w:t>
      </w:r>
    </w:p>
    <w:p>
      <w:pPr>
        <w:pStyle w:val="BodyText"/>
        <w:tabs>
          <w:tab w:val="left" w:pos="4045"/>
        </w:tabs>
        <w:spacing w:before="278"/>
        <w:ind w:left="2965"/>
      </w:pPr>
      <w:r>
        <w:t>4、</w:t>
        <w:tab/>
        <w:t>压实填方时，应严格按水平分层填土并压实，虚铺土厚度在</w:t>
      </w:r>
    </w:p>
    <w:p>
      <w:pPr>
        <w:pStyle w:val="BodyText"/>
        <w:spacing w:before="279"/>
        <w:ind w:left="4045"/>
      </w:pPr>
      <w:r>
        <w:t>300-400mm 之间。</w:t>
      </w:r>
    </w:p>
    <w:p>
      <w:pPr>
        <w:pStyle w:val="BodyText"/>
        <w:tabs>
          <w:tab w:val="left" w:pos="4045"/>
        </w:tabs>
        <w:spacing w:before="279"/>
        <w:ind w:left="2965"/>
      </w:pPr>
      <w:r>
        <w:t>5、</w:t>
        <w:tab/>
        <w:t>填土地段土基密实度要求：地面以下</w:t>
      </w:r>
      <w:r>
        <w:rPr>
          <w:spacing w:val="-114"/>
        </w:rPr>
        <w:t xml:space="preserve"> </w:t>
      </w:r>
      <w:r>
        <w:t>0-80cm</w:t>
      </w:r>
      <w:r>
        <w:rPr>
          <w:spacing w:val="-101"/>
        </w:rPr>
        <w:t xml:space="preserve"> </w:t>
      </w:r>
      <w:r>
        <w:t>密实度≥90%，大于</w:t>
      </w:r>
    </w:p>
    <w:p>
      <w:pPr>
        <w:pStyle w:val="BodyText"/>
        <w:spacing w:before="280"/>
        <w:ind w:left="4045"/>
      </w:pPr>
      <w:r>
        <w:t>80cm 密实度≥85%。</w:t>
      </w:r>
    </w:p>
    <w:p>
      <w:pPr>
        <w:pStyle w:val="BodyText"/>
        <w:tabs>
          <w:tab w:val="left" w:pos="4045"/>
        </w:tabs>
        <w:spacing w:before="279"/>
        <w:ind w:left="2965"/>
      </w:pPr>
      <w:r>
        <w:t>6、</w:t>
        <w:tab/>
        <w:t>机械土石方开挖时标高误差范围</w:t>
      </w:r>
      <w:r>
        <w:rPr>
          <w:spacing w:val="-4"/>
        </w:rPr>
        <w:t>±100mm</w:t>
      </w:r>
      <w:r>
        <w:t>。</w:t>
      </w:r>
    </w:p>
    <w:p>
      <w:pPr>
        <w:pStyle w:val="BodyText"/>
        <w:tabs>
          <w:tab w:val="left" w:pos="4045"/>
        </w:tabs>
        <w:spacing w:before="279"/>
        <w:ind w:left="2965"/>
      </w:pPr>
      <w:r>
        <w:t>7、</w:t>
        <w:tab/>
        <w:t>各类检测及试验，严格按照规范取样并留资料。</w:t>
      </w:r>
    </w:p>
    <w:p>
      <w:pPr>
        <w:pStyle w:val="BodyText"/>
        <w:spacing w:before="12"/>
        <w:rPr>
          <w:sz w:val="29"/>
        </w:rPr>
      </w:pPr>
    </w:p>
    <w:p>
      <w:pPr>
        <w:pStyle w:val="BodyText"/>
        <w:ind w:left="1615"/>
      </w:pPr>
      <w:r>
        <w:t>二、基础施工</w:t>
      </w:r>
    </w:p>
    <w:p>
      <w:pPr>
        <w:pStyle w:val="BodyText"/>
        <w:spacing w:before="121" w:line="295" w:lineRule="auto"/>
        <w:ind w:left="2245" w:right="1690"/>
        <w:jc w:val="both"/>
      </w:pPr>
      <w:r>
        <w:rPr>
          <w:spacing w:val="2"/>
        </w:rPr>
        <w:t>1</w:t>
      </w:r>
      <w:r>
        <w:t>，对土质基槽应保持干燥.雨天基槽内积水应随时排除，对受水浸泡的基</w:t>
      </w:r>
      <w:r>
        <w:rPr>
          <w:spacing w:val="-7"/>
        </w:rPr>
        <w:t>底土(特别是松淤泥)应全部予以清除，并换以好土回填[或以碎石(砾)石夯填]至设计标高。</w:t>
      </w:r>
    </w:p>
    <w:p>
      <w:pPr>
        <w:spacing w:after="0" w:line="295" w:lineRule="auto"/>
        <w:jc w:val="both"/>
        <w:sectPr>
          <w:headerReference w:type="default" r:id="rId25"/>
          <w:footerReference w:type="default" r:id="rId26"/>
          <w:pgSz w:w="17860" w:h="25270"/>
          <w:pgMar w:top="1360" w:right="0" w:bottom="2000" w:left="340" w:header="1059" w:footer="1816"/>
          <w:pgNumType w:start="11"/>
          <w:cols w:space="708"/>
        </w:sectPr>
      </w:pPr>
    </w:p>
    <w:p>
      <w:pPr>
        <w:pStyle w:val="BodyText"/>
        <w:rPr>
          <w:sz w:val="20"/>
        </w:rPr>
      </w:pPr>
    </w:p>
    <w:p>
      <w:pPr>
        <w:pStyle w:val="BodyText"/>
        <w:spacing w:before="12"/>
        <w:rPr>
          <w:sz w:val="16"/>
        </w:rPr>
      </w:pPr>
    </w:p>
    <w:p>
      <w:pPr>
        <w:pStyle w:val="BodyText"/>
        <w:spacing w:before="42" w:line="292" w:lineRule="auto"/>
        <w:ind w:left="2245" w:right="1581"/>
      </w:pPr>
      <w:r>
        <w:t>2</w:t>
      </w:r>
      <w:r>
        <w:rPr>
          <w:spacing w:val="-1"/>
        </w:rPr>
        <w:t>，挖基时如发现与设计不符的软弱地基，承载力不足时应通过变更设计程</w:t>
      </w:r>
      <w:r>
        <w:t>序，采取措施后方可施工。                                       3，对山坡挡土墙，基趾部埋入深度和襟边距离应同时符合设计要求。</w:t>
      </w:r>
    </w:p>
    <w:p>
      <w:pPr>
        <w:pStyle w:val="BodyText"/>
        <w:spacing w:before="11"/>
        <w:ind w:left="2245"/>
      </w:pPr>
      <w:r>
        <w:t>4，采用倾斜地基时，应按设计倾斜挖槽，不行用填补法筑成斜面。</w:t>
      </w:r>
    </w:p>
    <w:p>
      <w:pPr>
        <w:pStyle w:val="BodyText"/>
        <w:spacing w:before="120" w:line="292" w:lineRule="auto"/>
        <w:ind w:left="2245" w:right="4108"/>
      </w:pPr>
      <w:r>
        <w:t>5，在岩体破碎或土质松软，有水地段，宜择分段集中施工。三、墙体砌筑与分段设置伸缩缝</w:t>
      </w:r>
    </w:p>
    <w:p>
      <w:pPr>
        <w:pStyle w:val="ListParagraph"/>
        <w:numPr>
          <w:ilvl w:val="0"/>
          <w:numId w:val="33"/>
        </w:numPr>
        <w:tabs>
          <w:tab w:val="left" w:pos="3095"/>
        </w:tabs>
        <w:spacing w:before="8" w:after="0" w:line="295" w:lineRule="auto"/>
        <w:ind w:left="2245" w:right="1690" w:firstLine="421"/>
        <w:jc w:val="both"/>
        <w:rPr>
          <w:sz w:val="42"/>
        </w:rPr>
      </w:pPr>
      <w:r>
        <w:rPr>
          <w:sz w:val="42"/>
        </w:rPr>
        <w:t>砌筑基础前，应将基底松软，风化表面清除干净，然后铺满砂浆，石</w:t>
      </w:r>
      <w:r>
        <w:rPr>
          <w:spacing w:val="-5"/>
          <w:sz w:val="42"/>
        </w:rPr>
        <w:t>质基坑内，基础紧靠坑壁砌筑，并插浆塞满间隙，使之结成整体;对土质基</w:t>
      </w:r>
      <w:r>
        <w:rPr>
          <w:sz w:val="42"/>
        </w:rPr>
        <w:t>坑或风化软石基坑，在雨季施工时，应于基槽挖至设计高程，立即回填级配沙石。</w:t>
      </w:r>
    </w:p>
    <w:p>
      <w:pPr>
        <w:pStyle w:val="ListParagraph"/>
        <w:numPr>
          <w:ilvl w:val="0"/>
          <w:numId w:val="33"/>
        </w:numPr>
        <w:tabs>
          <w:tab w:val="left" w:pos="3089"/>
        </w:tabs>
        <w:spacing w:before="0" w:after="0" w:line="295" w:lineRule="auto"/>
        <w:ind w:left="2245" w:right="1678" w:firstLine="421"/>
        <w:jc w:val="both"/>
        <w:rPr>
          <w:sz w:val="42"/>
        </w:rPr>
      </w:pPr>
      <w:r>
        <w:rPr>
          <w:spacing w:val="-5"/>
          <w:sz w:val="42"/>
        </w:rPr>
        <w:t xml:space="preserve">重力式挡土墙分段砌筑，必须按设计要求 </w:t>
      </w:r>
      <w:r>
        <w:rPr>
          <w:sz w:val="42"/>
        </w:rPr>
        <w:t>10m-20m</w:t>
      </w:r>
      <w:r>
        <w:rPr>
          <w:spacing w:val="-20"/>
          <w:sz w:val="42"/>
        </w:rPr>
        <w:t xml:space="preserve"> 间距，留出 </w:t>
      </w:r>
      <w:r>
        <w:rPr>
          <w:sz w:val="42"/>
        </w:rPr>
        <w:t>2cm</w:t>
      </w:r>
      <w:r>
        <w:rPr>
          <w:spacing w:val="-32"/>
          <w:sz w:val="42"/>
        </w:rPr>
        <w:t xml:space="preserve"> 宽</w:t>
      </w:r>
      <w:r>
        <w:rPr>
          <w:spacing w:val="-40"/>
          <w:sz w:val="42"/>
        </w:rPr>
        <w:t xml:space="preserve">伸缩缝，外墙面 </w:t>
      </w:r>
      <w:r>
        <w:rPr>
          <w:sz w:val="42"/>
        </w:rPr>
        <w:t>1:0.12</w:t>
      </w:r>
      <w:r>
        <w:rPr>
          <w:spacing w:val="-19"/>
          <w:sz w:val="42"/>
        </w:rPr>
        <w:t xml:space="preserve">，内墙面 </w:t>
      </w:r>
      <w:r>
        <w:rPr>
          <w:sz w:val="42"/>
        </w:rPr>
        <w:t>1:0.5</w:t>
      </w:r>
      <w:r>
        <w:rPr>
          <w:spacing w:val="-11"/>
          <w:sz w:val="42"/>
        </w:rPr>
        <w:t xml:space="preserve"> 的坡度砌筑平整，缝成直线，为此</w:t>
      </w:r>
      <w:r>
        <w:rPr>
          <w:sz w:val="42"/>
        </w:rPr>
        <w:t>可设立临时标准样架作准绳，使墙面正直整齐。</w:t>
      </w:r>
    </w:p>
    <w:p>
      <w:pPr>
        <w:pStyle w:val="BodyText"/>
        <w:spacing w:line="532" w:lineRule="exact"/>
        <w:ind w:left="2245"/>
      </w:pPr>
      <w:r>
        <w:t>四、回填用料与泄水孔设置</w:t>
      </w:r>
    </w:p>
    <w:p>
      <w:pPr>
        <w:pStyle w:val="ListParagraph"/>
        <w:numPr>
          <w:ilvl w:val="0"/>
          <w:numId w:val="28"/>
        </w:numPr>
        <w:tabs>
          <w:tab w:val="left" w:pos="3089"/>
        </w:tabs>
        <w:spacing w:before="113" w:after="0" w:line="295" w:lineRule="auto"/>
        <w:ind w:left="2245" w:right="1670" w:firstLine="421"/>
        <w:jc w:val="both"/>
        <w:rPr>
          <w:sz w:val="42"/>
        </w:rPr>
      </w:pPr>
      <w:r>
        <w:rPr>
          <w:spacing w:val="-5"/>
          <w:sz w:val="42"/>
        </w:rPr>
        <w:t xml:space="preserve">砌体出地面后，砌缝强度容许(胶结强度达到处 </w:t>
      </w:r>
      <w:r>
        <w:rPr>
          <w:sz w:val="42"/>
        </w:rPr>
        <w:t>70%</w:t>
      </w:r>
      <w:r>
        <w:rPr>
          <w:spacing w:val="-1"/>
          <w:sz w:val="42"/>
        </w:rPr>
        <w:t xml:space="preserve">)，即可及时回填. </w:t>
      </w:r>
      <w:r>
        <w:rPr>
          <w:spacing w:val="-15"/>
          <w:sz w:val="42"/>
        </w:rPr>
        <w:t xml:space="preserve">内摩擦角大于 </w:t>
      </w:r>
      <w:r>
        <w:rPr>
          <w:sz w:val="42"/>
        </w:rPr>
        <w:t>30</w:t>
      </w:r>
      <w:r>
        <w:rPr>
          <w:spacing w:val="-25"/>
          <w:sz w:val="42"/>
        </w:rPr>
        <w:t xml:space="preserve"> 度，重度</w:t>
      </w:r>
      <w:r>
        <w:rPr>
          <w:sz w:val="42"/>
        </w:rPr>
        <w:t>=18KN/m3</w:t>
      </w:r>
      <w:r>
        <w:rPr>
          <w:spacing w:val="-6"/>
          <w:sz w:val="42"/>
        </w:rPr>
        <w:t xml:space="preserve"> 时，分层夯实，密实度大于</w:t>
      </w:r>
      <w:r>
        <w:rPr>
          <w:sz w:val="42"/>
        </w:rPr>
        <w:t>94</w:t>
      </w:r>
      <w:r>
        <w:rPr>
          <w:spacing w:val="-5"/>
          <w:sz w:val="42"/>
        </w:rPr>
        <w:t>%，墙后</w:t>
      </w:r>
      <w:r>
        <w:rPr>
          <w:sz w:val="42"/>
        </w:rPr>
        <w:t>填料中的树皮，草根等杂物应清除干净。</w:t>
      </w:r>
    </w:p>
    <w:p>
      <w:pPr>
        <w:pStyle w:val="ListParagraph"/>
        <w:numPr>
          <w:ilvl w:val="0"/>
          <w:numId w:val="28"/>
        </w:numPr>
        <w:tabs>
          <w:tab w:val="left" w:pos="3095"/>
        </w:tabs>
        <w:spacing w:before="0" w:after="0" w:line="295" w:lineRule="auto"/>
        <w:ind w:left="2245" w:right="1677" w:firstLine="421"/>
        <w:jc w:val="both"/>
        <w:rPr>
          <w:sz w:val="42"/>
        </w:rPr>
      </w:pPr>
      <w:r>
        <w:rPr>
          <w:sz w:val="42"/>
        </w:rPr>
        <w:t>挡土墙在砌筑过程中，必须随时掌握砌到一定高度后按设计要求尺寸位置设置泄水孔，并在进水孔墙背做好反滤防渗隔水设施，从第一排泄水</w:t>
      </w:r>
      <w:r>
        <w:rPr>
          <w:spacing w:val="-9"/>
          <w:sz w:val="42"/>
        </w:rPr>
        <w:t xml:space="preserve">孔至顶上一排泄水孔回填 </w:t>
      </w:r>
      <w:r>
        <w:rPr>
          <w:sz w:val="42"/>
        </w:rPr>
        <w:t>50cm</w:t>
      </w:r>
      <w:r>
        <w:rPr>
          <w:spacing w:val="-15"/>
          <w:sz w:val="42"/>
        </w:rPr>
        <w:t xml:space="preserve"> 厚砂卵石，第一排泄水孔进水口以下应铺设</w:t>
      </w:r>
      <w:r>
        <w:rPr>
          <w:spacing w:val="-22"/>
          <w:sz w:val="42"/>
        </w:rPr>
        <w:t xml:space="preserve">一层 </w:t>
      </w:r>
      <w:r>
        <w:rPr>
          <w:sz w:val="42"/>
        </w:rPr>
        <w:t>20cm</w:t>
      </w:r>
      <w:r>
        <w:rPr>
          <w:spacing w:val="-13"/>
          <w:sz w:val="42"/>
        </w:rPr>
        <w:t xml:space="preserve"> 厚的不透水夯实土层；反滤层第一排泄水孔应高于沟底 </w:t>
      </w:r>
      <w:r>
        <w:rPr>
          <w:sz w:val="42"/>
        </w:rPr>
        <w:t>30cm</w:t>
      </w:r>
      <w:r>
        <w:rPr>
          <w:spacing w:val="-31"/>
          <w:sz w:val="42"/>
        </w:rPr>
        <w:t xml:space="preserve"> 设置。</w:t>
      </w:r>
    </w:p>
    <w:p>
      <w:pPr>
        <w:pStyle w:val="BodyText"/>
        <w:spacing w:line="530" w:lineRule="exact"/>
        <w:ind w:left="2245"/>
      </w:pPr>
      <w:r>
        <w:t>五、砌石工程材料的质量</w:t>
      </w:r>
    </w:p>
    <w:p>
      <w:pPr>
        <w:pStyle w:val="ListParagraph"/>
        <w:numPr>
          <w:ilvl w:val="0"/>
          <w:numId w:val="27"/>
        </w:numPr>
        <w:tabs>
          <w:tab w:val="left" w:pos="3095"/>
        </w:tabs>
        <w:spacing w:before="117" w:after="0" w:line="295" w:lineRule="auto"/>
        <w:ind w:left="2245" w:right="1786" w:firstLine="421"/>
        <w:jc w:val="left"/>
        <w:rPr>
          <w:sz w:val="42"/>
        </w:rPr>
      </w:pPr>
      <w:r>
        <w:rPr>
          <w:spacing w:val="-1"/>
          <w:sz w:val="42"/>
        </w:rPr>
        <w:t>石砌体用的水泥，片石，砂，及水等要求质地均匀，水泥不失效，砂</w:t>
      </w:r>
      <w:r>
        <w:rPr>
          <w:sz w:val="42"/>
        </w:rPr>
        <w:t>石洁净，水中不先得含有对水泥有害的物质。</w:t>
      </w:r>
    </w:p>
    <w:p>
      <w:pPr>
        <w:pStyle w:val="ListParagraph"/>
        <w:numPr>
          <w:ilvl w:val="0"/>
          <w:numId w:val="27"/>
        </w:numPr>
        <w:tabs>
          <w:tab w:val="left" w:pos="3089"/>
        </w:tabs>
        <w:spacing w:before="0" w:after="0" w:line="536" w:lineRule="exact"/>
        <w:ind w:left="3089" w:right="0" w:hanging="423"/>
        <w:jc w:val="left"/>
        <w:rPr>
          <w:sz w:val="42"/>
        </w:rPr>
      </w:pPr>
      <w:r>
        <w:rPr>
          <w:spacing w:val="-13"/>
          <w:sz w:val="42"/>
        </w:rPr>
        <w:t xml:space="preserve">石料强度不得低于 </w:t>
      </w:r>
      <w:r>
        <w:rPr>
          <w:sz w:val="42"/>
        </w:rPr>
        <w:t>30MPa，无裂缝，不易风化。</w:t>
      </w:r>
    </w:p>
    <w:p>
      <w:pPr>
        <w:pStyle w:val="ListParagraph"/>
        <w:numPr>
          <w:ilvl w:val="0"/>
          <w:numId w:val="27"/>
        </w:numPr>
        <w:tabs>
          <w:tab w:val="left" w:pos="3089"/>
        </w:tabs>
        <w:spacing w:before="120" w:after="0" w:line="295" w:lineRule="auto"/>
        <w:ind w:left="2245" w:right="1690" w:firstLine="421"/>
        <w:jc w:val="left"/>
        <w:rPr>
          <w:sz w:val="42"/>
        </w:rPr>
      </w:pPr>
      <w:r>
        <w:rPr>
          <w:w w:val="100"/>
          <w:sz w:val="42"/>
        </w:rPr>
        <w:t>块石最不边长及中间厚度不小于</w:t>
      </w:r>
      <w:r>
        <w:rPr>
          <w:spacing w:val="-123"/>
          <w:sz w:val="42"/>
        </w:rPr>
        <w:t xml:space="preserve"> </w:t>
      </w:r>
      <w:r>
        <w:rPr>
          <w:w w:val="100"/>
          <w:sz w:val="42"/>
        </w:rPr>
        <w:t>25c</w:t>
      </w:r>
      <w:r>
        <w:rPr>
          <w:spacing w:val="-3"/>
          <w:w w:val="100"/>
          <w:sz w:val="42"/>
        </w:rPr>
        <w:t>m</w:t>
      </w:r>
      <w:r>
        <w:rPr>
          <w:spacing w:val="-16"/>
          <w:w w:val="100"/>
          <w:sz w:val="42"/>
        </w:rPr>
        <w:t>，宽度不超过厚度的二倍.用于镶</w:t>
      </w:r>
      <w:r>
        <w:rPr>
          <w:spacing w:val="-7"/>
          <w:sz w:val="42"/>
        </w:rPr>
        <w:t xml:space="preserve">面时，应凿去棱凸角，表面凹陷部分不得超过 </w:t>
      </w:r>
      <w:r>
        <w:rPr>
          <w:sz w:val="42"/>
        </w:rPr>
        <w:t>2cm。</w:t>
      </w:r>
    </w:p>
    <w:p>
      <w:pPr>
        <w:pStyle w:val="ListParagraph"/>
        <w:numPr>
          <w:ilvl w:val="0"/>
          <w:numId w:val="27"/>
        </w:numPr>
        <w:tabs>
          <w:tab w:val="left" w:pos="3089"/>
        </w:tabs>
        <w:spacing w:before="0" w:after="0" w:line="292" w:lineRule="auto"/>
        <w:ind w:left="2245" w:right="1372" w:firstLine="421"/>
        <w:jc w:val="left"/>
        <w:rPr>
          <w:sz w:val="42"/>
        </w:rPr>
      </w:pPr>
      <w:r>
        <w:rPr>
          <w:spacing w:val="-1"/>
          <w:sz w:val="42"/>
        </w:rPr>
        <w:t>砂浆强度不低于设计，拌和均匀，色泽一致，稠度适当，和易性适中。</w:t>
      </w:r>
      <w:r>
        <w:rPr>
          <w:sz w:val="42"/>
        </w:rPr>
        <w:t>六、砌石要求</w:t>
      </w:r>
    </w:p>
    <w:p>
      <w:pPr>
        <w:pStyle w:val="ListParagraph"/>
        <w:numPr>
          <w:ilvl w:val="0"/>
          <w:numId w:val="26"/>
        </w:numPr>
        <w:tabs>
          <w:tab w:val="left" w:pos="3089"/>
        </w:tabs>
        <w:spacing w:before="6" w:after="0" w:line="295" w:lineRule="auto"/>
        <w:ind w:left="2245" w:right="1666" w:firstLine="421"/>
        <w:jc w:val="left"/>
        <w:rPr>
          <w:sz w:val="42"/>
        </w:rPr>
      </w:pPr>
      <w:r>
        <w:rPr>
          <w:spacing w:val="-15"/>
          <w:sz w:val="42"/>
        </w:rPr>
        <w:t xml:space="preserve">砌体石块应互相咬接，砌缝砂浆饱满，砌缝宽度一般不大于 </w:t>
      </w:r>
      <w:r>
        <w:rPr>
          <w:spacing w:val="-16"/>
          <w:sz w:val="42"/>
        </w:rPr>
        <w:t>3cm</w:t>
      </w:r>
      <w:r>
        <w:rPr>
          <w:spacing w:val="-6"/>
          <w:sz w:val="42"/>
        </w:rPr>
        <w:t>，上下</w:t>
      </w:r>
      <w:r>
        <w:rPr>
          <w:spacing w:val="-6"/>
          <w:w w:val="100"/>
          <w:sz w:val="42"/>
        </w:rPr>
        <w:t>层错缝距离不小于</w:t>
      </w:r>
      <w:r>
        <w:rPr>
          <w:spacing w:val="-113"/>
          <w:sz w:val="42"/>
        </w:rPr>
        <w:t xml:space="preserve"> </w:t>
      </w:r>
      <w:r>
        <w:rPr>
          <w:w w:val="100"/>
          <w:sz w:val="42"/>
        </w:rPr>
        <w:t>8c</w:t>
      </w:r>
      <w:r>
        <w:rPr>
          <w:spacing w:val="-2"/>
          <w:w w:val="100"/>
          <w:sz w:val="42"/>
        </w:rPr>
        <w:t>m</w:t>
      </w:r>
      <w:r>
        <w:rPr>
          <w:spacing w:val="-15"/>
          <w:w w:val="100"/>
          <w:sz w:val="42"/>
        </w:rPr>
        <w:t>，并应尽量使每层石料顶面自身形成一个较平整的水</w:t>
      </w:r>
    </w:p>
    <w:p>
      <w:pPr>
        <w:spacing w:after="0" w:line="295" w:lineRule="auto"/>
        <w:jc w:val="left"/>
        <w:rPr>
          <w:sz w:val="42"/>
        </w:rPr>
        <w:sectPr>
          <w:headerReference w:type="default" r:id="rId27"/>
          <w:footerReference w:type="default" r:id="rId28"/>
          <w:pgSz w:w="17860" w:h="25270"/>
          <w:pgMar w:top="1360" w:right="0" w:bottom="2000" w:left="340" w:header="1059" w:footer="1816"/>
          <w:pgNumType w:start="12"/>
          <w:cols w:space="708"/>
        </w:sectPr>
      </w:pPr>
    </w:p>
    <w:p>
      <w:pPr>
        <w:pStyle w:val="BodyText"/>
        <w:rPr>
          <w:sz w:val="20"/>
        </w:rPr>
      </w:pPr>
    </w:p>
    <w:p>
      <w:pPr>
        <w:pStyle w:val="BodyText"/>
        <w:spacing w:before="12"/>
        <w:rPr>
          <w:sz w:val="16"/>
        </w:rPr>
      </w:pPr>
    </w:p>
    <w:p>
      <w:pPr>
        <w:pStyle w:val="BodyText"/>
        <w:spacing w:before="42" w:line="292" w:lineRule="auto"/>
        <w:ind w:left="2245" w:right="1598"/>
      </w:pPr>
      <w:r>
        <w:t>平层，或通过适当的调整，每隔70cm-120cm 找平一次，作为一个较平整的水平层。</w:t>
      </w:r>
    </w:p>
    <w:p>
      <w:pPr>
        <w:pStyle w:val="ListParagraph"/>
        <w:numPr>
          <w:ilvl w:val="0"/>
          <w:numId w:val="34"/>
        </w:numPr>
        <w:tabs>
          <w:tab w:val="left" w:pos="3089"/>
        </w:tabs>
        <w:spacing w:before="5" w:after="0" w:line="295" w:lineRule="auto"/>
        <w:ind w:left="2245" w:right="1690" w:firstLine="421"/>
        <w:jc w:val="left"/>
        <w:rPr>
          <w:sz w:val="42"/>
        </w:rPr>
      </w:pPr>
      <w:r>
        <w:rPr>
          <w:spacing w:val="-5"/>
          <w:sz w:val="42"/>
        </w:rPr>
        <w:t>砌石时，一般应按平面上先砌角石，最后砌填腹石英钟的顺序进行.其</w:t>
      </w:r>
      <w:r>
        <w:rPr>
          <w:sz w:val="42"/>
        </w:rPr>
        <w:t>空隙必须用砂浆挤填密实；严禁通缝，叠砌，贴砌和浮塞。</w:t>
      </w:r>
    </w:p>
    <w:p>
      <w:pPr>
        <w:pStyle w:val="ListParagraph"/>
        <w:numPr>
          <w:ilvl w:val="0"/>
          <w:numId w:val="34"/>
        </w:numPr>
        <w:tabs>
          <w:tab w:val="left" w:pos="3089"/>
        </w:tabs>
        <w:spacing w:before="0" w:after="0" w:line="292" w:lineRule="auto"/>
        <w:ind w:left="1615" w:right="3057" w:firstLine="1051"/>
        <w:jc w:val="left"/>
        <w:rPr>
          <w:sz w:val="42"/>
        </w:rPr>
      </w:pPr>
      <w:r>
        <w:rPr>
          <w:spacing w:val="-1"/>
          <w:sz w:val="42"/>
        </w:rPr>
        <w:t>砌体勾缝应牢固美观，色缝时，其宽度，厚度要求基本相称。</w:t>
      </w:r>
      <w:r>
        <w:rPr>
          <w:sz w:val="42"/>
        </w:rPr>
        <w:t>七、浆砌条石施工工艺</w:t>
      </w:r>
    </w:p>
    <w:p>
      <w:pPr>
        <w:pStyle w:val="BodyText"/>
        <w:spacing w:before="5"/>
        <w:ind w:left="1615"/>
      </w:pPr>
      <w:r>
        <w:t>1、浆砌毛石砌筑</w:t>
      </w:r>
    </w:p>
    <w:p>
      <w:pPr>
        <w:pStyle w:val="BodyText"/>
        <w:spacing w:before="121" w:line="295" w:lineRule="auto"/>
        <w:ind w:left="1615" w:right="1581" w:firstLine="1051"/>
        <w:jc w:val="both"/>
      </w:pPr>
      <w:r>
        <w:rPr>
          <w:spacing w:val="-12"/>
        </w:rPr>
        <w:t xml:space="preserve">浆砌条石砌体必须采用铺浆法砌筑，砂浆稠度宜为 </w:t>
      </w:r>
      <w:r>
        <w:rPr>
          <w:spacing w:val="-16"/>
        </w:rPr>
        <w:t>3-5cm</w:t>
      </w:r>
      <w:r>
        <w:rPr>
          <w:spacing w:val="-4"/>
        </w:rPr>
        <w:t>，当气候变化时</w:t>
      </w:r>
      <w:r>
        <w:rPr>
          <w:spacing w:val="-5"/>
        </w:rPr>
        <w:t>应进行适当调整。砌筑时石块应分层卧砌，上下错缝中间填心的方法砌筑，不</w:t>
      </w:r>
      <w:r>
        <w:t>得有空缝。</w:t>
      </w:r>
    </w:p>
    <w:p>
      <w:pPr>
        <w:pStyle w:val="BodyText"/>
        <w:spacing w:line="292" w:lineRule="auto"/>
        <w:ind w:left="1615" w:right="1581"/>
      </w:pPr>
      <w:r>
        <w:t>在铺筑砂浆之前，石料就洒水湿润，使其表面化充分吸收，但不得残留积水。2.砌条石施工</w:t>
      </w:r>
    </w:p>
    <w:p>
      <w:pPr>
        <w:pStyle w:val="BodyText"/>
        <w:spacing w:before="3" w:line="292" w:lineRule="auto"/>
        <w:ind w:left="1615" w:right="1581" w:firstLine="838"/>
        <w:jc w:val="both"/>
      </w:pPr>
      <w:r>
        <w:rPr>
          <w:spacing w:val="-14"/>
        </w:rPr>
        <w:t xml:space="preserve">浆砌体采用人工铺筑法砌筑，砂浆稠度为 </w:t>
      </w:r>
      <w:r>
        <w:rPr>
          <w:spacing w:val="-13"/>
        </w:rPr>
        <w:t>30～50mm</w:t>
      </w:r>
      <w:r>
        <w:rPr>
          <w:spacing w:val="-4"/>
        </w:rPr>
        <w:t>，在浆体转角处和交接</w:t>
      </w:r>
      <w:r>
        <w:rPr>
          <w:spacing w:val="-5"/>
        </w:rPr>
        <w:t>处应同时砌筑，对不能同时砌筑的面，必须留置临时间断处，并应砌成斜槎。</w:t>
      </w:r>
      <w:r>
        <w:t>浆砌条石应做到：</w:t>
      </w:r>
    </w:p>
    <w:p>
      <w:pPr>
        <w:pStyle w:val="BodyText"/>
        <w:spacing w:before="11" w:line="295" w:lineRule="auto"/>
        <w:ind w:left="1615" w:right="6423"/>
      </w:pPr>
      <w:r>
        <w:t>(1)条石基础砌体的第一皮应采用丁砌层座浆砌筑。(2)条石砌体的灰缝厚度不大于 20mm。</w:t>
      </w:r>
    </w:p>
    <w:p>
      <w:pPr>
        <w:pStyle w:val="ListParagraph"/>
        <w:numPr>
          <w:ilvl w:val="0"/>
          <w:numId w:val="25"/>
        </w:numPr>
        <w:tabs>
          <w:tab w:val="left" w:pos="2250"/>
        </w:tabs>
        <w:spacing w:before="0" w:after="0" w:line="295" w:lineRule="auto"/>
        <w:ind w:left="1615" w:right="1791" w:firstLine="0"/>
        <w:jc w:val="left"/>
        <w:rPr>
          <w:sz w:val="42"/>
        </w:rPr>
      </w:pPr>
      <w:r>
        <w:rPr>
          <w:spacing w:val="-1"/>
          <w:sz w:val="42"/>
        </w:rPr>
        <w:t>砌筑条石砌体时，条石应放置平稳，砂浆铺设厚度应略高于规定的灰缝厚</w:t>
      </w:r>
      <w:r>
        <w:rPr>
          <w:spacing w:val="-53"/>
          <w:sz w:val="42"/>
        </w:rPr>
        <w:t xml:space="preserve">度 </w:t>
      </w:r>
      <w:r>
        <w:rPr>
          <w:sz w:val="42"/>
        </w:rPr>
        <w:t>6-8mm。</w:t>
      </w:r>
    </w:p>
    <w:p>
      <w:pPr>
        <w:pStyle w:val="ListParagraph"/>
        <w:numPr>
          <w:ilvl w:val="0"/>
          <w:numId w:val="25"/>
        </w:numPr>
        <w:tabs>
          <w:tab w:val="left" w:pos="2250"/>
        </w:tabs>
        <w:spacing w:before="0" w:after="0" w:line="295" w:lineRule="auto"/>
        <w:ind w:left="1615" w:right="1468" w:firstLine="0"/>
        <w:jc w:val="left"/>
        <w:rPr>
          <w:sz w:val="42"/>
        </w:rPr>
      </w:pPr>
      <w:r>
        <w:rPr>
          <w:sz w:val="42"/>
        </w:rPr>
        <w:t>条石砌体应上下错缝搭砌，砌体厚度等于或大于两块料石宽度时，若同皮</w:t>
      </w:r>
      <w:r>
        <w:rPr>
          <w:spacing w:val="-20"/>
          <w:sz w:val="42"/>
        </w:rPr>
        <w:t xml:space="preserve">内全部采用顺砌，则每砌两皮后，应砌一皮丁砌层；若在同皮内采用丁顺组砌， </w:t>
      </w:r>
      <w:r>
        <w:rPr>
          <w:spacing w:val="-8"/>
          <w:sz w:val="42"/>
        </w:rPr>
        <w:t xml:space="preserve">则丁砌石应交错设置，其中距应不大于 </w:t>
      </w:r>
      <w:r>
        <w:rPr>
          <w:sz w:val="42"/>
        </w:rPr>
        <w:t>2m。</w:t>
      </w:r>
    </w:p>
    <w:p>
      <w:pPr>
        <w:pStyle w:val="ListParagraph"/>
        <w:numPr>
          <w:ilvl w:val="0"/>
          <w:numId w:val="25"/>
        </w:numPr>
        <w:tabs>
          <w:tab w:val="left" w:pos="2250"/>
        </w:tabs>
        <w:spacing w:before="0" w:after="0" w:line="295" w:lineRule="auto"/>
        <w:ind w:left="1615" w:right="1791" w:firstLine="0"/>
        <w:jc w:val="left"/>
        <w:rPr>
          <w:sz w:val="42"/>
        </w:rPr>
      </w:pPr>
      <w:r>
        <w:rPr>
          <w:spacing w:val="-1"/>
          <w:sz w:val="42"/>
        </w:rPr>
        <w:t>条石砌体应采用同皮内丁相间的砌筑形式，当中间部分用毛石填筑时，丁</w:t>
      </w:r>
      <w:r>
        <w:rPr>
          <w:spacing w:val="-8"/>
          <w:sz w:val="42"/>
        </w:rPr>
        <w:t xml:space="preserve">砌条石伸入毛石部分的长度不应小于 </w:t>
      </w:r>
      <w:r>
        <w:rPr>
          <w:sz w:val="42"/>
        </w:rPr>
        <w:t>200mm。</w:t>
      </w:r>
    </w:p>
    <w:p>
      <w:pPr>
        <w:pStyle w:val="ListParagraph"/>
        <w:numPr>
          <w:ilvl w:val="0"/>
          <w:numId w:val="25"/>
        </w:numPr>
        <w:tabs>
          <w:tab w:val="left" w:pos="2250"/>
        </w:tabs>
        <w:spacing w:before="0" w:after="0" w:line="537" w:lineRule="exact"/>
        <w:ind w:left="2249" w:right="0" w:hanging="635"/>
        <w:jc w:val="left"/>
        <w:rPr>
          <w:sz w:val="42"/>
        </w:rPr>
      </w:pPr>
      <w:r>
        <w:rPr>
          <w:sz w:val="42"/>
        </w:rPr>
        <w:t>砌筑挡墙应按监理人要求收坡或收台，并设置伸缩缝和排水孔。</w:t>
      </w:r>
    </w:p>
    <w:p>
      <w:pPr>
        <w:pStyle w:val="ListParagraph"/>
        <w:numPr>
          <w:ilvl w:val="0"/>
          <w:numId w:val="25"/>
        </w:numPr>
        <w:tabs>
          <w:tab w:val="left" w:pos="2250"/>
        </w:tabs>
        <w:spacing w:before="106" w:after="0" w:line="295" w:lineRule="auto"/>
        <w:ind w:left="1615" w:right="1581" w:firstLine="0"/>
        <w:jc w:val="both"/>
        <w:rPr>
          <w:sz w:val="42"/>
        </w:rPr>
      </w:pPr>
      <w:r>
        <w:rPr>
          <w:spacing w:val="-13"/>
          <w:sz w:val="42"/>
        </w:rPr>
        <w:t xml:space="preserve">浆砌条石挡墙每隔 </w:t>
      </w:r>
      <w:r>
        <w:rPr>
          <w:sz w:val="42"/>
        </w:rPr>
        <w:t>10m</w:t>
      </w:r>
      <w:r>
        <w:rPr>
          <w:spacing w:val="-28"/>
          <w:sz w:val="42"/>
        </w:rPr>
        <w:t xml:space="preserve"> 设一变形缝，缝宽 </w:t>
      </w:r>
      <w:r>
        <w:rPr>
          <w:spacing w:val="-16"/>
          <w:sz w:val="42"/>
        </w:rPr>
        <w:t>2cm</w:t>
      </w:r>
      <w:r>
        <w:rPr>
          <w:spacing w:val="-11"/>
          <w:sz w:val="42"/>
        </w:rPr>
        <w:t>，缝间用沥青杉板填塞。变形</w:t>
      </w:r>
      <w:r>
        <w:rPr>
          <w:spacing w:val="-12"/>
          <w:sz w:val="42"/>
        </w:rPr>
        <w:t>缝从挡墙基础至墙顶应垂直，两面应平整，采用沥青杉板沿墙内、顶、外三边</w:t>
      </w:r>
      <w:r>
        <w:rPr>
          <w:sz w:val="42"/>
        </w:rPr>
        <w:t>设置。</w:t>
      </w:r>
    </w:p>
    <w:p>
      <w:pPr>
        <w:pStyle w:val="ListParagraph"/>
        <w:numPr>
          <w:ilvl w:val="0"/>
          <w:numId w:val="25"/>
        </w:numPr>
        <w:tabs>
          <w:tab w:val="left" w:pos="2250"/>
        </w:tabs>
        <w:spacing w:before="0" w:after="0" w:line="292" w:lineRule="auto"/>
        <w:ind w:left="1615" w:right="1687" w:firstLine="0"/>
        <w:jc w:val="both"/>
        <w:rPr>
          <w:sz w:val="42"/>
        </w:rPr>
      </w:pPr>
      <w:r>
        <w:rPr>
          <w:spacing w:val="-8"/>
          <w:sz w:val="42"/>
        </w:rPr>
        <w:t xml:space="preserve">挡墙外露面应粗打一遍并采用 </w:t>
      </w:r>
      <w:r>
        <w:rPr>
          <w:sz w:val="42"/>
        </w:rPr>
        <w:t>1:2</w:t>
      </w:r>
      <w:r>
        <w:rPr>
          <w:spacing w:val="-26"/>
          <w:sz w:val="42"/>
        </w:rPr>
        <w:t xml:space="preserve"> 水泥砂浆勾平缝，缝宽 </w:t>
      </w:r>
      <w:r>
        <w:rPr>
          <w:spacing w:val="-23"/>
          <w:sz w:val="42"/>
        </w:rPr>
        <w:t>2cm</w:t>
      </w:r>
      <w:r>
        <w:rPr>
          <w:spacing w:val="-7"/>
          <w:sz w:val="42"/>
        </w:rPr>
        <w:t>，勾缝须待填</w:t>
      </w:r>
      <w:r>
        <w:rPr>
          <w:sz w:val="42"/>
        </w:rPr>
        <w:t>土基本稳定后再行施工。</w:t>
      </w:r>
    </w:p>
    <w:p>
      <w:pPr>
        <w:pStyle w:val="Heading2"/>
        <w:spacing w:before="0" w:line="514" w:lineRule="exact"/>
        <w:ind w:left="5342"/>
        <w:jc w:val="both"/>
      </w:pPr>
      <w:r>
        <w:t>第五部分 质量保证体系及措施</w:t>
      </w:r>
    </w:p>
    <w:p>
      <w:pPr>
        <w:pStyle w:val="BodyText"/>
        <w:spacing w:before="149"/>
        <w:ind w:left="2335"/>
      </w:pPr>
      <w:r>
        <w:t>在工程施工过程中严格按照ISO19001 质量体系标准要求进行施工，确保工</w:t>
      </w:r>
    </w:p>
    <w:p>
      <w:pPr>
        <w:spacing w:after="0"/>
        <w:sectPr>
          <w:headerReference w:type="default" r:id="rId29"/>
          <w:footerReference w:type="default" r:id="rId30"/>
          <w:pgSz w:w="17860" w:h="25270"/>
          <w:pgMar w:top="1360" w:right="0" w:bottom="2000" w:left="340" w:header="1059" w:footer="1816"/>
          <w:pgNumType w:start="13"/>
          <w:cols w:space="708"/>
        </w:sectPr>
      </w:pPr>
    </w:p>
    <w:p>
      <w:pPr>
        <w:pStyle w:val="BodyText"/>
        <w:rPr>
          <w:sz w:val="20"/>
        </w:rPr>
      </w:pPr>
    </w:p>
    <w:p>
      <w:pPr>
        <w:pStyle w:val="BodyText"/>
        <w:spacing w:before="12"/>
        <w:rPr>
          <w:sz w:val="16"/>
        </w:rPr>
      </w:pPr>
    </w:p>
    <w:p>
      <w:pPr>
        <w:pStyle w:val="BodyText"/>
        <w:spacing w:before="42"/>
        <w:ind w:left="1615"/>
      </w:pPr>
      <w:r>
        <w:t>程质量。</w:t>
      </w:r>
    </w:p>
    <w:p>
      <w:pPr>
        <w:pStyle w:val="BodyText"/>
        <w:spacing w:before="121"/>
        <w:ind w:left="1615"/>
      </w:pPr>
      <w:r>
        <w:t>（一）质量目标合格，外观质量优良。</w:t>
      </w:r>
    </w:p>
    <w:p>
      <w:pPr>
        <w:pStyle w:val="BodyText"/>
        <w:spacing w:before="120"/>
        <w:ind w:left="1615"/>
      </w:pPr>
      <w:r>
        <w:t>（二）质量保证体系：</w:t>
      </w:r>
    </w:p>
    <w:p>
      <w:pPr>
        <w:pStyle w:val="BodyText"/>
        <w:spacing w:before="125" w:line="292" w:lineRule="auto"/>
        <w:ind w:left="1615" w:right="1581" w:firstLine="838"/>
        <w:jc w:val="both"/>
      </w:pPr>
      <w:r>
        <w:t>建立以项目经理为组长，技术负责人为副组长的质量保证体系，施工全过程对工程质量进行监控。使质量保证体系延伸在各施工班组，保证质量目标得以实现，做好责任明确，目标清楚，任务到人。</w:t>
      </w:r>
    </w:p>
    <w:p>
      <w:pPr>
        <w:pStyle w:val="BodyText"/>
        <w:spacing w:line="444" w:lineRule="exact"/>
        <w:ind w:left="1615"/>
      </w:pPr>
      <w:r>
        <w:rPr>
          <w:color w:val="FF0000"/>
        </w:rPr>
        <w:t>质量保证体系见下图：</w:t>
      </w:r>
    </w:p>
    <w:p>
      <w:pPr>
        <w:pStyle w:val="BodyText"/>
        <w:spacing w:before="3"/>
        <w:rPr>
          <w:sz w:val="15"/>
        </w:rPr>
      </w:pPr>
    </w:p>
    <w:p>
      <w:pPr>
        <w:pStyle w:val="Heading3"/>
        <w:spacing w:before="32"/>
        <w:ind w:right="1689"/>
        <w:jc w:val="center"/>
      </w:pPr>
      <w:r>
        <w:pict>
          <v:group id="_x0000_s1034" style="width:605pt;height:777pt;margin-top:62.78pt;margin-left:160pt;mso-position-horizontal-relative:page;position:absolute;z-index:251659264" coordorigin="3200,1256" coordsize="12100,15540">
            <v:shape id="_x0000_s1035" type="#_x0000_t75" style="width:12100;height:15540;left:3200;position:absolute;top:1255" stroked="f">
              <v:imagedata r:id="rId31" o:title=""/>
            </v:shape>
            <v:shape id="_x0000_s1036" type="#_x0000_t202" style="width:4772;height:813;left:6956;position:absolute;top:1439" filled="f" stroked="f">
              <v:textbox inset="0,0,0,0">
                <w:txbxContent>
                  <w:p>
                    <w:pPr>
                      <w:tabs>
                        <w:tab w:val="left" w:pos="2520"/>
                      </w:tabs>
                      <w:spacing w:before="0" w:line="411" w:lineRule="exact"/>
                      <w:ind w:left="0" w:right="38" w:firstLine="0"/>
                      <w:jc w:val="center"/>
                      <w:rPr>
                        <w:sz w:val="36"/>
                      </w:rPr>
                    </w:pPr>
                    <w:r>
                      <w:rPr>
                        <w:sz w:val="36"/>
                      </w:rPr>
                      <w:t>公司总工：王</w:t>
                      <w:tab/>
                      <w:t>洪</w:t>
                    </w:r>
                  </w:p>
                  <w:p>
                    <w:pPr>
                      <w:spacing w:before="47" w:line="355" w:lineRule="exact"/>
                      <w:ind w:left="0" w:right="19" w:firstLine="0"/>
                      <w:jc w:val="center"/>
                      <w:rPr>
                        <w:sz w:val="31"/>
                      </w:rPr>
                    </w:pPr>
                    <w:r>
                      <w:rPr>
                        <w:spacing w:val="-2"/>
                        <w:sz w:val="31"/>
                      </w:rPr>
                      <w:t>对公司的技术及质量工作全面负责</w:t>
                    </w:r>
                  </w:p>
                </w:txbxContent>
              </v:textbox>
            </v:shape>
            <v:shape id="_x0000_s1037" type="#_x0000_t202" style="width:5723;height:1223;left:6535;position:absolute;top:3362" filled="f" stroked="f">
              <v:textbox inset="0,0,0,0">
                <w:txbxContent>
                  <w:p>
                    <w:pPr>
                      <w:spacing w:before="0" w:line="411" w:lineRule="exact"/>
                      <w:ind w:left="0" w:right="46" w:firstLine="0"/>
                      <w:jc w:val="center"/>
                      <w:rPr>
                        <w:sz w:val="36"/>
                      </w:rPr>
                    </w:pPr>
                    <w:r>
                      <w:rPr>
                        <w:sz w:val="36"/>
                      </w:rPr>
                      <w:t>技术质量部：</w:t>
                    </w:r>
                    <w:r>
                      <w:rPr>
                        <w:color w:val="FF0000"/>
                        <w:sz w:val="36"/>
                      </w:rPr>
                      <w:t>赵治纲</w:t>
                    </w:r>
                  </w:p>
                  <w:p>
                    <w:pPr>
                      <w:spacing w:before="34" w:line="410" w:lineRule="atLeast"/>
                      <w:ind w:left="0" w:right="18" w:firstLine="0"/>
                      <w:jc w:val="center"/>
                      <w:rPr>
                        <w:sz w:val="31"/>
                      </w:rPr>
                    </w:pPr>
                    <w:r>
                      <w:rPr>
                        <w:sz w:val="31"/>
                      </w:rPr>
                      <w:t>协助项目部对工程质量及技术工作全面管理，定期召开联检评审，抽查工序质量</w:t>
                    </w:r>
                  </w:p>
                </w:txbxContent>
              </v:textbox>
            </v:shape>
            <v:shape id="_x0000_s1038" type="#_x0000_t202" style="width:3822;height:1144;left:7424;position:absolute;top:5803" filled="f" stroked="f">
              <v:textbox inset="0,0,0,0">
                <w:txbxContent>
                  <w:p>
                    <w:pPr>
                      <w:tabs>
                        <w:tab w:val="left" w:pos="2520"/>
                      </w:tabs>
                      <w:spacing w:before="0" w:line="411" w:lineRule="exact"/>
                      <w:ind w:left="0" w:right="31" w:firstLine="0"/>
                      <w:jc w:val="center"/>
                      <w:rPr>
                        <w:sz w:val="36"/>
                      </w:rPr>
                    </w:pPr>
                    <w:r>
                      <w:rPr>
                        <w:sz w:val="36"/>
                      </w:rPr>
                      <w:t>项目经理：</w:t>
                    </w:r>
                    <w:r>
                      <w:rPr>
                        <w:color w:val="FF0000"/>
                        <w:sz w:val="36"/>
                      </w:rPr>
                      <w:t>李</w:t>
                      <w:tab/>
                      <w:t>蒙</w:t>
                    </w:r>
                  </w:p>
                  <w:p>
                    <w:pPr>
                      <w:spacing w:before="40" w:line="360" w:lineRule="exact"/>
                      <w:ind w:left="0" w:right="18" w:firstLine="0"/>
                      <w:jc w:val="center"/>
                      <w:rPr>
                        <w:sz w:val="31"/>
                      </w:rPr>
                    </w:pPr>
                    <w:r>
                      <w:rPr>
                        <w:sz w:val="31"/>
                      </w:rPr>
                      <w:t>组织全面管理技术质量工作是本工程质量的第一责任人</w:t>
                    </w:r>
                  </w:p>
                </w:txbxContent>
              </v:textbox>
            </v:shape>
            <v:shape id="_x0000_s1039" type="#_x0000_t202" style="width:4139;height:813;left:7255;position:absolute;top:8078" filled="f" stroked="f">
              <v:textbox inset="0,0,0,0">
                <w:txbxContent>
                  <w:p>
                    <w:pPr>
                      <w:spacing w:before="0" w:line="411" w:lineRule="exact"/>
                      <w:ind w:left="4" w:right="43" w:firstLine="0"/>
                      <w:jc w:val="center"/>
                      <w:rPr>
                        <w:sz w:val="36"/>
                      </w:rPr>
                    </w:pPr>
                    <w:r>
                      <w:rPr>
                        <w:sz w:val="36"/>
                      </w:rPr>
                      <w:t>技术负责人：白玉兵</w:t>
                    </w:r>
                  </w:p>
                  <w:p>
                    <w:pPr>
                      <w:spacing w:before="47" w:line="355" w:lineRule="exact"/>
                      <w:ind w:left="25" w:right="43" w:firstLine="0"/>
                      <w:jc w:val="center"/>
                      <w:rPr>
                        <w:sz w:val="31"/>
                      </w:rPr>
                    </w:pPr>
                    <w:r>
                      <w:rPr>
                        <w:sz w:val="31"/>
                      </w:rPr>
                      <w:t>负责本工程技术质量指导工作</w:t>
                    </w:r>
                  </w:p>
                </w:txbxContent>
              </v:textbox>
            </v:shape>
            <v:shape id="_x0000_s1040" type="#_x0000_t202" style="width:3412;height:1864;left:3445;position:absolute;top:10646" filled="f" stroked="f">
              <v:textbox inset="0,0,0,0">
                <w:txbxContent>
                  <w:p>
                    <w:pPr>
                      <w:tabs>
                        <w:tab w:val="left" w:pos="2585"/>
                      </w:tabs>
                      <w:spacing w:before="0" w:line="411" w:lineRule="exact"/>
                      <w:ind w:left="424" w:right="0" w:firstLine="0"/>
                      <w:jc w:val="left"/>
                      <w:rPr>
                        <w:sz w:val="36"/>
                      </w:rPr>
                    </w:pPr>
                    <w:r>
                      <w:rPr>
                        <w:sz w:val="36"/>
                      </w:rPr>
                      <w:t>质检员：张</w:t>
                      <w:tab/>
                      <w:t>艾</w:t>
                    </w:r>
                  </w:p>
                  <w:p>
                    <w:pPr>
                      <w:spacing w:before="40" w:line="360" w:lineRule="exact"/>
                      <w:ind w:left="0" w:right="18" w:firstLine="0"/>
                      <w:jc w:val="left"/>
                      <w:rPr>
                        <w:sz w:val="31"/>
                      </w:rPr>
                    </w:pPr>
                    <w:r>
                      <w:rPr>
                        <w:sz w:val="31"/>
                      </w:rPr>
                      <w:t>负责工程质量初验及监</w:t>
                    </w:r>
                    <w:r>
                      <w:rPr>
                        <w:spacing w:val="-13"/>
                        <w:sz w:val="31"/>
                      </w:rPr>
                      <w:t>督，合格后向监理提交报告单，不合格不得进入下</w:t>
                    </w:r>
                    <w:r>
                      <w:rPr>
                        <w:sz w:val="31"/>
                      </w:rPr>
                      <w:t>道工序</w:t>
                    </w:r>
                  </w:p>
                </w:txbxContent>
              </v:textbox>
            </v:shape>
            <v:shape id="_x0000_s1041" type="#_x0000_t202" style="width:3358;height:1633;left:7691;position:absolute;top:10646" filled="f" stroked="f">
              <v:textbox inset="0,0,0,0">
                <w:txbxContent>
                  <w:p>
                    <w:pPr>
                      <w:spacing w:before="0" w:line="411" w:lineRule="exact"/>
                      <w:ind w:left="403" w:right="0" w:firstLine="0"/>
                      <w:jc w:val="left"/>
                      <w:rPr>
                        <w:sz w:val="36"/>
                      </w:rPr>
                    </w:pPr>
                    <w:r>
                      <w:rPr>
                        <w:sz w:val="36"/>
                      </w:rPr>
                      <w:t>材料员：</w:t>
                    </w:r>
                    <w:r>
                      <w:rPr>
                        <w:color w:val="FF0000"/>
                        <w:sz w:val="36"/>
                      </w:rPr>
                      <w:t>赵志军</w:t>
                    </w:r>
                  </w:p>
                  <w:p>
                    <w:pPr>
                      <w:spacing w:before="47" w:line="244" w:lineRule="auto"/>
                      <w:ind w:left="0" w:right="18" w:firstLine="0"/>
                      <w:jc w:val="left"/>
                      <w:rPr>
                        <w:sz w:val="31"/>
                      </w:rPr>
                    </w:pPr>
                    <w:r>
                      <w:rPr>
                        <w:spacing w:val="-18"/>
                        <w:sz w:val="31"/>
                      </w:rPr>
                      <w:t>对进场材料、物资质量进</w:t>
                    </w:r>
                    <w:r>
                      <w:rPr>
                        <w:spacing w:val="-17"/>
                        <w:sz w:val="31"/>
                      </w:rPr>
                      <w:t>行严格检验和控制，不合</w:t>
                    </w:r>
                  </w:p>
                  <w:p>
                    <w:pPr>
                      <w:spacing w:before="10" w:line="355" w:lineRule="exact"/>
                      <w:ind w:left="0" w:right="0" w:firstLine="0"/>
                      <w:jc w:val="left"/>
                      <w:rPr>
                        <w:sz w:val="31"/>
                      </w:rPr>
                    </w:pPr>
                    <w:r>
                      <w:rPr>
                        <w:sz w:val="31"/>
                      </w:rPr>
                      <w:t>格材料不得进场</w:t>
                    </w:r>
                  </w:p>
                </w:txbxContent>
              </v:textbox>
            </v:shape>
            <v:shape id="_x0000_s1042" type="#_x0000_t202" style="width:3505;height:1633;left:11713;position:absolute;top:10646" filled="f" stroked="f">
              <v:textbox inset="0,0,0,0">
                <w:txbxContent>
                  <w:p>
                    <w:pPr>
                      <w:spacing w:before="0" w:line="411" w:lineRule="exact"/>
                      <w:ind w:left="402" w:right="0" w:firstLine="0"/>
                      <w:jc w:val="left"/>
                      <w:rPr>
                        <w:sz w:val="36"/>
                      </w:rPr>
                    </w:pPr>
                    <w:r>
                      <w:rPr>
                        <w:sz w:val="36"/>
                      </w:rPr>
                      <w:t>化验员：马竹春</w:t>
                    </w:r>
                  </w:p>
                  <w:p>
                    <w:pPr>
                      <w:spacing w:before="47" w:line="244" w:lineRule="auto"/>
                      <w:ind w:left="0" w:right="18" w:firstLine="0"/>
                      <w:jc w:val="left"/>
                      <w:rPr>
                        <w:sz w:val="31"/>
                      </w:rPr>
                    </w:pPr>
                    <w:r>
                      <w:rPr>
                        <w:sz w:val="31"/>
                      </w:rPr>
                      <w:t>负责强度、配合比试验及原材料检验，指导施工，</w:t>
                    </w:r>
                  </w:p>
                  <w:p>
                    <w:pPr>
                      <w:spacing w:before="10" w:line="355" w:lineRule="exact"/>
                      <w:ind w:left="0" w:right="0" w:firstLine="0"/>
                      <w:jc w:val="left"/>
                      <w:rPr>
                        <w:sz w:val="31"/>
                      </w:rPr>
                    </w:pPr>
                    <w:r>
                      <w:rPr>
                        <w:sz w:val="31"/>
                      </w:rPr>
                      <w:t>并向监理提交试验报告</w:t>
                    </w:r>
                  </w:p>
                </w:txbxContent>
              </v:textbox>
            </v:shape>
            <v:shape id="_x0000_s1043" type="#_x0000_t202" style="width:5245;height:1504;left:6909;position:absolute;top:13990" filled="f" stroked="f">
              <v:textbox inset="0,0,0,0">
                <w:txbxContent>
                  <w:p>
                    <w:pPr>
                      <w:spacing w:before="0" w:line="411" w:lineRule="exact"/>
                      <w:ind w:left="1526" w:right="0" w:firstLine="0"/>
                      <w:jc w:val="left"/>
                      <w:rPr>
                        <w:sz w:val="36"/>
                      </w:rPr>
                    </w:pPr>
                    <w:r>
                      <w:rPr>
                        <w:sz w:val="36"/>
                      </w:rPr>
                      <w:t>工长：王志伟</w:t>
                    </w:r>
                  </w:p>
                  <w:p>
                    <w:pPr>
                      <w:spacing w:before="40" w:line="360" w:lineRule="exact"/>
                      <w:ind w:left="0" w:right="18" w:firstLine="0"/>
                      <w:jc w:val="both"/>
                      <w:rPr>
                        <w:sz w:val="31"/>
                      </w:rPr>
                    </w:pPr>
                    <w:r>
                      <w:rPr>
                        <w:spacing w:val="-14"/>
                        <w:sz w:val="31"/>
                      </w:rPr>
                      <w:t>贯彻实施操作规程和规范，对施工班组进行技术交底及工序检查，对本施工段</w:t>
                    </w:r>
                    <w:r>
                      <w:rPr>
                        <w:sz w:val="31"/>
                      </w:rPr>
                      <w:t>质量负责</w:t>
                    </w:r>
                  </w:p>
                </w:txbxContent>
              </v:textbox>
            </v:shape>
          </v:group>
        </w:pict>
      </w:r>
      <w:r>
        <w:t>质量保证体系图</w:t>
      </w:r>
    </w:p>
    <w:p>
      <w:pPr>
        <w:spacing w:after="0"/>
        <w:jc w:val="center"/>
        <w:sectPr>
          <w:headerReference w:type="default" r:id="rId32"/>
          <w:footerReference w:type="default" r:id="rId33"/>
          <w:pgSz w:w="17860" w:h="25270"/>
          <w:pgMar w:top="1360" w:right="0" w:bottom="2000" w:left="340" w:header="1059" w:footer="1816"/>
          <w:pgNumType w:start="14"/>
          <w:cols w:space="708"/>
        </w:sectPr>
      </w:pPr>
    </w:p>
    <w:p>
      <w:pPr>
        <w:pStyle w:val="BodyText"/>
        <w:rPr>
          <w:sz w:val="20"/>
        </w:rPr>
      </w:pPr>
    </w:p>
    <w:p>
      <w:pPr>
        <w:pStyle w:val="BodyText"/>
        <w:rPr>
          <w:sz w:val="20"/>
        </w:rPr>
      </w:pPr>
    </w:p>
    <w:p>
      <w:pPr>
        <w:pStyle w:val="BodyText"/>
        <w:rPr>
          <w:sz w:val="20"/>
        </w:rPr>
      </w:pPr>
    </w:p>
    <w:p>
      <w:pPr>
        <w:pStyle w:val="BodyText"/>
        <w:spacing w:before="6"/>
        <w:rPr>
          <w:sz w:val="16"/>
        </w:rPr>
      </w:pPr>
    </w:p>
    <w:p>
      <w:pPr>
        <w:pStyle w:val="BodyText"/>
        <w:ind w:left="6420"/>
        <w:rPr>
          <w:sz w:val="20"/>
        </w:rPr>
      </w:pPr>
      <w:r>
        <w:rPr>
          <w:sz w:val="20"/>
        </w:rPr>
        <w:pict>
          <v:group id="_x0000_i1044" style="width:278pt;height:95pt;mso-position-horizontal-relative:char;mso-position-vertical-relative:line" coordorigin="0,0" coordsize="5560,1900">
            <v:shape id="_x0000_s1045" type="#_x0000_t75" style="width:5560;height:1900;position:absolute" stroked="f">
              <v:imagedata r:id="rId34" o:title=""/>
            </v:shape>
            <v:shape id="_x0000_s1046" type="#_x0000_t202" style="width:5560;height:1900;position:absolute" filled="f" stroked="f">
              <v:textbox inset="0,0,0,0">
                <w:txbxContent>
                  <w:p>
                    <w:pPr>
                      <w:spacing w:before="163"/>
                      <w:ind w:left="239" w:right="248" w:firstLine="0"/>
                      <w:jc w:val="center"/>
                      <w:rPr>
                        <w:sz w:val="31"/>
                      </w:rPr>
                    </w:pPr>
                    <w:r>
                      <w:rPr>
                        <w:sz w:val="31"/>
                      </w:rPr>
                      <w:t>各班组质量负责人</w:t>
                    </w:r>
                  </w:p>
                  <w:p>
                    <w:pPr>
                      <w:spacing w:before="10" w:line="249" w:lineRule="auto"/>
                      <w:ind w:left="239" w:right="255" w:firstLine="0"/>
                      <w:jc w:val="center"/>
                      <w:rPr>
                        <w:sz w:val="31"/>
                      </w:rPr>
                    </w:pPr>
                    <w:r>
                      <w:rPr>
                        <w:spacing w:val="-9"/>
                        <w:sz w:val="31"/>
                      </w:rPr>
                      <w:t>按规范施工，对各工序进行自检 ，填</w:t>
                    </w:r>
                    <w:r>
                      <w:rPr>
                        <w:sz w:val="31"/>
                      </w:rPr>
                      <w:t>报分项工序自检资料</w:t>
                    </w:r>
                  </w:p>
                </w:txbxContent>
              </v:textbox>
            </v:shape>
            <w10:wrap type="none"/>
          </v:group>
        </w:pict>
      </w:r>
    </w:p>
    <w:p>
      <w:pPr>
        <w:pStyle w:val="BodyText"/>
        <w:spacing w:before="5"/>
        <w:rPr>
          <w:sz w:val="22"/>
        </w:rPr>
      </w:pPr>
    </w:p>
    <w:p>
      <w:pPr>
        <w:pStyle w:val="BodyText"/>
        <w:spacing w:before="42"/>
        <w:ind w:left="1615"/>
      </w:pPr>
      <w:r>
        <w:t>（三）质量保证措施</w:t>
      </w:r>
    </w:p>
    <w:p>
      <w:pPr>
        <w:pStyle w:val="BodyText"/>
        <w:spacing w:before="121"/>
        <w:ind w:left="2454"/>
      </w:pPr>
      <w:r>
        <w:rPr>
          <w:rFonts w:ascii="Times New Roman" w:eastAsia="Times New Roman"/>
        </w:rPr>
        <w:t>1</w:t>
      </w:r>
      <w:r>
        <w:t>、组织保证措施</w:t>
      </w:r>
    </w:p>
    <w:p>
      <w:pPr>
        <w:pStyle w:val="BodyText"/>
        <w:spacing w:before="124" w:line="295" w:lineRule="auto"/>
        <w:ind w:left="1615" w:right="1485" w:firstLine="838"/>
        <w:jc w:val="both"/>
      </w:pPr>
      <w:r>
        <w:rPr>
          <w:spacing w:val="-19"/>
        </w:rPr>
        <w:t xml:space="preserve">根据组织保证体系图，建立岗位责任制度和质量监督制度，明确分工职责， </w:t>
      </w:r>
      <w:r>
        <w:t>落实施工质量控制责任，各岗位各行其职。建立以项目经理为首，技术负责人中间控制的科技示范领导小组，确保工程质量。项目部成立质量管理小组，由技术负责人直接领导，保工地设专职质检员，对各工序项目分解责任到人，层层把关，凡各工序达不到合格品，一律返工。</w:t>
      </w:r>
    </w:p>
    <w:p>
      <w:pPr>
        <w:pStyle w:val="BodyText"/>
        <w:spacing w:line="527" w:lineRule="exact"/>
        <w:ind w:left="2454"/>
      </w:pPr>
      <w:r>
        <w:t>2、物资采购质量保证</w:t>
      </w:r>
    </w:p>
    <w:p>
      <w:pPr>
        <w:pStyle w:val="BodyText"/>
        <w:spacing w:before="124" w:line="292" w:lineRule="auto"/>
        <w:ind w:left="1615" w:right="1653" w:firstLine="838"/>
      </w:pPr>
      <w:r>
        <w:t>项目经理部物资管理部门负责物资统一采购、供应与管理、并根据</w:t>
      </w:r>
      <w:r>
        <w:rPr>
          <w:rFonts w:ascii="Times New Roman" w:eastAsia="Times New Roman"/>
        </w:rPr>
        <w:t>ISO9001</w:t>
      </w:r>
      <w:r>
        <w:t>：</w:t>
      </w:r>
      <w:r>
        <w:rPr>
          <w:rFonts w:ascii="Times New Roman" w:eastAsia="Times New Roman"/>
        </w:rPr>
        <w:t xml:space="preserve">2000 </w:t>
      </w:r>
      <w:r>
        <w:t>质量标准，对所需采购和分供方供应的物资进行严格的质量检验和控制，主要采取的措施如下：</w:t>
      </w:r>
    </w:p>
    <w:p>
      <w:pPr>
        <w:pStyle w:val="BodyText"/>
        <w:spacing w:before="11" w:line="292" w:lineRule="auto"/>
        <w:ind w:left="1615" w:right="1581" w:firstLine="838"/>
      </w:pPr>
      <w:r>
        <w:t>① 采购物资时，须在确定合格的、有信誉的分供方或厂家采购，所采购的材料或设备必须有出场合格证、材质证明和使用说明书，对材料、设备有疑问的禁止进货。</w:t>
      </w:r>
    </w:p>
    <w:p>
      <w:pPr>
        <w:pStyle w:val="BodyText"/>
        <w:spacing w:before="11" w:line="292" w:lineRule="auto"/>
        <w:ind w:left="1615" w:right="1790" w:firstLine="838"/>
      </w:pPr>
      <w:r>
        <w:t>② 实行动态管理。定期对供应方的实绩进行评审、考核、并作记录，不合格的分供方从档案中予以除名。</w:t>
      </w:r>
    </w:p>
    <w:p>
      <w:pPr>
        <w:pStyle w:val="BodyText"/>
        <w:spacing w:before="4" w:line="295" w:lineRule="auto"/>
        <w:ind w:left="1615" w:right="1581" w:firstLine="838"/>
        <w:jc w:val="both"/>
      </w:pPr>
      <w:r>
        <w:rPr>
          <w:w w:val="100"/>
        </w:rPr>
        <w:t>③</w:t>
      </w:r>
      <w:r>
        <w:t xml:space="preserve"> </w:t>
      </w:r>
      <w:r>
        <w:rPr>
          <w:w w:val="100"/>
        </w:rPr>
        <w:t>加强计量监测。采购物资（包括分供方采购的物资</w:t>
      </w:r>
      <w:r>
        <w:rPr>
          <w:spacing w:val="-278"/>
          <w:w w:val="100"/>
        </w:rPr>
        <w:t>）</w:t>
      </w:r>
      <w:r>
        <w:rPr>
          <w:w w:val="100"/>
        </w:rPr>
        <w:t>，根据国家、当地</w:t>
      </w:r>
      <w:r>
        <w:rPr>
          <w:spacing w:val="-1"/>
        </w:rPr>
        <w:t>政府主管部门规定、标准、规范或合同规定要求及按批准的质量计划要求抽样</w:t>
      </w:r>
      <w:r>
        <w:t>检验和试验，并做好标记。对其质量有怀疑时，就加倍抽样或全部检验。</w:t>
      </w:r>
    </w:p>
    <w:p>
      <w:pPr>
        <w:pStyle w:val="BodyText"/>
        <w:spacing w:line="533" w:lineRule="exact"/>
        <w:ind w:left="2454"/>
      </w:pPr>
      <w:r>
        <w:t>3、技术保证措施</w:t>
      </w:r>
    </w:p>
    <w:p>
      <w:pPr>
        <w:pStyle w:val="BodyText"/>
        <w:spacing w:before="125" w:line="292" w:lineRule="auto"/>
        <w:ind w:left="1615" w:right="1584" w:firstLine="838"/>
      </w:pPr>
      <w:r>
        <w:t>①在施工现场建立专业试验室，试验人员持证上岗，配备满足施工试验项目所要求的试验仪器、设备、试剂等。</w:t>
      </w:r>
    </w:p>
    <w:p>
      <w:pPr>
        <w:pStyle w:val="BodyText"/>
        <w:spacing w:before="4"/>
        <w:ind w:left="2454"/>
      </w:pPr>
      <w:r>
        <w:t>②认真实施施工组织设计审批制度。</w:t>
      </w:r>
    </w:p>
    <w:p>
      <w:pPr>
        <w:pStyle w:val="ListParagraph"/>
        <w:numPr>
          <w:ilvl w:val="1"/>
          <w:numId w:val="25"/>
        </w:numPr>
        <w:tabs>
          <w:tab w:val="left" w:pos="2954"/>
          <w:tab w:val="left" w:pos="2955"/>
        </w:tabs>
        <w:spacing w:before="124" w:after="0" w:line="292" w:lineRule="auto"/>
        <w:ind w:left="1615" w:right="1695" w:firstLine="838"/>
        <w:jc w:val="left"/>
        <w:rPr>
          <w:sz w:val="42"/>
        </w:rPr>
      </w:pPr>
      <w:r>
        <w:rPr>
          <w:spacing w:val="-11"/>
          <w:sz w:val="42"/>
        </w:rPr>
        <w:t>施工组织设计必须要有项目经理、项目技术负责人、项目会计员、安全</w:t>
      </w:r>
      <w:r>
        <w:rPr>
          <w:sz w:val="42"/>
        </w:rPr>
        <w:t>员、材料员等有关人员的签字。</w:t>
      </w:r>
    </w:p>
    <w:p>
      <w:pPr>
        <w:pStyle w:val="ListParagraph"/>
        <w:numPr>
          <w:ilvl w:val="1"/>
          <w:numId w:val="25"/>
        </w:numPr>
        <w:tabs>
          <w:tab w:val="left" w:pos="2979"/>
          <w:tab w:val="left" w:pos="2980"/>
        </w:tabs>
        <w:spacing w:before="5" w:after="0" w:line="295" w:lineRule="auto"/>
        <w:ind w:left="1615" w:right="1473" w:firstLine="838"/>
        <w:jc w:val="left"/>
        <w:rPr>
          <w:sz w:val="42"/>
        </w:rPr>
      </w:pPr>
      <w:r>
        <w:rPr>
          <w:spacing w:val="2"/>
          <w:sz w:val="42"/>
        </w:rPr>
        <w:t>施工组织设计必须在收到设计图纸</w:t>
      </w:r>
      <w:r>
        <w:rPr>
          <w:rFonts w:ascii="Times New Roman" w:eastAsia="Times New Roman"/>
          <w:sz w:val="42"/>
        </w:rPr>
        <w:t>5</w:t>
      </w:r>
      <w:r>
        <w:rPr>
          <w:rFonts w:ascii="Times New Roman" w:eastAsia="Times New Roman"/>
          <w:spacing w:val="-27"/>
          <w:sz w:val="42"/>
        </w:rPr>
        <w:t xml:space="preserve"> </w:t>
      </w:r>
      <w:r>
        <w:rPr>
          <w:spacing w:val="-28"/>
          <w:sz w:val="42"/>
        </w:rPr>
        <w:t>日内，或开工</w:t>
      </w:r>
      <w:r>
        <w:rPr>
          <w:rFonts w:ascii="Times New Roman" w:eastAsia="Times New Roman"/>
          <w:sz w:val="42"/>
        </w:rPr>
        <w:t>5</w:t>
      </w:r>
      <w:r>
        <w:rPr>
          <w:rFonts w:ascii="Times New Roman" w:eastAsia="Times New Roman"/>
          <w:spacing w:val="-26"/>
          <w:sz w:val="42"/>
        </w:rPr>
        <w:t xml:space="preserve"> </w:t>
      </w:r>
      <w:r>
        <w:rPr>
          <w:spacing w:val="-2"/>
          <w:sz w:val="42"/>
        </w:rPr>
        <w:t xml:space="preserve">日前编制完成初稿， </w:t>
      </w:r>
      <w:r>
        <w:rPr>
          <w:sz w:val="42"/>
        </w:rPr>
        <w:t>经项目技术负责人审核后报上级部门审批。</w:t>
      </w:r>
    </w:p>
    <w:p>
      <w:pPr>
        <w:pStyle w:val="ListParagraph"/>
        <w:numPr>
          <w:ilvl w:val="1"/>
          <w:numId w:val="25"/>
        </w:numPr>
        <w:tabs>
          <w:tab w:val="left" w:pos="2954"/>
          <w:tab w:val="left" w:pos="2955"/>
        </w:tabs>
        <w:spacing w:before="0" w:after="0" w:line="536" w:lineRule="exact"/>
        <w:ind w:left="2954" w:right="0" w:hanging="501"/>
        <w:jc w:val="left"/>
        <w:rPr>
          <w:sz w:val="42"/>
        </w:rPr>
      </w:pPr>
      <w:r>
        <w:rPr>
          <w:spacing w:val="-8"/>
          <w:sz w:val="42"/>
        </w:rPr>
        <w:t>施工组织设计必须经各级审批并按审批意见进行修改完善，经上报同意</w:t>
      </w:r>
    </w:p>
    <w:p>
      <w:pPr>
        <w:spacing w:after="0" w:line="536" w:lineRule="exact"/>
        <w:jc w:val="left"/>
        <w:rPr>
          <w:sz w:val="42"/>
        </w:rPr>
        <w:sectPr>
          <w:headerReference w:type="default" r:id="rId35"/>
          <w:footerReference w:type="default" r:id="rId36"/>
          <w:pgSz w:w="17860" w:h="25270"/>
          <w:pgMar w:top="1360" w:right="0" w:bottom="2000" w:left="340" w:header="1059" w:footer="1816"/>
          <w:pgNumType w:start="15"/>
          <w:cols w:space="708"/>
        </w:sectPr>
      </w:pPr>
    </w:p>
    <w:p>
      <w:pPr>
        <w:pStyle w:val="BodyText"/>
        <w:rPr>
          <w:sz w:val="20"/>
        </w:rPr>
      </w:pPr>
    </w:p>
    <w:p>
      <w:pPr>
        <w:pStyle w:val="BodyText"/>
        <w:spacing w:before="12"/>
        <w:rPr>
          <w:sz w:val="16"/>
        </w:rPr>
      </w:pPr>
    </w:p>
    <w:p>
      <w:pPr>
        <w:pStyle w:val="BodyText"/>
        <w:spacing w:before="42"/>
        <w:ind w:left="1615"/>
      </w:pPr>
      <w:r>
        <w:t>后方可进行施工。</w:t>
      </w:r>
    </w:p>
    <w:p>
      <w:pPr>
        <w:pStyle w:val="BodyText"/>
        <w:spacing w:before="121"/>
        <w:ind w:left="2454"/>
      </w:pPr>
      <w:r>
        <w:t>⑥施工阶段的级配及试块管理制度</w:t>
      </w:r>
    </w:p>
    <w:p>
      <w:pPr>
        <w:pStyle w:val="ListParagraph"/>
        <w:numPr>
          <w:ilvl w:val="0"/>
          <w:numId w:val="24"/>
        </w:numPr>
        <w:tabs>
          <w:tab w:val="left" w:pos="2954"/>
          <w:tab w:val="left" w:pos="2955"/>
        </w:tabs>
        <w:spacing w:before="120" w:after="0" w:line="240" w:lineRule="auto"/>
        <w:ind w:left="2954" w:right="0" w:hanging="501"/>
        <w:jc w:val="left"/>
        <w:rPr>
          <w:sz w:val="42"/>
        </w:rPr>
      </w:pPr>
      <w:r>
        <w:rPr>
          <w:sz w:val="42"/>
        </w:rPr>
        <w:t>凡在设计图纸中标明强度等级的混凝土、砂浆均属级配管理范围。</w:t>
      </w:r>
    </w:p>
    <w:p>
      <w:pPr>
        <w:pStyle w:val="ListParagraph"/>
        <w:numPr>
          <w:ilvl w:val="0"/>
          <w:numId w:val="24"/>
        </w:numPr>
        <w:tabs>
          <w:tab w:val="left" w:pos="2979"/>
          <w:tab w:val="left" w:pos="2980"/>
        </w:tabs>
        <w:spacing w:before="125" w:after="0" w:line="240" w:lineRule="auto"/>
        <w:ind w:left="2979" w:right="0" w:hanging="526"/>
        <w:jc w:val="left"/>
        <w:rPr>
          <w:sz w:val="42"/>
        </w:rPr>
      </w:pPr>
      <w:r>
        <w:rPr>
          <w:sz w:val="42"/>
        </w:rPr>
        <w:t>管理职责分工：</w:t>
      </w:r>
    </w:p>
    <w:p>
      <w:pPr>
        <w:pStyle w:val="BodyText"/>
        <w:spacing w:before="120" w:line="292" w:lineRule="auto"/>
        <w:ind w:left="2454" w:right="1481"/>
      </w:pPr>
      <w:r>
        <w:t>项目技术负责人负责混凝土、砂浆强度评定（数理统计与非数理统计</w:t>
      </w:r>
      <w:r>
        <w:rPr>
          <w:spacing w:val="-250"/>
        </w:rPr>
        <w:t>）</w:t>
      </w:r>
      <w:r>
        <w:t>。</w:t>
      </w:r>
      <w:r>
        <w:rPr>
          <w:spacing w:val="-18"/>
        </w:rPr>
        <w:t>项目试验员负责接受配合比通知单，负责现场试块制作、养护及送试工作。</w:t>
      </w:r>
    </w:p>
    <w:p>
      <w:pPr>
        <w:pStyle w:val="BodyText"/>
        <w:spacing w:before="9"/>
        <w:ind w:left="2454"/>
      </w:pPr>
      <w:r>
        <w:t>⑦技术、质量交底制度</w:t>
      </w:r>
    </w:p>
    <w:p>
      <w:pPr>
        <w:pStyle w:val="ListParagraph"/>
        <w:numPr>
          <w:ilvl w:val="0"/>
          <w:numId w:val="23"/>
        </w:numPr>
        <w:tabs>
          <w:tab w:val="left" w:pos="2955"/>
        </w:tabs>
        <w:spacing w:before="120" w:after="0" w:line="295" w:lineRule="auto"/>
        <w:ind w:left="1615" w:right="1675" w:firstLine="838"/>
        <w:jc w:val="both"/>
        <w:rPr>
          <w:sz w:val="42"/>
        </w:rPr>
      </w:pPr>
      <w:r>
        <w:rPr>
          <w:spacing w:val="-14"/>
          <w:sz w:val="42"/>
        </w:rPr>
        <w:t>当项目部接到设计图纸后，项目经理立即组织项目部全体人员对图纸进</w:t>
      </w:r>
      <w:r>
        <w:rPr>
          <w:sz w:val="42"/>
        </w:rPr>
        <w:t>行认真学习，并督促建设单位组织设计交底会。</w:t>
      </w:r>
    </w:p>
    <w:p>
      <w:pPr>
        <w:pStyle w:val="ListParagraph"/>
        <w:numPr>
          <w:ilvl w:val="0"/>
          <w:numId w:val="23"/>
        </w:numPr>
        <w:tabs>
          <w:tab w:val="left" w:pos="2980"/>
        </w:tabs>
        <w:spacing w:before="0" w:after="0" w:line="292" w:lineRule="auto"/>
        <w:ind w:left="1615" w:right="1691" w:firstLine="838"/>
        <w:jc w:val="both"/>
        <w:rPr>
          <w:sz w:val="42"/>
        </w:rPr>
      </w:pPr>
      <w:r>
        <w:rPr>
          <w:spacing w:val="-12"/>
          <w:sz w:val="42"/>
        </w:rPr>
        <w:t>施工组织设计编制完毕并送审确认后，由项目经理牵头，项目总工程师</w:t>
      </w:r>
      <w:r>
        <w:rPr>
          <w:sz w:val="42"/>
        </w:rPr>
        <w:t>组织全体人员认真学习施工方案，并进行技出监控部位及监控要点。</w:t>
      </w:r>
    </w:p>
    <w:p>
      <w:pPr>
        <w:pStyle w:val="ListParagraph"/>
        <w:numPr>
          <w:ilvl w:val="0"/>
          <w:numId w:val="23"/>
        </w:numPr>
        <w:tabs>
          <w:tab w:val="left" w:pos="2955"/>
        </w:tabs>
        <w:spacing w:before="3" w:after="0" w:line="295" w:lineRule="auto"/>
        <w:ind w:left="1615" w:right="1581" w:firstLine="838"/>
        <w:jc w:val="both"/>
        <w:rPr>
          <w:sz w:val="42"/>
        </w:rPr>
      </w:pPr>
      <w:r>
        <w:rPr>
          <w:spacing w:val="-8"/>
          <w:sz w:val="42"/>
        </w:rPr>
        <w:t>本着谁负责施工谁负责质量的原则，各分管工种负责人</w:t>
      </w:r>
      <w:r>
        <w:rPr>
          <w:sz w:val="42"/>
        </w:rPr>
        <w:t>（</w:t>
      </w:r>
      <w:r>
        <w:rPr>
          <w:spacing w:val="-10"/>
          <w:sz w:val="42"/>
        </w:rPr>
        <w:t>生产经理、施工员）</w:t>
      </w:r>
      <w:r>
        <w:rPr>
          <w:spacing w:val="-11"/>
          <w:sz w:val="42"/>
        </w:rPr>
        <w:t>在安排施工任务的同时，必须对施工班组进行书面技术、质量、安全交</w:t>
      </w:r>
      <w:r>
        <w:rPr>
          <w:spacing w:val="-1"/>
          <w:sz w:val="42"/>
        </w:rPr>
        <w:t>底，必须做到没有技术交底不施工，不理解设计意图的不施工，没有完全质量</w:t>
      </w:r>
      <w:r>
        <w:rPr>
          <w:sz w:val="42"/>
        </w:rPr>
        <w:t>措施的不施工，将质量隐患消灭在每道工序施工前。</w:t>
      </w:r>
    </w:p>
    <w:p>
      <w:pPr>
        <w:pStyle w:val="BodyText"/>
        <w:spacing w:line="533" w:lineRule="exact"/>
        <w:ind w:left="2454"/>
      </w:pPr>
      <w:r>
        <w:t>⑧建立完善的质量检测体系</w:t>
      </w:r>
    </w:p>
    <w:p>
      <w:pPr>
        <w:pStyle w:val="ListParagraph"/>
        <w:numPr>
          <w:ilvl w:val="0"/>
          <w:numId w:val="22"/>
        </w:numPr>
        <w:tabs>
          <w:tab w:val="left" w:pos="2955"/>
        </w:tabs>
        <w:spacing w:before="121" w:after="0" w:line="292" w:lineRule="auto"/>
        <w:ind w:left="1615" w:right="1695" w:firstLine="838"/>
        <w:jc w:val="both"/>
        <w:rPr>
          <w:sz w:val="42"/>
        </w:rPr>
      </w:pPr>
      <w:r>
        <w:rPr>
          <w:spacing w:val="-12"/>
          <w:sz w:val="42"/>
        </w:rPr>
        <w:t>认真执行测量三级复核制，测量工作要正确和及时，做到标高正确，数</w:t>
      </w:r>
      <w:r>
        <w:rPr>
          <w:sz w:val="42"/>
        </w:rPr>
        <w:t>据清楚，记录仔细。每道工序都要有测量监控措施，确保标高正确无误。</w:t>
      </w:r>
    </w:p>
    <w:p>
      <w:pPr>
        <w:pStyle w:val="ListParagraph"/>
        <w:numPr>
          <w:ilvl w:val="0"/>
          <w:numId w:val="22"/>
        </w:numPr>
        <w:tabs>
          <w:tab w:val="left" w:pos="2980"/>
        </w:tabs>
        <w:spacing w:before="8" w:after="0" w:line="292" w:lineRule="auto"/>
        <w:ind w:left="1615" w:right="1581" w:firstLine="838"/>
        <w:jc w:val="both"/>
        <w:rPr>
          <w:sz w:val="42"/>
        </w:rPr>
      </w:pPr>
      <w:r>
        <w:rPr>
          <w:spacing w:val="-12"/>
          <w:sz w:val="42"/>
        </w:rPr>
        <w:t>严格贯彻落实施工技术操作规程，质量标准标注上墙。主要技术质量负</w:t>
      </w:r>
      <w:r>
        <w:rPr>
          <w:spacing w:val="-13"/>
          <w:sz w:val="42"/>
        </w:rPr>
        <w:t>责人员挂牌施工，认真落实技术质量交底工作，细布置、勤检查。施工中虚心</w:t>
      </w:r>
      <w:r>
        <w:rPr>
          <w:sz w:val="42"/>
        </w:rPr>
        <w:t>听取监理工程师意见，积极支持监理工程工作。</w:t>
      </w:r>
    </w:p>
    <w:p>
      <w:pPr>
        <w:pStyle w:val="ListParagraph"/>
        <w:numPr>
          <w:ilvl w:val="0"/>
          <w:numId w:val="22"/>
        </w:numPr>
        <w:tabs>
          <w:tab w:val="left" w:pos="2955"/>
        </w:tabs>
        <w:spacing w:before="11" w:after="0" w:line="240" w:lineRule="auto"/>
        <w:ind w:left="2954" w:right="0" w:hanging="501"/>
        <w:jc w:val="both"/>
        <w:rPr>
          <w:sz w:val="42"/>
        </w:rPr>
      </w:pPr>
      <w:r>
        <w:rPr>
          <w:sz w:val="42"/>
        </w:rPr>
        <w:t>施工人员、管理人员必须持证上岗。</w:t>
      </w:r>
    </w:p>
    <w:p>
      <w:pPr>
        <w:pStyle w:val="ListParagraph"/>
        <w:numPr>
          <w:ilvl w:val="0"/>
          <w:numId w:val="22"/>
        </w:numPr>
        <w:tabs>
          <w:tab w:val="left" w:pos="2980"/>
        </w:tabs>
        <w:spacing w:before="121" w:after="0" w:line="295" w:lineRule="auto"/>
        <w:ind w:left="1615" w:right="1477" w:firstLine="838"/>
        <w:jc w:val="both"/>
        <w:rPr>
          <w:sz w:val="42"/>
        </w:rPr>
      </w:pPr>
      <w:r>
        <w:rPr>
          <w:spacing w:val="-23"/>
          <w:sz w:val="42"/>
        </w:rPr>
        <w:t>建立完善的工程自检互检体系，对管道铺设、混凝土浇筑、土工布铺设、</w:t>
      </w:r>
      <w:r>
        <w:rPr>
          <w:sz w:val="42"/>
        </w:rPr>
        <w:t>钢筋绑扎等工序进行全面的质量监督检查。发现问题及时处理，直至符合设计规范要求。</w:t>
      </w:r>
    </w:p>
    <w:p>
      <w:pPr>
        <w:pStyle w:val="ListParagraph"/>
        <w:numPr>
          <w:ilvl w:val="0"/>
          <w:numId w:val="22"/>
        </w:numPr>
        <w:tabs>
          <w:tab w:val="left" w:pos="2965"/>
          <w:tab w:val="left" w:pos="2966"/>
        </w:tabs>
        <w:spacing w:before="0" w:after="0" w:line="295" w:lineRule="auto"/>
        <w:ind w:left="1615" w:right="1581" w:firstLine="838"/>
        <w:jc w:val="left"/>
        <w:rPr>
          <w:sz w:val="42"/>
        </w:rPr>
      </w:pPr>
      <w:r>
        <w:rPr>
          <w:sz w:val="42"/>
        </w:rPr>
        <w:t>配合建设部门和技术质量部门等有关人员做好各项工程的隐蔽工程检</w:t>
      </w:r>
      <w:r>
        <w:rPr>
          <w:spacing w:val="-1"/>
          <w:sz w:val="42"/>
        </w:rPr>
        <w:t>查工作，并做好检查记录和签证工作。各种施工原始记录应及时收集、整理和</w:t>
      </w:r>
      <w:r>
        <w:rPr>
          <w:sz w:val="42"/>
        </w:rPr>
        <w:t>归档。</w:t>
      </w:r>
    </w:p>
    <w:p>
      <w:pPr>
        <w:pStyle w:val="ListParagraph"/>
        <w:numPr>
          <w:ilvl w:val="0"/>
          <w:numId w:val="22"/>
        </w:numPr>
        <w:tabs>
          <w:tab w:val="left" w:pos="2907"/>
          <w:tab w:val="left" w:pos="2908"/>
        </w:tabs>
        <w:spacing w:before="0" w:after="0" w:line="292" w:lineRule="auto"/>
        <w:ind w:left="1615" w:right="1675" w:firstLine="838"/>
        <w:jc w:val="left"/>
        <w:rPr>
          <w:sz w:val="42"/>
        </w:rPr>
      </w:pPr>
      <w:r>
        <w:rPr>
          <w:spacing w:val="-12"/>
          <w:sz w:val="42"/>
        </w:rPr>
        <w:t>加强材料的试验鉴定工作，所有用于本工程的材料均应有产品质量合格</w:t>
      </w:r>
      <w:r>
        <w:rPr>
          <w:sz w:val="42"/>
        </w:rPr>
        <w:t>证书及出厂证明，杜绝使用不合作的材料。</w:t>
      </w:r>
    </w:p>
    <w:p>
      <w:pPr>
        <w:pStyle w:val="ListParagraph"/>
        <w:numPr>
          <w:ilvl w:val="0"/>
          <w:numId w:val="22"/>
        </w:numPr>
        <w:tabs>
          <w:tab w:val="left" w:pos="2979"/>
          <w:tab w:val="left" w:pos="2980"/>
        </w:tabs>
        <w:spacing w:before="0" w:after="0" w:line="295" w:lineRule="auto"/>
        <w:ind w:left="1615" w:right="1694" w:firstLine="838"/>
        <w:jc w:val="left"/>
        <w:rPr>
          <w:sz w:val="42"/>
        </w:rPr>
      </w:pPr>
      <w:r>
        <w:rPr>
          <w:spacing w:val="-12"/>
          <w:sz w:val="42"/>
        </w:rPr>
        <w:t>各种检测项目及时送检测部门进行检试。各工序要有质量评定，各质检</w:t>
      </w:r>
      <w:r>
        <w:rPr>
          <w:sz w:val="42"/>
        </w:rPr>
        <w:t>资料要记录及时、有效，做到取样合理，检查认真，反映真实。</w:t>
      </w:r>
    </w:p>
    <w:p>
      <w:pPr>
        <w:spacing w:after="0" w:line="295" w:lineRule="auto"/>
        <w:jc w:val="left"/>
        <w:rPr>
          <w:sz w:val="42"/>
        </w:rPr>
        <w:sectPr>
          <w:headerReference w:type="default" r:id="rId37"/>
          <w:footerReference w:type="default" r:id="rId38"/>
          <w:pgSz w:w="17860" w:h="25270"/>
          <w:pgMar w:top="1360" w:right="0" w:bottom="2000" w:left="340" w:header="1059" w:footer="1816"/>
          <w:pgNumType w:start="16"/>
          <w:cols w:space="708"/>
        </w:sectPr>
      </w:pPr>
    </w:p>
    <w:p>
      <w:pPr>
        <w:pStyle w:val="BodyText"/>
        <w:rPr>
          <w:sz w:val="20"/>
        </w:rPr>
      </w:pPr>
    </w:p>
    <w:p>
      <w:pPr>
        <w:pStyle w:val="BodyText"/>
        <w:spacing w:before="12"/>
        <w:rPr>
          <w:sz w:val="16"/>
        </w:rPr>
      </w:pPr>
    </w:p>
    <w:p>
      <w:pPr>
        <w:pStyle w:val="ListParagraph"/>
        <w:numPr>
          <w:ilvl w:val="0"/>
          <w:numId w:val="21"/>
        </w:numPr>
        <w:tabs>
          <w:tab w:val="left" w:pos="2771"/>
        </w:tabs>
        <w:spacing w:before="42" w:after="0" w:line="240" w:lineRule="auto"/>
        <w:ind w:left="2771" w:right="0" w:hanging="317"/>
        <w:jc w:val="both"/>
        <w:rPr>
          <w:sz w:val="42"/>
        </w:rPr>
      </w:pPr>
      <w:r>
        <w:rPr>
          <w:sz w:val="42"/>
        </w:rPr>
        <w:t>经济保证措施</w:t>
      </w:r>
    </w:p>
    <w:p>
      <w:pPr>
        <w:pStyle w:val="BodyText"/>
        <w:spacing w:before="121" w:line="295" w:lineRule="auto"/>
        <w:ind w:left="1615" w:right="1581" w:firstLine="838"/>
        <w:jc w:val="both"/>
      </w:pPr>
      <w:r>
        <w:t>保证资金正常运转，确保施工质量、安全和施工资源正常运转。同时为了更进一步搞好工程质量，引进竞争机制，建立奖罚制度、样板制度，对施工质量优秀和低劣的班组、管理人员，要奖罚分明，严格纪律和制度。</w:t>
      </w:r>
    </w:p>
    <w:p>
      <w:pPr>
        <w:pStyle w:val="ListParagraph"/>
        <w:numPr>
          <w:ilvl w:val="0"/>
          <w:numId w:val="21"/>
        </w:numPr>
        <w:tabs>
          <w:tab w:val="left" w:pos="2771"/>
        </w:tabs>
        <w:spacing w:before="0" w:after="0" w:line="532" w:lineRule="exact"/>
        <w:ind w:left="2771" w:right="0" w:hanging="317"/>
        <w:jc w:val="both"/>
        <w:rPr>
          <w:sz w:val="42"/>
        </w:rPr>
      </w:pPr>
      <w:r>
        <w:rPr>
          <w:sz w:val="42"/>
        </w:rPr>
        <w:t>合同保证措施</w:t>
      </w:r>
    </w:p>
    <w:p>
      <w:pPr>
        <w:pStyle w:val="BodyText"/>
        <w:spacing w:before="120" w:line="295" w:lineRule="auto"/>
        <w:ind w:left="1615" w:right="1790" w:firstLine="838"/>
      </w:pPr>
      <w:r>
        <w:t>① 全面履行工程承包合同，加大合同执行力度，热情接受业主及建设监理的监督。</w:t>
      </w:r>
    </w:p>
    <w:p>
      <w:pPr>
        <w:pStyle w:val="BodyText"/>
        <w:spacing w:line="295" w:lineRule="auto"/>
        <w:ind w:left="1615" w:right="1796" w:firstLine="838"/>
      </w:pPr>
      <w:r>
        <w:t>② 做好</w:t>
      </w:r>
      <w:r>
        <w:rPr>
          <w:rFonts w:ascii="Times New Roman" w:eastAsia="Times New Roman" w:hAnsi="Times New Roman"/>
        </w:rPr>
        <w:t>“</w:t>
      </w:r>
      <w:r>
        <w:t>质量第一</w:t>
      </w:r>
      <w:r>
        <w:rPr>
          <w:rFonts w:ascii="Times New Roman" w:eastAsia="Times New Roman" w:hAnsi="Times New Roman"/>
        </w:rPr>
        <w:t>”</w:t>
      </w:r>
      <w:r>
        <w:t>的传统教育，强化和提高职工整体素质，定期学习规范、规程、标准、工法，消除质量通病，确保使用功能。</w:t>
      </w:r>
    </w:p>
    <w:p>
      <w:pPr>
        <w:pStyle w:val="BodyText"/>
        <w:spacing w:line="292" w:lineRule="auto"/>
        <w:ind w:left="1615" w:right="1476" w:firstLine="838"/>
      </w:pPr>
      <w:r>
        <w:t>③ 按分项和专业，制定高于国标的企业内控工艺质量标准，用工法及工</w:t>
      </w:r>
      <w:r>
        <w:rPr>
          <w:spacing w:val="-19"/>
        </w:rPr>
        <w:t>艺卡进行全面技术交底，切实做到施工按规范，操作按规程，质量验收按标准。</w:t>
      </w:r>
    </w:p>
    <w:p>
      <w:pPr>
        <w:pStyle w:val="Heading2"/>
        <w:tabs>
          <w:tab w:val="left" w:pos="6551"/>
        </w:tabs>
        <w:spacing w:before="0" w:line="510" w:lineRule="exact"/>
        <w:ind w:left="4139"/>
      </w:pPr>
      <w:r>
        <w:t>第六部分</w:t>
        <w:tab/>
        <w:t>工期、施工进度计划及保证措施</w:t>
      </w:r>
    </w:p>
    <w:p>
      <w:pPr>
        <w:pStyle w:val="BodyText"/>
        <w:spacing w:before="153"/>
        <w:ind w:left="1615"/>
      </w:pPr>
      <w:r>
        <w:t>（一）工程进度计划：</w:t>
      </w:r>
    </w:p>
    <w:p>
      <w:pPr>
        <w:pStyle w:val="BodyText"/>
        <w:spacing w:before="121" w:line="292" w:lineRule="auto"/>
        <w:ind w:left="1615" w:right="1694" w:firstLine="838"/>
      </w:pPr>
      <w:r>
        <w:rPr>
          <w:w w:val="100"/>
        </w:rPr>
        <w:t>本工程计划总工期</w:t>
      </w:r>
      <w:r>
        <w:rPr>
          <w:spacing w:val="-69"/>
        </w:rPr>
        <w:t xml:space="preserve"> </w:t>
      </w:r>
      <w:r>
        <w:rPr>
          <w:w w:val="100"/>
        </w:rPr>
        <w:t>30</w:t>
      </w:r>
      <w:r>
        <w:rPr>
          <w:spacing w:val="-63"/>
        </w:rPr>
        <w:t xml:space="preserve"> </w:t>
      </w:r>
      <w:r>
        <w:rPr>
          <w:w w:val="100"/>
        </w:rPr>
        <w:t>天（日历日</w:t>
      </w:r>
      <w:r>
        <w:rPr>
          <w:spacing w:val="-217"/>
          <w:w w:val="100"/>
        </w:rPr>
        <w:t>）</w:t>
      </w:r>
      <w:r>
        <w:rPr>
          <w:w w:val="100"/>
        </w:rPr>
        <w:t>，计划</w:t>
      </w:r>
      <w:r>
        <w:rPr>
          <w:spacing w:val="-65"/>
        </w:rPr>
        <w:t xml:space="preserve"> </w:t>
      </w:r>
      <w:r>
        <w:rPr>
          <w:w w:val="100"/>
        </w:rPr>
        <w:t>2012</w:t>
      </w:r>
      <w:r>
        <w:rPr>
          <w:spacing w:val="-63"/>
        </w:rPr>
        <w:t xml:space="preserve"> </w:t>
      </w:r>
      <w:r>
        <w:rPr>
          <w:w w:val="100"/>
        </w:rPr>
        <w:t>年</w:t>
      </w:r>
      <w:r>
        <w:rPr>
          <w:spacing w:val="-66"/>
        </w:rPr>
        <w:t xml:space="preserve"> </w:t>
      </w:r>
      <w:r>
        <w:rPr>
          <w:w w:val="100"/>
        </w:rPr>
        <w:t>4</w:t>
      </w:r>
      <w:r>
        <w:rPr>
          <w:spacing w:val="-61"/>
        </w:rPr>
        <w:t xml:space="preserve"> </w:t>
      </w:r>
      <w:r>
        <w:rPr>
          <w:w w:val="100"/>
        </w:rPr>
        <w:t>月</w:t>
      </w:r>
      <w:r>
        <w:rPr>
          <w:spacing w:val="-66"/>
        </w:rPr>
        <w:t xml:space="preserve"> </w:t>
      </w:r>
      <w:r>
        <w:rPr>
          <w:w w:val="100"/>
        </w:rPr>
        <w:t>21</w:t>
      </w:r>
      <w:r>
        <w:rPr>
          <w:spacing w:val="-62"/>
        </w:rPr>
        <w:t xml:space="preserve"> </w:t>
      </w:r>
      <w:r>
        <w:rPr>
          <w:spacing w:val="-3"/>
          <w:w w:val="100"/>
        </w:rPr>
        <w:t>日开工，</w:t>
      </w:r>
      <w:r>
        <w:rPr>
          <w:spacing w:val="-3"/>
          <w:w w:val="100"/>
        </w:rPr>
        <w:t>2012</w:t>
      </w:r>
      <w:r>
        <w:rPr>
          <w:spacing w:val="-53"/>
        </w:rPr>
        <w:t xml:space="preserve">年 </w:t>
      </w:r>
      <w:r>
        <w:t>5</w:t>
      </w:r>
      <w:r>
        <w:rPr>
          <w:spacing w:val="-70"/>
        </w:rPr>
        <w:t xml:space="preserve"> 月 </w:t>
      </w:r>
      <w:r>
        <w:t>20</w:t>
      </w:r>
      <w:r>
        <w:rPr>
          <w:spacing w:val="-66"/>
        </w:rPr>
        <w:t xml:space="preserve"> 日竣工。</w:t>
      </w:r>
      <w:r>
        <w:t>（实际开工日期按业主要求）</w:t>
      </w:r>
    </w:p>
    <w:p>
      <w:pPr>
        <w:pStyle w:val="BodyText"/>
        <w:spacing w:before="8"/>
        <w:ind w:left="2476"/>
      </w:pPr>
      <w:r>
        <w:rPr>
          <w:w w:val="100"/>
        </w:rPr>
        <w:t>具体工程进度计划表详见附表</w:t>
      </w:r>
      <w:r>
        <w:rPr>
          <w:spacing w:val="-120"/>
        </w:rPr>
        <w:t xml:space="preserve"> </w:t>
      </w:r>
      <w:r>
        <w:rPr>
          <w:w w:val="100"/>
        </w:rPr>
        <w:t>7-</w:t>
      </w:r>
      <w:r>
        <w:rPr>
          <w:spacing w:val="-207"/>
          <w:w w:val="100"/>
        </w:rPr>
        <w:t>3</w:t>
      </w:r>
      <w:r>
        <w:rPr>
          <w:spacing w:val="-26"/>
          <w:w w:val="100"/>
        </w:rPr>
        <w:t>《计划开、竣工日期和施工进度网络图》。</w:t>
      </w:r>
    </w:p>
    <w:p>
      <w:pPr>
        <w:pStyle w:val="BodyText"/>
        <w:spacing w:before="121"/>
        <w:ind w:left="1615"/>
      </w:pPr>
      <w:r>
        <w:t>（二）工期保证措施</w:t>
      </w:r>
    </w:p>
    <w:p>
      <w:pPr>
        <w:pStyle w:val="BodyText"/>
        <w:spacing w:before="121" w:line="295" w:lineRule="auto"/>
        <w:ind w:left="1615" w:right="1482" w:firstLine="838"/>
      </w:pPr>
      <w:r>
        <w:rPr>
          <w:spacing w:val="-19"/>
        </w:rPr>
        <w:t xml:space="preserve">为了保证工期目标的实现，必须合理安排，建立计划体系，做到有序运作， </w:t>
      </w:r>
      <w:r>
        <w:rPr>
          <w:spacing w:val="-2"/>
        </w:rPr>
        <w:t>保证工程按期完成。</w:t>
      </w:r>
      <w:r>
        <w:t>1、组织措施</w:t>
      </w:r>
    </w:p>
    <w:p>
      <w:pPr>
        <w:pStyle w:val="ListParagraph"/>
        <w:numPr>
          <w:ilvl w:val="0"/>
          <w:numId w:val="20"/>
        </w:numPr>
        <w:tabs>
          <w:tab w:val="left" w:pos="3518"/>
        </w:tabs>
        <w:spacing w:before="0" w:after="0" w:line="295" w:lineRule="auto"/>
        <w:ind w:left="1615" w:right="1581" w:firstLine="838"/>
        <w:jc w:val="left"/>
        <w:rPr>
          <w:sz w:val="42"/>
        </w:rPr>
      </w:pPr>
      <w:r>
        <w:rPr>
          <w:sz w:val="42"/>
        </w:rPr>
        <w:t>组织强有力的项目经理部，实行项目经理负责制，项目经理对工程</w:t>
      </w:r>
      <w:r>
        <w:rPr>
          <w:spacing w:val="-1"/>
          <w:sz w:val="42"/>
        </w:rPr>
        <w:t>各个环节统一指挥，对人员、机械、材料组织调配和进行现场生产安排。组成</w:t>
      </w:r>
      <w:r>
        <w:rPr>
          <w:sz w:val="42"/>
        </w:rPr>
        <w:t>以项目经理→施工员→班组长为主体的三级施工计划保证体系；</w:t>
      </w:r>
    </w:p>
    <w:p>
      <w:pPr>
        <w:pStyle w:val="ListParagraph"/>
        <w:numPr>
          <w:ilvl w:val="0"/>
          <w:numId w:val="20"/>
        </w:numPr>
        <w:tabs>
          <w:tab w:val="left" w:pos="3518"/>
        </w:tabs>
        <w:spacing w:before="0" w:after="0" w:line="295" w:lineRule="auto"/>
        <w:ind w:left="1615" w:right="1786" w:firstLine="838"/>
        <w:jc w:val="left"/>
        <w:rPr>
          <w:sz w:val="42"/>
        </w:rPr>
      </w:pPr>
      <w:r>
        <w:rPr>
          <w:spacing w:val="-1"/>
          <w:sz w:val="42"/>
        </w:rPr>
        <w:t>做好劳动力、机具设备和材料的供应。施工员安排好现场各班组的</w:t>
      </w:r>
      <w:r>
        <w:rPr>
          <w:sz w:val="42"/>
        </w:rPr>
        <w:t>任务分配、协调、督促，以保证工期目标的实现。</w:t>
      </w:r>
    </w:p>
    <w:p>
      <w:pPr>
        <w:pStyle w:val="ListParagraph"/>
        <w:numPr>
          <w:ilvl w:val="0"/>
          <w:numId w:val="20"/>
        </w:numPr>
        <w:tabs>
          <w:tab w:val="left" w:pos="3518"/>
        </w:tabs>
        <w:spacing w:before="0" w:after="0" w:line="292" w:lineRule="auto"/>
        <w:ind w:left="1615" w:right="1786" w:firstLine="838"/>
        <w:jc w:val="left"/>
        <w:rPr>
          <w:sz w:val="42"/>
        </w:rPr>
      </w:pPr>
      <w:r>
        <w:rPr>
          <w:spacing w:val="-1"/>
          <w:sz w:val="42"/>
        </w:rPr>
        <w:t>保证计划切实实现，公司选派有丰富的水利工程施工组织管理经验</w:t>
      </w:r>
      <w:r>
        <w:rPr>
          <w:sz w:val="42"/>
        </w:rPr>
        <w:t>的同志任项目经理，能吃苦耐劳具有现场施工经验的人员任施工员。</w:t>
      </w:r>
    </w:p>
    <w:p>
      <w:pPr>
        <w:pStyle w:val="ListParagraph"/>
        <w:numPr>
          <w:ilvl w:val="0"/>
          <w:numId w:val="20"/>
        </w:numPr>
        <w:tabs>
          <w:tab w:val="left" w:pos="3518"/>
        </w:tabs>
        <w:spacing w:before="0" w:after="0" w:line="295" w:lineRule="auto"/>
        <w:ind w:left="1615" w:right="1581" w:firstLine="838"/>
        <w:jc w:val="left"/>
        <w:rPr>
          <w:sz w:val="42"/>
        </w:rPr>
      </w:pPr>
      <w:r>
        <w:rPr>
          <w:sz w:val="42"/>
        </w:rPr>
        <w:t>项目在总计划的控制下，制定出月计划。施工员根据月计划进一步</w:t>
      </w:r>
      <w:r>
        <w:rPr>
          <w:spacing w:val="-1"/>
          <w:sz w:val="42"/>
        </w:rPr>
        <w:t>细化成周计划，每月上报公司、甲方和监理公司，并根据施工实际情况及时调</w:t>
      </w:r>
      <w:r>
        <w:rPr>
          <w:sz w:val="42"/>
        </w:rPr>
        <w:t>整阶段计划，保证中、长期计划的实现。</w:t>
      </w:r>
    </w:p>
    <w:p>
      <w:pPr>
        <w:pStyle w:val="ListParagraph"/>
        <w:numPr>
          <w:ilvl w:val="0"/>
          <w:numId w:val="20"/>
        </w:numPr>
        <w:tabs>
          <w:tab w:val="left" w:pos="3518"/>
        </w:tabs>
        <w:spacing w:before="0" w:after="0" w:line="295" w:lineRule="auto"/>
        <w:ind w:left="1615" w:right="1581" w:firstLine="838"/>
        <w:jc w:val="left"/>
        <w:rPr>
          <w:sz w:val="42"/>
        </w:rPr>
      </w:pPr>
      <w:r>
        <w:rPr>
          <w:sz w:val="42"/>
        </w:rPr>
        <w:t>建立施工协调会制度。与业主、监理单位的例会每周一次，总结本</w:t>
      </w:r>
      <w:r>
        <w:rPr>
          <w:spacing w:val="-1"/>
          <w:sz w:val="42"/>
        </w:rPr>
        <w:t xml:space="preserve">周的计划落实情况，总结经验，查找原因，吸取教训，排除影响进度的障碍， </w:t>
      </w:r>
      <w:r>
        <w:rPr>
          <w:sz w:val="42"/>
        </w:rPr>
        <w:t>并制定下一周的作业计划。</w:t>
      </w:r>
    </w:p>
    <w:p>
      <w:pPr>
        <w:spacing w:after="0" w:line="295" w:lineRule="auto"/>
        <w:jc w:val="left"/>
        <w:rPr>
          <w:sz w:val="42"/>
        </w:rPr>
        <w:sectPr>
          <w:headerReference w:type="default" r:id="rId39"/>
          <w:footerReference w:type="default" r:id="rId40"/>
          <w:pgSz w:w="17860" w:h="25270"/>
          <w:pgMar w:top="1360" w:right="0" w:bottom="2000" w:left="340" w:header="1059" w:footer="1816"/>
          <w:pgNumType w:start="17"/>
          <w:cols w:space="708"/>
        </w:sectPr>
      </w:pPr>
    </w:p>
    <w:p>
      <w:pPr>
        <w:pStyle w:val="BodyText"/>
        <w:rPr>
          <w:sz w:val="20"/>
        </w:rPr>
      </w:pPr>
    </w:p>
    <w:p>
      <w:pPr>
        <w:pStyle w:val="BodyText"/>
        <w:spacing w:before="12"/>
        <w:rPr>
          <w:sz w:val="16"/>
        </w:rPr>
      </w:pPr>
    </w:p>
    <w:p>
      <w:pPr>
        <w:pStyle w:val="ListParagraph"/>
        <w:numPr>
          <w:ilvl w:val="0"/>
          <w:numId w:val="20"/>
        </w:numPr>
        <w:tabs>
          <w:tab w:val="left" w:pos="3510"/>
        </w:tabs>
        <w:spacing w:before="42" w:after="0" w:line="292" w:lineRule="auto"/>
        <w:ind w:left="1615" w:right="1372" w:firstLine="838"/>
        <w:jc w:val="both"/>
        <w:rPr>
          <w:sz w:val="42"/>
        </w:rPr>
      </w:pPr>
      <w:r>
        <w:rPr>
          <w:spacing w:val="-1"/>
          <w:sz w:val="42"/>
        </w:rPr>
        <w:t>认真落实各级承包制度，把整个工程分解到班组，杜绝大锅饭现象。</w:t>
      </w:r>
      <w:r>
        <w:rPr>
          <w:spacing w:val="-20"/>
          <w:sz w:val="42"/>
        </w:rPr>
        <w:t>在施工工艺上不断创新、改革，提高劳动效率，对施工进度实行阶段目标管理， 以加快施工速度。</w:t>
      </w:r>
    </w:p>
    <w:p>
      <w:pPr>
        <w:pStyle w:val="ListParagraph"/>
        <w:numPr>
          <w:ilvl w:val="0"/>
          <w:numId w:val="20"/>
        </w:numPr>
        <w:tabs>
          <w:tab w:val="left" w:pos="3518"/>
        </w:tabs>
        <w:spacing w:before="11" w:after="0" w:line="292" w:lineRule="auto"/>
        <w:ind w:left="1615" w:right="1786" w:firstLine="838"/>
        <w:jc w:val="left"/>
        <w:rPr>
          <w:sz w:val="42"/>
        </w:rPr>
      </w:pPr>
      <w:r>
        <w:rPr>
          <w:spacing w:val="-1"/>
          <w:sz w:val="42"/>
        </w:rPr>
        <w:t>制定奖罚制度，对按计划提前完工的进行奖励，对延误工期的进行</w:t>
      </w:r>
      <w:r>
        <w:rPr>
          <w:sz w:val="42"/>
        </w:rPr>
        <w:t>处罚，调动工人的积极性。</w:t>
      </w:r>
    </w:p>
    <w:p>
      <w:pPr>
        <w:pStyle w:val="ListParagraph"/>
        <w:numPr>
          <w:ilvl w:val="0"/>
          <w:numId w:val="20"/>
        </w:numPr>
        <w:tabs>
          <w:tab w:val="left" w:pos="3518"/>
        </w:tabs>
        <w:spacing w:before="4" w:after="0" w:line="295" w:lineRule="auto"/>
        <w:ind w:left="1615" w:right="1786" w:firstLine="838"/>
        <w:jc w:val="left"/>
        <w:rPr>
          <w:sz w:val="42"/>
        </w:rPr>
      </w:pPr>
      <w:r>
        <w:rPr>
          <w:spacing w:val="-1"/>
          <w:sz w:val="42"/>
        </w:rPr>
        <w:t>项目部定期向业主及监理单位呈报工程进度简报和施工安排，尊重</w:t>
      </w:r>
      <w:r>
        <w:rPr>
          <w:sz w:val="42"/>
        </w:rPr>
        <w:t>和听取他们的意见，并与他们一道，为工程优质快速完成做出贡献。</w:t>
      </w:r>
    </w:p>
    <w:p>
      <w:pPr>
        <w:pStyle w:val="ListParagraph"/>
        <w:numPr>
          <w:ilvl w:val="0"/>
          <w:numId w:val="20"/>
        </w:numPr>
        <w:tabs>
          <w:tab w:val="left" w:pos="3510"/>
        </w:tabs>
        <w:spacing w:before="0" w:after="0" w:line="295" w:lineRule="auto"/>
        <w:ind w:left="2454" w:right="7070" w:firstLine="0"/>
        <w:jc w:val="left"/>
        <w:rPr>
          <w:sz w:val="42"/>
        </w:rPr>
      </w:pPr>
      <w:r>
        <w:rPr>
          <w:spacing w:val="-14"/>
          <w:sz w:val="42"/>
        </w:rPr>
        <w:t xml:space="preserve">昼夜施工，全天 </w:t>
      </w:r>
      <w:r>
        <w:rPr>
          <w:sz w:val="42"/>
        </w:rPr>
        <w:t>24</w:t>
      </w:r>
      <w:r>
        <w:rPr>
          <w:spacing w:val="-15"/>
          <w:sz w:val="42"/>
        </w:rPr>
        <w:t xml:space="preserve"> 小时不间断作业。</w:t>
      </w:r>
      <w:r>
        <w:rPr>
          <w:sz w:val="42"/>
        </w:rPr>
        <w:t>2、劳动力配备</w:t>
      </w:r>
    </w:p>
    <w:p>
      <w:pPr>
        <w:pStyle w:val="ListParagraph"/>
        <w:numPr>
          <w:ilvl w:val="0"/>
          <w:numId w:val="19"/>
        </w:numPr>
        <w:tabs>
          <w:tab w:val="left" w:pos="3518"/>
        </w:tabs>
        <w:spacing w:before="0" w:after="0" w:line="292" w:lineRule="auto"/>
        <w:ind w:left="1615" w:right="1786" w:firstLine="838"/>
        <w:jc w:val="left"/>
        <w:rPr>
          <w:sz w:val="42"/>
        </w:rPr>
      </w:pPr>
      <w:r>
        <w:rPr>
          <w:spacing w:val="-1"/>
          <w:sz w:val="42"/>
        </w:rPr>
        <w:t>按施工进度计划确定所需的工种人数，实行劳务招标投标，选择技</w:t>
      </w:r>
      <w:r>
        <w:rPr>
          <w:sz w:val="42"/>
        </w:rPr>
        <w:t>术实力雄厚的施工班组施工。</w:t>
      </w:r>
    </w:p>
    <w:p>
      <w:pPr>
        <w:pStyle w:val="ListParagraph"/>
        <w:numPr>
          <w:ilvl w:val="0"/>
          <w:numId w:val="19"/>
        </w:numPr>
        <w:tabs>
          <w:tab w:val="left" w:pos="3518"/>
        </w:tabs>
        <w:spacing w:before="0" w:after="0" w:line="295" w:lineRule="auto"/>
        <w:ind w:left="1615" w:right="1786" w:firstLine="838"/>
        <w:jc w:val="left"/>
        <w:rPr>
          <w:sz w:val="42"/>
        </w:rPr>
      </w:pPr>
      <w:r>
        <w:rPr>
          <w:spacing w:val="-1"/>
          <w:sz w:val="42"/>
        </w:rPr>
        <w:t>特殊工种持证上岗，不准无证的非技术工人进行特殊工种作业，以</w:t>
      </w:r>
      <w:r>
        <w:rPr>
          <w:sz w:val="42"/>
        </w:rPr>
        <w:t>保证施工质量和施工安全，杜绝返工和安全事故的出现延误工期。</w:t>
      </w:r>
    </w:p>
    <w:p>
      <w:pPr>
        <w:pStyle w:val="BodyText"/>
        <w:spacing w:line="536" w:lineRule="exact"/>
        <w:ind w:left="2454"/>
      </w:pPr>
      <w:r>
        <w:t>3、机具设备</w:t>
      </w:r>
    </w:p>
    <w:p>
      <w:pPr>
        <w:pStyle w:val="ListParagraph"/>
        <w:numPr>
          <w:ilvl w:val="0"/>
          <w:numId w:val="18"/>
        </w:numPr>
        <w:tabs>
          <w:tab w:val="left" w:pos="3518"/>
        </w:tabs>
        <w:spacing w:before="121" w:after="0" w:line="295" w:lineRule="auto"/>
        <w:ind w:left="1615" w:right="1786" w:firstLine="838"/>
        <w:jc w:val="left"/>
        <w:rPr>
          <w:sz w:val="42"/>
        </w:rPr>
      </w:pPr>
      <w:r>
        <w:rPr>
          <w:spacing w:val="-1"/>
          <w:sz w:val="42"/>
        </w:rPr>
        <w:t>机械设备的及时供应是保证项目工期目标实现的基础，施工中由项</w:t>
      </w:r>
      <w:r>
        <w:rPr>
          <w:sz w:val="42"/>
        </w:rPr>
        <w:t>目部及时申报项目设备需用计划。</w:t>
      </w:r>
    </w:p>
    <w:p>
      <w:pPr>
        <w:pStyle w:val="ListParagraph"/>
        <w:numPr>
          <w:ilvl w:val="0"/>
          <w:numId w:val="18"/>
        </w:numPr>
        <w:tabs>
          <w:tab w:val="left" w:pos="3518"/>
        </w:tabs>
        <w:spacing w:before="0" w:after="0" w:line="292" w:lineRule="auto"/>
        <w:ind w:left="1615" w:right="1786" w:firstLine="838"/>
        <w:jc w:val="left"/>
        <w:rPr>
          <w:sz w:val="42"/>
        </w:rPr>
      </w:pPr>
      <w:r>
        <w:rPr>
          <w:spacing w:val="-1"/>
          <w:sz w:val="42"/>
        </w:rPr>
        <w:t>根据项目设备需用计划配备装备齐全、性能优越、状态良好、经济</w:t>
      </w:r>
      <w:r>
        <w:rPr>
          <w:sz w:val="42"/>
        </w:rPr>
        <w:t>合理的施工机械，提前调试，保证机械正常运转。</w:t>
      </w:r>
    </w:p>
    <w:p>
      <w:pPr>
        <w:pStyle w:val="ListParagraph"/>
        <w:numPr>
          <w:ilvl w:val="0"/>
          <w:numId w:val="18"/>
        </w:numPr>
        <w:tabs>
          <w:tab w:val="left" w:pos="3518"/>
        </w:tabs>
        <w:spacing w:before="6" w:after="0" w:line="292" w:lineRule="auto"/>
        <w:ind w:left="1615" w:right="1786" w:firstLine="838"/>
        <w:jc w:val="left"/>
        <w:rPr>
          <w:sz w:val="42"/>
        </w:rPr>
      </w:pPr>
      <w:r>
        <w:rPr>
          <w:spacing w:val="-1"/>
          <w:sz w:val="42"/>
        </w:rPr>
        <w:t>设备的维修保养：为使设备保持正常运转，项目应对使用的施工设</w:t>
      </w:r>
      <w:r>
        <w:rPr>
          <w:sz w:val="42"/>
        </w:rPr>
        <w:t>备进行分类保养和计划修理。</w:t>
      </w:r>
    </w:p>
    <w:p>
      <w:pPr>
        <w:pStyle w:val="ListParagraph"/>
        <w:numPr>
          <w:ilvl w:val="0"/>
          <w:numId w:val="18"/>
        </w:numPr>
        <w:tabs>
          <w:tab w:val="left" w:pos="3518"/>
        </w:tabs>
        <w:spacing w:before="5" w:after="0" w:line="295" w:lineRule="auto"/>
        <w:ind w:left="1615" w:right="1786" w:firstLine="838"/>
        <w:jc w:val="left"/>
        <w:rPr>
          <w:sz w:val="42"/>
        </w:rPr>
      </w:pPr>
      <w:r>
        <w:rPr>
          <w:spacing w:val="-1"/>
          <w:sz w:val="42"/>
        </w:rPr>
        <w:t>设备检查：为使施工机械保持完好状态，公司每月组织管理、维修</w:t>
      </w:r>
      <w:r>
        <w:rPr>
          <w:sz w:val="42"/>
        </w:rPr>
        <w:t>人员对现场设备使用状况进行一次全面检查。</w:t>
      </w:r>
    </w:p>
    <w:p>
      <w:pPr>
        <w:pStyle w:val="ListParagraph"/>
        <w:numPr>
          <w:ilvl w:val="0"/>
          <w:numId w:val="18"/>
        </w:numPr>
        <w:tabs>
          <w:tab w:val="left" w:pos="3518"/>
        </w:tabs>
        <w:spacing w:before="0" w:after="0" w:line="295" w:lineRule="auto"/>
        <w:ind w:left="1615" w:right="1786" w:firstLine="838"/>
        <w:jc w:val="left"/>
        <w:rPr>
          <w:sz w:val="42"/>
        </w:rPr>
      </w:pPr>
      <w:r>
        <w:rPr>
          <w:spacing w:val="-1"/>
          <w:sz w:val="42"/>
        </w:rPr>
        <w:t>操作人员培训：为提高操作人员的政治、技术素质，保证按操作规</w:t>
      </w:r>
      <w:r>
        <w:rPr>
          <w:sz w:val="42"/>
        </w:rPr>
        <w:t>程作业，避免机械事故，操作人员定期组织集中培训。</w:t>
      </w:r>
    </w:p>
    <w:p>
      <w:pPr>
        <w:pStyle w:val="BodyText"/>
        <w:spacing w:line="537" w:lineRule="exact"/>
        <w:ind w:left="2454"/>
      </w:pPr>
      <w:r>
        <w:t>4、材料供应</w:t>
      </w:r>
    </w:p>
    <w:p>
      <w:pPr>
        <w:pStyle w:val="ListParagraph"/>
        <w:numPr>
          <w:ilvl w:val="0"/>
          <w:numId w:val="17"/>
        </w:numPr>
        <w:tabs>
          <w:tab w:val="left" w:pos="3518"/>
        </w:tabs>
        <w:spacing w:before="118" w:after="0" w:line="292" w:lineRule="auto"/>
        <w:ind w:left="1615" w:right="1786" w:firstLine="838"/>
        <w:jc w:val="left"/>
        <w:rPr>
          <w:sz w:val="42"/>
        </w:rPr>
      </w:pPr>
      <w:r>
        <w:rPr>
          <w:spacing w:val="-1"/>
          <w:sz w:val="42"/>
        </w:rPr>
        <w:t>材料采购应提前联系好材料的供应渠道，及早报请建设单位及监理</w:t>
      </w:r>
      <w:r>
        <w:rPr>
          <w:sz w:val="42"/>
        </w:rPr>
        <w:t>单位进行质量、价格认可，以便及时备料。</w:t>
      </w:r>
    </w:p>
    <w:p>
      <w:pPr>
        <w:pStyle w:val="ListParagraph"/>
        <w:numPr>
          <w:ilvl w:val="0"/>
          <w:numId w:val="17"/>
        </w:numPr>
        <w:tabs>
          <w:tab w:val="left" w:pos="3518"/>
        </w:tabs>
        <w:spacing w:before="8" w:after="0" w:line="292" w:lineRule="auto"/>
        <w:ind w:left="1615" w:right="1786" w:firstLine="838"/>
        <w:jc w:val="left"/>
        <w:rPr>
          <w:sz w:val="42"/>
        </w:rPr>
      </w:pPr>
      <w:r>
        <w:rPr>
          <w:spacing w:val="-1"/>
          <w:sz w:val="42"/>
        </w:rPr>
        <w:t>对于甲供材料由材料员依据施工预算在开工后依据施工进度计划及</w:t>
      </w:r>
      <w:r>
        <w:rPr>
          <w:sz w:val="42"/>
        </w:rPr>
        <w:t>时提供材料计划以利建设单位总体安排、分批采购，保证材料及时进场。</w:t>
      </w:r>
    </w:p>
    <w:p>
      <w:pPr>
        <w:pStyle w:val="ListParagraph"/>
        <w:numPr>
          <w:ilvl w:val="0"/>
          <w:numId w:val="17"/>
        </w:numPr>
        <w:tabs>
          <w:tab w:val="left" w:pos="3510"/>
        </w:tabs>
        <w:spacing w:before="5" w:after="0" w:line="240" w:lineRule="auto"/>
        <w:ind w:left="3510" w:right="0" w:hanging="1056"/>
        <w:jc w:val="left"/>
        <w:rPr>
          <w:sz w:val="42"/>
        </w:rPr>
      </w:pPr>
      <w:r>
        <w:rPr>
          <w:sz w:val="42"/>
        </w:rPr>
        <w:t>其他材料项目应根据市场供应情况自行采购。</w:t>
      </w:r>
    </w:p>
    <w:p>
      <w:pPr>
        <w:pStyle w:val="ListParagraph"/>
        <w:numPr>
          <w:ilvl w:val="0"/>
          <w:numId w:val="17"/>
        </w:numPr>
        <w:tabs>
          <w:tab w:val="left" w:pos="3510"/>
        </w:tabs>
        <w:spacing w:before="124" w:after="0" w:line="240" w:lineRule="auto"/>
        <w:ind w:left="3510" w:right="0" w:hanging="1056"/>
        <w:jc w:val="left"/>
        <w:rPr>
          <w:sz w:val="42"/>
        </w:rPr>
      </w:pPr>
      <w:r>
        <w:rPr>
          <w:sz w:val="42"/>
        </w:rPr>
        <w:t>及时收集信息材料，对当前紧缺材料加大库存。</w:t>
      </w:r>
    </w:p>
    <w:p>
      <w:pPr>
        <w:pStyle w:val="ListParagraph"/>
        <w:numPr>
          <w:ilvl w:val="0"/>
          <w:numId w:val="17"/>
        </w:numPr>
        <w:tabs>
          <w:tab w:val="left" w:pos="3518"/>
        </w:tabs>
        <w:spacing w:before="121" w:after="0" w:line="240" w:lineRule="auto"/>
        <w:ind w:left="3517" w:right="0" w:hanging="1064"/>
        <w:jc w:val="left"/>
        <w:rPr>
          <w:sz w:val="42"/>
        </w:rPr>
      </w:pPr>
      <w:r>
        <w:rPr>
          <w:sz w:val="42"/>
        </w:rPr>
        <w:t>加大模板投入量，减少周转次数。加大投入力度，必要时采用商品</w:t>
      </w:r>
    </w:p>
    <w:p>
      <w:pPr>
        <w:spacing w:after="0" w:line="240" w:lineRule="auto"/>
        <w:jc w:val="left"/>
        <w:rPr>
          <w:sz w:val="42"/>
        </w:rPr>
        <w:sectPr>
          <w:headerReference w:type="default" r:id="rId41"/>
          <w:footerReference w:type="default" r:id="rId42"/>
          <w:pgSz w:w="17860" w:h="25270"/>
          <w:pgMar w:top="1360" w:right="0" w:bottom="2000" w:left="340" w:header="1059" w:footer="1816"/>
          <w:pgNumType w:start="18"/>
          <w:cols w:space="708"/>
        </w:sectPr>
      </w:pPr>
    </w:p>
    <w:p>
      <w:pPr>
        <w:pStyle w:val="BodyText"/>
        <w:rPr>
          <w:sz w:val="20"/>
        </w:rPr>
      </w:pPr>
    </w:p>
    <w:p>
      <w:pPr>
        <w:pStyle w:val="BodyText"/>
        <w:spacing w:before="12"/>
        <w:rPr>
          <w:sz w:val="16"/>
        </w:rPr>
      </w:pPr>
    </w:p>
    <w:p>
      <w:pPr>
        <w:pStyle w:val="BodyText"/>
        <w:spacing w:before="42"/>
        <w:ind w:left="1615"/>
      </w:pPr>
      <w:r>
        <w:t>混凝土。</w:t>
      </w:r>
    </w:p>
    <w:p>
      <w:pPr>
        <w:pStyle w:val="BodyText"/>
        <w:spacing w:before="121"/>
        <w:ind w:left="2454"/>
      </w:pPr>
      <w:r>
        <w:t>5、技术保证措施</w:t>
      </w:r>
    </w:p>
    <w:p>
      <w:pPr>
        <w:pStyle w:val="ListParagraph"/>
        <w:numPr>
          <w:ilvl w:val="0"/>
          <w:numId w:val="16"/>
        </w:numPr>
        <w:tabs>
          <w:tab w:val="left" w:pos="3518"/>
        </w:tabs>
        <w:spacing w:before="120" w:after="0" w:line="295" w:lineRule="auto"/>
        <w:ind w:left="1615" w:right="1581" w:firstLine="838"/>
        <w:jc w:val="left"/>
        <w:rPr>
          <w:sz w:val="42"/>
        </w:rPr>
      </w:pPr>
      <w:r>
        <w:rPr>
          <w:sz w:val="42"/>
        </w:rPr>
        <w:t>现场准备：根据施工平面布置图，修筑好施工用路、整平、夯实、</w:t>
      </w:r>
      <w:r>
        <w:rPr>
          <w:spacing w:val="-1"/>
          <w:sz w:val="42"/>
        </w:rPr>
        <w:t>硬化非施工用地，部分机具设备进场就位，并修筑好围堰，以保证雨期施工能</w:t>
      </w:r>
      <w:r>
        <w:rPr>
          <w:sz w:val="42"/>
        </w:rPr>
        <w:t>够顺利进行。</w:t>
      </w:r>
    </w:p>
    <w:p>
      <w:pPr>
        <w:pStyle w:val="ListParagraph"/>
        <w:numPr>
          <w:ilvl w:val="0"/>
          <w:numId w:val="16"/>
        </w:numPr>
        <w:tabs>
          <w:tab w:val="left" w:pos="3518"/>
        </w:tabs>
        <w:spacing w:before="0" w:after="0" w:line="295" w:lineRule="auto"/>
        <w:ind w:left="1615" w:right="1581" w:firstLine="838"/>
        <w:jc w:val="left"/>
        <w:rPr>
          <w:sz w:val="42"/>
        </w:rPr>
      </w:pPr>
      <w:r>
        <w:rPr>
          <w:sz w:val="42"/>
        </w:rPr>
        <w:t>组织施工管理人员了解施工中的重点、难点，制定相应措施，认真</w:t>
      </w:r>
      <w:r>
        <w:rPr>
          <w:spacing w:val="-1"/>
          <w:sz w:val="42"/>
        </w:rPr>
        <w:t>阅读图纸，及时进行图纸会审，认真领会工艺流程和要求，并进行施工组织设</w:t>
      </w:r>
      <w:r>
        <w:rPr>
          <w:sz w:val="42"/>
        </w:rPr>
        <w:t>计交底。</w:t>
      </w:r>
    </w:p>
    <w:p>
      <w:pPr>
        <w:pStyle w:val="ListParagraph"/>
        <w:numPr>
          <w:ilvl w:val="0"/>
          <w:numId w:val="16"/>
        </w:numPr>
        <w:tabs>
          <w:tab w:val="left" w:pos="3518"/>
        </w:tabs>
        <w:spacing w:before="0" w:after="0" w:line="295" w:lineRule="auto"/>
        <w:ind w:left="1615" w:right="1786" w:firstLine="838"/>
        <w:jc w:val="left"/>
        <w:rPr>
          <w:sz w:val="42"/>
        </w:rPr>
      </w:pPr>
      <w:r>
        <w:rPr>
          <w:spacing w:val="-1"/>
          <w:sz w:val="42"/>
        </w:rPr>
        <w:t xml:space="preserve">编制相应的施工过程作业指导书，并及时报有关部门审批、认可， </w:t>
      </w:r>
      <w:r>
        <w:rPr>
          <w:sz w:val="42"/>
        </w:rPr>
        <w:t>严格按作业指导书施工。</w:t>
      </w:r>
    </w:p>
    <w:p>
      <w:pPr>
        <w:pStyle w:val="ListParagraph"/>
        <w:numPr>
          <w:ilvl w:val="0"/>
          <w:numId w:val="16"/>
        </w:numPr>
        <w:tabs>
          <w:tab w:val="left" w:pos="3518"/>
        </w:tabs>
        <w:spacing w:before="0" w:after="0" w:line="292" w:lineRule="auto"/>
        <w:ind w:left="1615" w:right="1786" w:firstLine="838"/>
        <w:jc w:val="left"/>
        <w:rPr>
          <w:sz w:val="42"/>
        </w:rPr>
      </w:pPr>
      <w:r>
        <w:rPr>
          <w:spacing w:val="-1"/>
          <w:sz w:val="42"/>
        </w:rPr>
        <w:t>将主要分项施工人员进行培训和书面交底，杜绝特殊工种人员无证</w:t>
      </w:r>
      <w:r>
        <w:rPr>
          <w:sz w:val="42"/>
        </w:rPr>
        <w:t>上岗。</w:t>
      </w:r>
    </w:p>
    <w:p>
      <w:pPr>
        <w:pStyle w:val="ListParagraph"/>
        <w:numPr>
          <w:ilvl w:val="0"/>
          <w:numId w:val="16"/>
        </w:numPr>
        <w:tabs>
          <w:tab w:val="left" w:pos="3302"/>
        </w:tabs>
        <w:spacing w:before="0" w:after="0" w:line="240" w:lineRule="auto"/>
        <w:ind w:left="3301" w:right="0" w:hanging="1057"/>
        <w:jc w:val="left"/>
        <w:rPr>
          <w:sz w:val="42"/>
        </w:rPr>
      </w:pPr>
      <w:r>
        <w:rPr>
          <w:sz w:val="42"/>
        </w:rPr>
        <w:t>分段流水作业，合理安排施工工序，实现快节拍、均衡流水施工。</w:t>
      </w:r>
    </w:p>
    <w:p>
      <w:pPr>
        <w:pStyle w:val="Heading2"/>
        <w:tabs>
          <w:tab w:val="left" w:pos="4862"/>
        </w:tabs>
        <w:spacing w:before="7"/>
        <w:ind w:left="2450"/>
      </w:pPr>
      <w:r>
        <w:t>第七部分</w:t>
        <w:tab/>
        <w:t>劳动力计划、主要机械设备计划及材料用量计划</w:t>
      </w:r>
    </w:p>
    <w:p>
      <w:pPr>
        <w:pStyle w:val="BodyText"/>
        <w:spacing w:before="153"/>
        <w:ind w:left="2454"/>
      </w:pPr>
      <w:r>
        <w:t>施工力量计划及布置</w:t>
      </w:r>
    </w:p>
    <w:p>
      <w:pPr>
        <w:pStyle w:val="BodyText"/>
        <w:spacing w:before="124"/>
        <w:ind w:left="2454"/>
      </w:pPr>
      <w:r>
        <w:t>1、设备、人员前期动员</w:t>
      </w:r>
    </w:p>
    <w:p>
      <w:pPr>
        <w:pStyle w:val="BodyText"/>
        <w:spacing w:before="121" w:line="295" w:lineRule="auto"/>
        <w:ind w:left="1615" w:right="1581" w:firstLine="838"/>
        <w:jc w:val="both"/>
      </w:pPr>
      <w:r>
        <w:t>我方组织在本段任职的全部人员以及本着技术、管理、施工人员，迅速组建本段项目部，并做好个人的工作分工安排；组织全体人员认真学习施工图纸以及施工中所涉及的各类施工规范、标准和规程；项目部人员对施工现场认真详细考察，对沿线筑路材料进一步详细调查，落实了项目部的办公地点，以及施工中所需的生产、生活和临时设施的具体方案；在业主的指挥和协调下，办理开工前的相关手续；做好各分项的机械设备、试验检测设备进场准备工作。</w:t>
      </w:r>
    </w:p>
    <w:p>
      <w:pPr>
        <w:pStyle w:val="BodyText"/>
        <w:spacing w:line="527" w:lineRule="exact"/>
        <w:ind w:left="2454"/>
      </w:pPr>
      <w:r>
        <w:t>2、设备、人员、材料进场方法</w:t>
      </w:r>
    </w:p>
    <w:p>
      <w:pPr>
        <w:pStyle w:val="BodyText"/>
        <w:spacing w:before="122" w:line="295" w:lineRule="auto"/>
        <w:ind w:left="1615" w:right="1584" w:firstLine="838"/>
      </w:pPr>
      <w:r>
        <w:t>因我方投入的人员、设备自通过资格预审之日起就开始筹备，现已做好充分准备，故有着人员调动到位快、设备材料进场周期短的各种有利条件。</w:t>
      </w:r>
    </w:p>
    <w:p>
      <w:pPr>
        <w:pStyle w:val="BodyText"/>
        <w:spacing w:line="536" w:lineRule="exact"/>
        <w:ind w:left="2454"/>
      </w:pPr>
      <w:r>
        <w:t>①人员进场</w:t>
      </w:r>
    </w:p>
    <w:p>
      <w:pPr>
        <w:pStyle w:val="BodyText"/>
        <w:spacing w:before="121"/>
        <w:ind w:left="2454"/>
      </w:pPr>
      <w:r>
        <w:t>②设备进场</w:t>
      </w:r>
    </w:p>
    <w:p>
      <w:pPr>
        <w:pStyle w:val="BodyText"/>
        <w:spacing w:before="124" w:line="292" w:lineRule="auto"/>
        <w:ind w:left="1615" w:right="1584" w:firstLine="838"/>
      </w:pPr>
      <w:r>
        <w:t>按照施工进度计划和机械设备使用计划，合理、及时地组织好各工程机械进场，按照流水作业布置机械工程场地。</w:t>
      </w:r>
    </w:p>
    <w:p>
      <w:pPr>
        <w:pStyle w:val="BodyText"/>
        <w:spacing w:before="5"/>
        <w:ind w:left="2454"/>
      </w:pPr>
      <w:r>
        <w:t>③材料进场</w:t>
      </w:r>
    </w:p>
    <w:p>
      <w:pPr>
        <w:pStyle w:val="BodyText"/>
        <w:spacing w:before="124" w:line="295" w:lineRule="auto"/>
        <w:ind w:left="1615" w:right="1584" w:firstLine="838"/>
      </w:pPr>
      <w:r>
        <w:t>根据各类材料总用量以及工程施工条件，编制材料供需计划。对施工中所需各种材料进行调查落实，初步确定运输方式路线、数量和价格。</w:t>
      </w:r>
    </w:p>
    <w:p>
      <w:pPr>
        <w:spacing w:after="0" w:line="29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https://d.book118.com/227013061132006034</w:t>
        </w:r>
      </w:hyperlink>
    </w:p>
    <w:p>
      <w:pPr>
        <w:spacing w:after="0" w:line="295" w:lineRule="auto"/>
      </w:pPr>
    </w:p>
    <w:sectPr>
      <w:headerReference w:type="default" r:id="rId44"/>
      <w:footerReference w:type="default" r:id="rId45"/>
      <w:pgSz w:w="17860" w:h="25270"/>
      <w:pgMar w:top="1360" w:right="0" w:bottom="2000" w:left="340" w:header="1059" w:footer="1816"/>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9pt;margin-top:1161.28pt;margin-left:96.78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75pt;height:15.9pt;margin-top:1161.28pt;margin-left:96.78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9pt;margin-top:1161.28pt;margin-left:96.78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75pt;height:15.9pt;margin-top:1161.28pt;margin-left:96.78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75pt;height:15.9pt;margin-top:1161.28pt;margin-left:96.78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75pt;height:15.9pt;margin-top:1161.28pt;margin-left:96.78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75pt;height:15.9pt;margin-top:1161.28pt;margin-left:96.78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75pt;height:15.9pt;margin-top:1161.28pt;margin-left:96.78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75pt;height:15.9pt;margin-top:1161.28pt;margin-left:96.78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75pt;height:15.9pt;margin-top:1161.28pt;margin-left:96.78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75pt;height:15.9pt;margin-top:1161.28pt;margin-left:96.78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75pt;height:15.9pt;margin-top:1161.28pt;margin-left:96.78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75pt;height:15.9pt;margin-top:1161.28pt;margin-left:96.78pt;mso-position-horizontal-relative:page;mso-position-vertical-relative:page;position:absolute;z-index:-25164595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8.75pt;height:15.9pt;margin-top:1161.28pt;margin-left:96.78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75pt;height:15.9pt;margin-top:1161.28pt;margin-left:96.78pt;mso-position-horizontal-relative:page;mso-position-vertical-relative:page;position:absolute;z-index:-251643904"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75pt;height:15.9pt;margin-top:1161.28pt;margin-left:96.78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8.75pt;height:15.9pt;margin-top:1161.28pt;margin-left:96.78pt;mso-position-horizontal-relative:page;mso-position-vertical-relative:page;position:absolute;z-index:-251641856"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75pt;height:15.9pt;margin-top:1161.28pt;margin-left:96.78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75pt;height:15.9pt;margin-top:1161.28pt;margin-left:96.78pt;mso-position-horizontal-relative:page;mso-position-vertical-relative:page;position:absolute;z-index:-251639808" filled="f" stroked="f">
          <v:textbox inset="0,0,0,0">
            <w:txbxContent>
              <w:p>
                <w:pPr>
                  <w:spacing w:before="6"/>
                  <w:ind w:left="20" w:right="0" w:firstLine="0"/>
                  <w:jc w:val="left"/>
                  <w:rPr>
                    <w:rFonts w:ascii="Arial"/>
                    <w:sz w:val="27"/>
                  </w:rPr>
                </w:pPr>
                <w:r>
                  <w:rPr>
                    <w:rFonts w:ascii="Arial"/>
                    <w:w w:val="95"/>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51.94pt;margin-left:450.15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6115597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59772"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51.94pt;margin-left:450.15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7514153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15391"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9pt;margin-top:51.94pt;margin-left:450.15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2270196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019658"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9pt;margin-top:51.94pt;margin-left:450.15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21299029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902946"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9pt;margin-top:51.94pt;margin-left:450.15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1861046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104648"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9pt;margin-top:51.94pt;margin-left:450.15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20937927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792704"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9pt;margin-top:51.94pt;margin-left:450.15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8848425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842553"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9pt;margin-top:51.94pt;margin-left:450.15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3734156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415636"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9pt;margin-top:51.94pt;margin-left:450.15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3770970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097022"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1.94pt;margin-left:450.15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8778699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869966"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1.94pt;margin-left:450.15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6206515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651593"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1.94pt;margin-left:450.15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1420059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005977"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1.94pt;margin-left:450.15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467945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94520"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1.94pt;margin-left:450.15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9437550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55029"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1.94pt;margin-left:450.15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250157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57818"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1.94pt;margin-left:450.15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7393185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18524"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1.94pt;margin-left:450.15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3135279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527930"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1.94pt;margin-left:450.15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1206500</wp:posOffset>
          </wp:positionH>
          <wp:positionV relativeFrom="page">
            <wp:posOffset>825500</wp:posOffset>
          </wp:positionV>
          <wp:extent cx="9105900" cy="38100"/>
          <wp:effectExtent l="0" t="0" r="0" b="0"/>
          <wp:wrapNone/>
          <wp:docPr id="15668091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809144" name="image1.png"/>
                  <pic:cNvPicPr/>
                </pic:nvPicPr>
                <pic:blipFill>
                  <a:blip xmlns:r="http://schemas.openxmlformats.org/officeDocument/2006/relationships" r:embed="rId1" cstate="print"/>
                  <a:stretch>
                    <a:fillRect/>
                  </a:stretch>
                </pic:blipFill>
                <pic:spPr>
                  <a:xfrm>
                    <a:off x="0" y="0"/>
                    <a:ext cx="9105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9pt;margin-top:51.94pt;margin-left:450.15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837BC"/>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9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1">
    <w:nsid w:val="034E314D"/>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10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2">
    <w:nsid w:val="05D8DFA0"/>
    <w:multiLevelType w:val="hybridMultilevel"/>
    <w:tmpl w:val="00000000"/>
    <w:lvl w:ilvl="0">
      <w:start w:val="8"/>
      <w:numFmt w:val="decimal"/>
      <w:lvlText w:val="%1"/>
      <w:lvlJc w:val="left"/>
      <w:pPr>
        <w:ind w:left="2933" w:hanging="1163"/>
        <w:jc w:val="right"/>
      </w:pPr>
      <w:rPr>
        <w:rFonts w:ascii="Times New Roman" w:eastAsia="Times New Roman" w:hAnsi="Times New Roman" w:cs="Times New Roman" w:hint="default"/>
        <w:w w:val="100"/>
        <w:sz w:val="36"/>
        <w:szCs w:val="36"/>
      </w:rPr>
    </w:lvl>
    <w:lvl w:ilvl="1">
      <w:start w:val="0"/>
      <w:numFmt w:val="bullet"/>
      <w:lvlText w:val="•"/>
      <w:lvlJc w:val="left"/>
      <w:pPr>
        <w:ind w:left="3083" w:hanging="1163"/>
      </w:pPr>
      <w:rPr>
        <w:rFonts w:hint="default"/>
      </w:rPr>
    </w:lvl>
    <w:lvl w:ilvl="2">
      <w:start w:val="0"/>
      <w:numFmt w:val="bullet"/>
      <w:lvlText w:val="•"/>
      <w:lvlJc w:val="left"/>
      <w:pPr>
        <w:ind w:left="3226" w:hanging="1163"/>
      </w:pPr>
      <w:rPr>
        <w:rFonts w:hint="default"/>
      </w:rPr>
    </w:lvl>
    <w:lvl w:ilvl="3">
      <w:start w:val="0"/>
      <w:numFmt w:val="bullet"/>
      <w:lvlText w:val="•"/>
      <w:lvlJc w:val="left"/>
      <w:pPr>
        <w:ind w:left="3369" w:hanging="1163"/>
      </w:pPr>
      <w:rPr>
        <w:rFonts w:hint="default"/>
      </w:rPr>
    </w:lvl>
    <w:lvl w:ilvl="4">
      <w:start w:val="0"/>
      <w:numFmt w:val="bullet"/>
      <w:lvlText w:val="•"/>
      <w:lvlJc w:val="left"/>
      <w:pPr>
        <w:ind w:left="3513" w:hanging="1163"/>
      </w:pPr>
      <w:rPr>
        <w:rFonts w:hint="default"/>
      </w:rPr>
    </w:lvl>
    <w:lvl w:ilvl="5">
      <w:start w:val="0"/>
      <w:numFmt w:val="bullet"/>
      <w:lvlText w:val="•"/>
      <w:lvlJc w:val="left"/>
      <w:pPr>
        <w:ind w:left="3656" w:hanging="1163"/>
      </w:pPr>
      <w:rPr>
        <w:rFonts w:hint="default"/>
      </w:rPr>
    </w:lvl>
    <w:lvl w:ilvl="6">
      <w:start w:val="0"/>
      <w:numFmt w:val="bullet"/>
      <w:lvlText w:val="•"/>
      <w:lvlJc w:val="left"/>
      <w:pPr>
        <w:ind w:left="3799" w:hanging="1163"/>
      </w:pPr>
      <w:rPr>
        <w:rFonts w:hint="default"/>
      </w:rPr>
    </w:lvl>
    <w:lvl w:ilvl="7">
      <w:start w:val="0"/>
      <w:numFmt w:val="bullet"/>
      <w:lvlText w:val="•"/>
      <w:lvlJc w:val="left"/>
      <w:pPr>
        <w:ind w:left="3943" w:hanging="1163"/>
      </w:pPr>
      <w:rPr>
        <w:rFonts w:hint="default"/>
      </w:rPr>
    </w:lvl>
    <w:lvl w:ilvl="8">
      <w:start w:val="0"/>
      <w:numFmt w:val="bullet"/>
      <w:lvlText w:val="•"/>
      <w:lvlJc w:val="left"/>
      <w:pPr>
        <w:ind w:left="4086" w:hanging="1163"/>
      </w:pPr>
      <w:rPr>
        <w:rFonts w:hint="default"/>
      </w:rPr>
    </w:lvl>
  </w:abstractNum>
  <w:abstractNum w:abstractNumId="3">
    <w:nsid w:val="1021C8FE"/>
    <w:multiLevelType w:val="hybridMultilevel"/>
    <w:tmpl w:val="00000000"/>
    <w:lvl w:ilvl="0">
      <w:start w:val="1"/>
      <w:numFmt w:val="lowerLetter"/>
      <w:lvlText w:val="%1."/>
      <w:lvlJc w:val="left"/>
      <w:pPr>
        <w:ind w:left="2954" w:hanging="501"/>
        <w:jc w:val="left"/>
      </w:pPr>
      <w:rPr>
        <w:rFonts w:ascii="Arial" w:eastAsia="Arial" w:hAnsi="Arial" w:cs="Arial" w:hint="default"/>
        <w:w w:val="83"/>
        <w:sz w:val="42"/>
        <w:szCs w:val="42"/>
      </w:rPr>
    </w:lvl>
    <w:lvl w:ilvl="1">
      <w:start w:val="0"/>
      <w:numFmt w:val="bullet"/>
      <w:lvlText w:val="•"/>
      <w:lvlJc w:val="left"/>
      <w:pPr>
        <w:ind w:left="4415" w:hanging="501"/>
      </w:pPr>
      <w:rPr>
        <w:rFonts w:hint="default"/>
      </w:rPr>
    </w:lvl>
    <w:lvl w:ilvl="2">
      <w:start w:val="0"/>
      <w:numFmt w:val="bullet"/>
      <w:lvlText w:val="•"/>
      <w:lvlJc w:val="left"/>
      <w:pPr>
        <w:ind w:left="5871" w:hanging="501"/>
      </w:pPr>
      <w:rPr>
        <w:rFonts w:hint="default"/>
      </w:rPr>
    </w:lvl>
    <w:lvl w:ilvl="3">
      <w:start w:val="0"/>
      <w:numFmt w:val="bullet"/>
      <w:lvlText w:val="•"/>
      <w:lvlJc w:val="left"/>
      <w:pPr>
        <w:ind w:left="7327" w:hanging="501"/>
      </w:pPr>
      <w:rPr>
        <w:rFonts w:hint="default"/>
      </w:rPr>
    </w:lvl>
    <w:lvl w:ilvl="4">
      <w:start w:val="0"/>
      <w:numFmt w:val="bullet"/>
      <w:lvlText w:val="•"/>
      <w:lvlJc w:val="left"/>
      <w:pPr>
        <w:ind w:left="8783" w:hanging="501"/>
      </w:pPr>
      <w:rPr>
        <w:rFonts w:hint="default"/>
      </w:rPr>
    </w:lvl>
    <w:lvl w:ilvl="5">
      <w:start w:val="0"/>
      <w:numFmt w:val="bullet"/>
      <w:lvlText w:val="•"/>
      <w:lvlJc w:val="left"/>
      <w:pPr>
        <w:ind w:left="10239" w:hanging="501"/>
      </w:pPr>
      <w:rPr>
        <w:rFonts w:hint="default"/>
      </w:rPr>
    </w:lvl>
    <w:lvl w:ilvl="6">
      <w:start w:val="0"/>
      <w:numFmt w:val="bullet"/>
      <w:lvlText w:val="•"/>
      <w:lvlJc w:val="left"/>
      <w:pPr>
        <w:ind w:left="11695" w:hanging="501"/>
      </w:pPr>
      <w:rPr>
        <w:rFonts w:hint="default"/>
      </w:rPr>
    </w:lvl>
    <w:lvl w:ilvl="7">
      <w:start w:val="0"/>
      <w:numFmt w:val="bullet"/>
      <w:lvlText w:val="•"/>
      <w:lvlJc w:val="left"/>
      <w:pPr>
        <w:ind w:left="13151" w:hanging="501"/>
      </w:pPr>
      <w:rPr>
        <w:rFonts w:hint="default"/>
      </w:rPr>
    </w:lvl>
    <w:lvl w:ilvl="8">
      <w:start w:val="0"/>
      <w:numFmt w:val="bullet"/>
      <w:lvlText w:val="•"/>
      <w:lvlJc w:val="left"/>
      <w:pPr>
        <w:ind w:left="14607" w:hanging="501"/>
      </w:pPr>
      <w:rPr>
        <w:rFonts w:hint="default"/>
      </w:rPr>
    </w:lvl>
  </w:abstractNum>
  <w:abstractNum w:abstractNumId="4">
    <w:nsid w:val="135130E0"/>
    <w:multiLevelType w:val="hybridMultilevel"/>
    <w:tmpl w:val="00000000"/>
    <w:lvl w:ilvl="0">
      <w:start w:val="3"/>
      <w:numFmt w:val="decimal"/>
      <w:lvlText w:val="（%1）"/>
      <w:lvlJc w:val="left"/>
      <w:pPr>
        <w:ind w:left="3481" w:hanging="1056"/>
        <w:jc w:val="left"/>
      </w:pPr>
      <w:rPr>
        <w:rFonts w:ascii="宋体" w:eastAsia="宋体" w:hAnsi="宋体" w:cs="宋体" w:hint="default"/>
        <w:spacing w:val="-1"/>
        <w:w w:val="90"/>
        <w:sz w:val="40"/>
        <w:szCs w:val="40"/>
      </w:rPr>
    </w:lvl>
    <w:lvl w:ilvl="1">
      <w:start w:val="0"/>
      <w:numFmt w:val="bullet"/>
      <w:lvlText w:val="•"/>
      <w:lvlJc w:val="left"/>
      <w:pPr>
        <w:ind w:left="4883" w:hanging="1056"/>
      </w:pPr>
      <w:rPr>
        <w:rFonts w:hint="default"/>
      </w:rPr>
    </w:lvl>
    <w:lvl w:ilvl="2">
      <w:start w:val="0"/>
      <w:numFmt w:val="bullet"/>
      <w:lvlText w:val="•"/>
      <w:lvlJc w:val="left"/>
      <w:pPr>
        <w:ind w:left="6287" w:hanging="1056"/>
      </w:pPr>
      <w:rPr>
        <w:rFonts w:hint="default"/>
      </w:rPr>
    </w:lvl>
    <w:lvl w:ilvl="3">
      <w:start w:val="0"/>
      <w:numFmt w:val="bullet"/>
      <w:lvlText w:val="•"/>
      <w:lvlJc w:val="left"/>
      <w:pPr>
        <w:ind w:left="7691" w:hanging="1056"/>
      </w:pPr>
      <w:rPr>
        <w:rFonts w:hint="default"/>
      </w:rPr>
    </w:lvl>
    <w:lvl w:ilvl="4">
      <w:start w:val="0"/>
      <w:numFmt w:val="bullet"/>
      <w:lvlText w:val="•"/>
      <w:lvlJc w:val="left"/>
      <w:pPr>
        <w:ind w:left="9095" w:hanging="1056"/>
      </w:pPr>
      <w:rPr>
        <w:rFonts w:hint="default"/>
      </w:rPr>
    </w:lvl>
    <w:lvl w:ilvl="5">
      <w:start w:val="0"/>
      <w:numFmt w:val="bullet"/>
      <w:lvlText w:val="•"/>
      <w:lvlJc w:val="left"/>
      <w:pPr>
        <w:ind w:left="10499" w:hanging="1056"/>
      </w:pPr>
      <w:rPr>
        <w:rFonts w:hint="default"/>
      </w:rPr>
    </w:lvl>
    <w:lvl w:ilvl="6">
      <w:start w:val="0"/>
      <w:numFmt w:val="bullet"/>
      <w:lvlText w:val="•"/>
      <w:lvlJc w:val="left"/>
      <w:pPr>
        <w:ind w:left="11903" w:hanging="1056"/>
      </w:pPr>
      <w:rPr>
        <w:rFonts w:hint="default"/>
      </w:rPr>
    </w:lvl>
    <w:lvl w:ilvl="7">
      <w:start w:val="0"/>
      <w:numFmt w:val="bullet"/>
      <w:lvlText w:val="•"/>
      <w:lvlJc w:val="left"/>
      <w:pPr>
        <w:ind w:left="13307" w:hanging="1056"/>
      </w:pPr>
      <w:rPr>
        <w:rFonts w:hint="default"/>
      </w:rPr>
    </w:lvl>
    <w:lvl w:ilvl="8">
      <w:start w:val="0"/>
      <w:numFmt w:val="bullet"/>
      <w:lvlText w:val="•"/>
      <w:lvlJc w:val="left"/>
      <w:pPr>
        <w:ind w:left="14711" w:hanging="1056"/>
      </w:pPr>
      <w:rPr>
        <w:rFonts w:hint="default"/>
      </w:rPr>
    </w:lvl>
  </w:abstractNum>
  <w:abstractNum w:abstractNumId="5">
    <w:nsid w:val="18A0AC32"/>
    <w:multiLevelType w:val="hybridMultilevel"/>
    <w:tmpl w:val="00000000"/>
    <w:lvl w:ilvl="0">
      <w:start w:val="1"/>
      <w:numFmt w:val="decimal"/>
      <w:lvlText w:val="（%1）"/>
      <w:lvlJc w:val="left"/>
      <w:pPr>
        <w:ind w:left="3510" w:hanging="1056"/>
        <w:jc w:val="left"/>
      </w:pPr>
      <w:rPr>
        <w:rFonts w:ascii="宋体" w:eastAsia="宋体" w:hAnsi="宋体" w:cs="宋体" w:hint="default"/>
        <w:spacing w:val="-1"/>
        <w:w w:val="100"/>
        <w:sz w:val="40"/>
        <w:szCs w:val="40"/>
      </w:rPr>
    </w:lvl>
    <w:lvl w:ilvl="1">
      <w:start w:val="0"/>
      <w:numFmt w:val="bullet"/>
      <w:lvlText w:val="•"/>
      <w:lvlJc w:val="left"/>
      <w:pPr>
        <w:ind w:left="4919" w:hanging="1056"/>
      </w:pPr>
      <w:rPr>
        <w:rFonts w:hint="default"/>
      </w:rPr>
    </w:lvl>
    <w:lvl w:ilvl="2">
      <w:start w:val="0"/>
      <w:numFmt w:val="bullet"/>
      <w:lvlText w:val="•"/>
      <w:lvlJc w:val="left"/>
      <w:pPr>
        <w:ind w:left="6319" w:hanging="1056"/>
      </w:pPr>
      <w:rPr>
        <w:rFonts w:hint="default"/>
      </w:rPr>
    </w:lvl>
    <w:lvl w:ilvl="3">
      <w:start w:val="0"/>
      <w:numFmt w:val="bullet"/>
      <w:lvlText w:val="•"/>
      <w:lvlJc w:val="left"/>
      <w:pPr>
        <w:ind w:left="7719" w:hanging="1056"/>
      </w:pPr>
      <w:rPr>
        <w:rFonts w:hint="default"/>
      </w:rPr>
    </w:lvl>
    <w:lvl w:ilvl="4">
      <w:start w:val="0"/>
      <w:numFmt w:val="bullet"/>
      <w:lvlText w:val="•"/>
      <w:lvlJc w:val="left"/>
      <w:pPr>
        <w:ind w:left="9119" w:hanging="1056"/>
      </w:pPr>
      <w:rPr>
        <w:rFonts w:hint="default"/>
      </w:rPr>
    </w:lvl>
    <w:lvl w:ilvl="5">
      <w:start w:val="0"/>
      <w:numFmt w:val="bullet"/>
      <w:lvlText w:val="•"/>
      <w:lvlJc w:val="left"/>
      <w:pPr>
        <w:ind w:left="10519" w:hanging="1056"/>
      </w:pPr>
      <w:rPr>
        <w:rFonts w:hint="default"/>
      </w:rPr>
    </w:lvl>
    <w:lvl w:ilvl="6">
      <w:start w:val="0"/>
      <w:numFmt w:val="bullet"/>
      <w:lvlText w:val="•"/>
      <w:lvlJc w:val="left"/>
      <w:pPr>
        <w:ind w:left="11919" w:hanging="1056"/>
      </w:pPr>
      <w:rPr>
        <w:rFonts w:hint="default"/>
      </w:rPr>
    </w:lvl>
    <w:lvl w:ilvl="7">
      <w:start w:val="0"/>
      <w:numFmt w:val="bullet"/>
      <w:lvlText w:val="•"/>
      <w:lvlJc w:val="left"/>
      <w:pPr>
        <w:ind w:left="13319" w:hanging="1056"/>
      </w:pPr>
      <w:rPr>
        <w:rFonts w:hint="default"/>
      </w:rPr>
    </w:lvl>
    <w:lvl w:ilvl="8">
      <w:start w:val="0"/>
      <w:numFmt w:val="bullet"/>
      <w:lvlText w:val="•"/>
      <w:lvlJc w:val="left"/>
      <w:pPr>
        <w:ind w:left="14719" w:hanging="1056"/>
      </w:pPr>
      <w:rPr>
        <w:rFonts w:hint="default"/>
      </w:rPr>
    </w:lvl>
  </w:abstractNum>
  <w:abstractNum w:abstractNumId="6">
    <w:nsid w:val="1C813F16"/>
    <w:multiLevelType w:val="hybridMultilevel"/>
    <w:tmpl w:val="00000000"/>
    <w:lvl w:ilvl="0">
      <w:start w:val="1"/>
      <w:numFmt w:val="decimal"/>
      <w:lvlText w:val="（%1）"/>
      <w:lvlJc w:val="left"/>
      <w:pPr>
        <w:ind w:left="1615" w:hanging="1239"/>
        <w:jc w:val="left"/>
      </w:pPr>
      <w:rPr>
        <w:rFonts w:ascii="宋体" w:eastAsia="宋体" w:hAnsi="宋体" w:cs="宋体" w:hint="default"/>
        <w:spacing w:val="-1"/>
        <w:w w:val="100"/>
        <w:sz w:val="42"/>
        <w:szCs w:val="42"/>
      </w:rPr>
    </w:lvl>
    <w:lvl w:ilvl="1">
      <w:start w:val="0"/>
      <w:numFmt w:val="bullet"/>
      <w:lvlText w:val="•"/>
      <w:lvlJc w:val="left"/>
      <w:pPr>
        <w:ind w:left="3209" w:hanging="1239"/>
      </w:pPr>
      <w:rPr>
        <w:rFonts w:hint="default"/>
      </w:rPr>
    </w:lvl>
    <w:lvl w:ilvl="2">
      <w:start w:val="0"/>
      <w:numFmt w:val="bullet"/>
      <w:lvlText w:val="•"/>
      <w:lvlJc w:val="left"/>
      <w:pPr>
        <w:ind w:left="4799" w:hanging="1239"/>
      </w:pPr>
      <w:rPr>
        <w:rFonts w:hint="default"/>
      </w:rPr>
    </w:lvl>
    <w:lvl w:ilvl="3">
      <w:start w:val="0"/>
      <w:numFmt w:val="bullet"/>
      <w:lvlText w:val="•"/>
      <w:lvlJc w:val="left"/>
      <w:pPr>
        <w:ind w:left="6389" w:hanging="1239"/>
      </w:pPr>
      <w:rPr>
        <w:rFonts w:hint="default"/>
      </w:rPr>
    </w:lvl>
    <w:lvl w:ilvl="4">
      <w:start w:val="0"/>
      <w:numFmt w:val="bullet"/>
      <w:lvlText w:val="•"/>
      <w:lvlJc w:val="left"/>
      <w:pPr>
        <w:ind w:left="7979" w:hanging="1239"/>
      </w:pPr>
      <w:rPr>
        <w:rFonts w:hint="default"/>
      </w:rPr>
    </w:lvl>
    <w:lvl w:ilvl="5">
      <w:start w:val="0"/>
      <w:numFmt w:val="bullet"/>
      <w:lvlText w:val="•"/>
      <w:lvlJc w:val="left"/>
      <w:pPr>
        <w:ind w:left="9569" w:hanging="1239"/>
      </w:pPr>
      <w:rPr>
        <w:rFonts w:hint="default"/>
      </w:rPr>
    </w:lvl>
    <w:lvl w:ilvl="6">
      <w:start w:val="0"/>
      <w:numFmt w:val="bullet"/>
      <w:lvlText w:val="•"/>
      <w:lvlJc w:val="left"/>
      <w:pPr>
        <w:ind w:left="11159" w:hanging="1239"/>
      </w:pPr>
      <w:rPr>
        <w:rFonts w:hint="default"/>
      </w:rPr>
    </w:lvl>
    <w:lvl w:ilvl="7">
      <w:start w:val="0"/>
      <w:numFmt w:val="bullet"/>
      <w:lvlText w:val="•"/>
      <w:lvlJc w:val="left"/>
      <w:pPr>
        <w:ind w:left="12749" w:hanging="1239"/>
      </w:pPr>
      <w:rPr>
        <w:rFonts w:hint="default"/>
      </w:rPr>
    </w:lvl>
    <w:lvl w:ilvl="8">
      <w:start w:val="0"/>
      <w:numFmt w:val="bullet"/>
      <w:lvlText w:val="•"/>
      <w:lvlJc w:val="left"/>
      <w:pPr>
        <w:ind w:left="14339" w:hanging="1239"/>
      </w:pPr>
      <w:rPr>
        <w:rFonts w:hint="default"/>
      </w:rPr>
    </w:lvl>
  </w:abstractNum>
  <w:abstractNum w:abstractNumId="7">
    <w:nsid w:val="1DADA205"/>
    <w:multiLevelType w:val="hybridMultilevel"/>
    <w:tmpl w:val="00000000"/>
    <w:lvl w:ilvl="0">
      <w:start w:val="1"/>
      <w:numFmt w:val="decimal"/>
      <w:lvlText w:val="%1."/>
      <w:lvlJc w:val="left"/>
      <w:pPr>
        <w:ind w:left="2245" w:hanging="429"/>
        <w:jc w:val="left"/>
      </w:pPr>
      <w:rPr>
        <w:rFonts w:ascii="宋体" w:eastAsia="宋体" w:hAnsi="宋体" w:cs="宋体" w:hint="default"/>
        <w:w w:val="100"/>
        <w:sz w:val="40"/>
        <w:szCs w:val="40"/>
      </w:rPr>
    </w:lvl>
    <w:lvl w:ilvl="1">
      <w:start w:val="0"/>
      <w:numFmt w:val="bullet"/>
      <w:lvlText w:val="•"/>
      <w:lvlJc w:val="left"/>
      <w:pPr>
        <w:ind w:left="3767" w:hanging="429"/>
      </w:pPr>
      <w:rPr>
        <w:rFonts w:hint="default"/>
      </w:rPr>
    </w:lvl>
    <w:lvl w:ilvl="2">
      <w:start w:val="0"/>
      <w:numFmt w:val="bullet"/>
      <w:lvlText w:val="•"/>
      <w:lvlJc w:val="left"/>
      <w:pPr>
        <w:ind w:left="5295" w:hanging="429"/>
      </w:pPr>
      <w:rPr>
        <w:rFonts w:hint="default"/>
      </w:rPr>
    </w:lvl>
    <w:lvl w:ilvl="3">
      <w:start w:val="0"/>
      <w:numFmt w:val="bullet"/>
      <w:lvlText w:val="•"/>
      <w:lvlJc w:val="left"/>
      <w:pPr>
        <w:ind w:left="6823" w:hanging="429"/>
      </w:pPr>
      <w:rPr>
        <w:rFonts w:hint="default"/>
      </w:rPr>
    </w:lvl>
    <w:lvl w:ilvl="4">
      <w:start w:val="0"/>
      <w:numFmt w:val="bullet"/>
      <w:lvlText w:val="•"/>
      <w:lvlJc w:val="left"/>
      <w:pPr>
        <w:ind w:left="8351" w:hanging="429"/>
      </w:pPr>
      <w:rPr>
        <w:rFonts w:hint="default"/>
      </w:rPr>
    </w:lvl>
    <w:lvl w:ilvl="5">
      <w:start w:val="0"/>
      <w:numFmt w:val="bullet"/>
      <w:lvlText w:val="•"/>
      <w:lvlJc w:val="left"/>
      <w:pPr>
        <w:ind w:left="9879" w:hanging="429"/>
      </w:pPr>
      <w:rPr>
        <w:rFonts w:hint="default"/>
      </w:rPr>
    </w:lvl>
    <w:lvl w:ilvl="6">
      <w:start w:val="0"/>
      <w:numFmt w:val="bullet"/>
      <w:lvlText w:val="•"/>
      <w:lvlJc w:val="left"/>
      <w:pPr>
        <w:ind w:left="11407" w:hanging="429"/>
      </w:pPr>
      <w:rPr>
        <w:rFonts w:hint="default"/>
      </w:rPr>
    </w:lvl>
    <w:lvl w:ilvl="7">
      <w:start w:val="0"/>
      <w:numFmt w:val="bullet"/>
      <w:lvlText w:val="•"/>
      <w:lvlJc w:val="left"/>
      <w:pPr>
        <w:ind w:left="12935" w:hanging="429"/>
      </w:pPr>
      <w:rPr>
        <w:rFonts w:hint="default"/>
      </w:rPr>
    </w:lvl>
    <w:lvl w:ilvl="8">
      <w:start w:val="0"/>
      <w:numFmt w:val="bullet"/>
      <w:lvlText w:val="•"/>
      <w:lvlJc w:val="left"/>
      <w:pPr>
        <w:ind w:left="14463" w:hanging="429"/>
      </w:pPr>
      <w:rPr>
        <w:rFonts w:hint="default"/>
      </w:rPr>
    </w:lvl>
  </w:abstractNum>
  <w:abstractNum w:abstractNumId="8">
    <w:nsid w:val="1FB3FC62"/>
    <w:multiLevelType w:val="hybridMultilevel"/>
    <w:tmpl w:val="00000000"/>
    <w:lvl w:ilvl="0">
      <w:start w:val="1"/>
      <w:numFmt w:val="lowerLetter"/>
      <w:lvlText w:val="%1."/>
      <w:lvlJc w:val="left"/>
      <w:pPr>
        <w:ind w:left="1615" w:hanging="501"/>
        <w:jc w:val="left"/>
      </w:pPr>
      <w:rPr>
        <w:rFonts w:ascii="Arial" w:eastAsia="Arial" w:hAnsi="Arial" w:cs="Arial" w:hint="default"/>
        <w:w w:val="83"/>
        <w:sz w:val="42"/>
        <w:szCs w:val="42"/>
      </w:rPr>
    </w:lvl>
    <w:lvl w:ilvl="1">
      <w:start w:val="0"/>
      <w:numFmt w:val="bullet"/>
      <w:lvlText w:val="•"/>
      <w:lvlJc w:val="left"/>
      <w:pPr>
        <w:ind w:left="3209" w:hanging="501"/>
      </w:pPr>
      <w:rPr>
        <w:rFonts w:hint="default"/>
      </w:rPr>
    </w:lvl>
    <w:lvl w:ilvl="2">
      <w:start w:val="0"/>
      <w:numFmt w:val="bullet"/>
      <w:lvlText w:val="•"/>
      <w:lvlJc w:val="left"/>
      <w:pPr>
        <w:ind w:left="4799" w:hanging="501"/>
      </w:pPr>
      <w:rPr>
        <w:rFonts w:hint="default"/>
      </w:rPr>
    </w:lvl>
    <w:lvl w:ilvl="3">
      <w:start w:val="0"/>
      <w:numFmt w:val="bullet"/>
      <w:lvlText w:val="•"/>
      <w:lvlJc w:val="left"/>
      <w:pPr>
        <w:ind w:left="6389" w:hanging="501"/>
      </w:pPr>
      <w:rPr>
        <w:rFonts w:hint="default"/>
      </w:rPr>
    </w:lvl>
    <w:lvl w:ilvl="4">
      <w:start w:val="0"/>
      <w:numFmt w:val="bullet"/>
      <w:lvlText w:val="•"/>
      <w:lvlJc w:val="left"/>
      <w:pPr>
        <w:ind w:left="7979" w:hanging="501"/>
      </w:pPr>
      <w:rPr>
        <w:rFonts w:hint="default"/>
      </w:rPr>
    </w:lvl>
    <w:lvl w:ilvl="5">
      <w:start w:val="0"/>
      <w:numFmt w:val="bullet"/>
      <w:lvlText w:val="•"/>
      <w:lvlJc w:val="left"/>
      <w:pPr>
        <w:ind w:left="9569" w:hanging="501"/>
      </w:pPr>
      <w:rPr>
        <w:rFonts w:hint="default"/>
      </w:rPr>
    </w:lvl>
    <w:lvl w:ilvl="6">
      <w:start w:val="0"/>
      <w:numFmt w:val="bullet"/>
      <w:lvlText w:val="•"/>
      <w:lvlJc w:val="left"/>
      <w:pPr>
        <w:ind w:left="11159" w:hanging="501"/>
      </w:pPr>
      <w:rPr>
        <w:rFonts w:hint="default"/>
      </w:rPr>
    </w:lvl>
    <w:lvl w:ilvl="7">
      <w:start w:val="0"/>
      <w:numFmt w:val="bullet"/>
      <w:lvlText w:val="•"/>
      <w:lvlJc w:val="left"/>
      <w:pPr>
        <w:ind w:left="12749" w:hanging="501"/>
      </w:pPr>
      <w:rPr>
        <w:rFonts w:hint="default"/>
      </w:rPr>
    </w:lvl>
    <w:lvl w:ilvl="8">
      <w:start w:val="0"/>
      <w:numFmt w:val="bullet"/>
      <w:lvlText w:val="•"/>
      <w:lvlJc w:val="left"/>
      <w:pPr>
        <w:ind w:left="14339" w:hanging="501"/>
      </w:pPr>
      <w:rPr>
        <w:rFonts w:hint="default"/>
      </w:rPr>
    </w:lvl>
  </w:abstractNum>
  <w:abstractNum w:abstractNumId="9">
    <w:nsid w:val="208C8CDE"/>
    <w:multiLevelType w:val="hybridMultilevel"/>
    <w:tmpl w:val="00000000"/>
    <w:lvl w:ilvl="0">
      <w:start w:val="4"/>
      <w:numFmt w:val="decimal"/>
      <w:lvlText w:val="%1"/>
      <w:lvlJc w:val="left"/>
      <w:pPr>
        <w:ind w:left="2771" w:hanging="317"/>
        <w:jc w:val="left"/>
      </w:pPr>
      <w:rPr>
        <w:rFonts w:ascii="宋体" w:eastAsia="宋体" w:hAnsi="宋体" w:cs="宋体" w:hint="default"/>
        <w:w w:val="100"/>
        <w:sz w:val="42"/>
        <w:szCs w:val="42"/>
      </w:rPr>
    </w:lvl>
    <w:lvl w:ilvl="1">
      <w:start w:val="0"/>
      <w:numFmt w:val="bullet"/>
      <w:lvlText w:val="•"/>
      <w:lvlJc w:val="left"/>
      <w:pPr>
        <w:ind w:left="4253" w:hanging="317"/>
      </w:pPr>
      <w:rPr>
        <w:rFonts w:hint="default"/>
      </w:rPr>
    </w:lvl>
    <w:lvl w:ilvl="2">
      <w:start w:val="0"/>
      <w:numFmt w:val="bullet"/>
      <w:lvlText w:val="•"/>
      <w:lvlJc w:val="left"/>
      <w:pPr>
        <w:ind w:left="5727" w:hanging="317"/>
      </w:pPr>
      <w:rPr>
        <w:rFonts w:hint="default"/>
      </w:rPr>
    </w:lvl>
    <w:lvl w:ilvl="3">
      <w:start w:val="0"/>
      <w:numFmt w:val="bullet"/>
      <w:lvlText w:val="•"/>
      <w:lvlJc w:val="left"/>
      <w:pPr>
        <w:ind w:left="7201" w:hanging="317"/>
      </w:pPr>
      <w:rPr>
        <w:rFonts w:hint="default"/>
      </w:rPr>
    </w:lvl>
    <w:lvl w:ilvl="4">
      <w:start w:val="0"/>
      <w:numFmt w:val="bullet"/>
      <w:lvlText w:val="•"/>
      <w:lvlJc w:val="left"/>
      <w:pPr>
        <w:ind w:left="8675" w:hanging="317"/>
      </w:pPr>
      <w:rPr>
        <w:rFonts w:hint="default"/>
      </w:rPr>
    </w:lvl>
    <w:lvl w:ilvl="5">
      <w:start w:val="0"/>
      <w:numFmt w:val="bullet"/>
      <w:lvlText w:val="•"/>
      <w:lvlJc w:val="left"/>
      <w:pPr>
        <w:ind w:left="10149" w:hanging="317"/>
      </w:pPr>
      <w:rPr>
        <w:rFonts w:hint="default"/>
      </w:rPr>
    </w:lvl>
    <w:lvl w:ilvl="6">
      <w:start w:val="0"/>
      <w:numFmt w:val="bullet"/>
      <w:lvlText w:val="•"/>
      <w:lvlJc w:val="left"/>
      <w:pPr>
        <w:ind w:left="11623" w:hanging="317"/>
      </w:pPr>
      <w:rPr>
        <w:rFonts w:hint="default"/>
      </w:rPr>
    </w:lvl>
    <w:lvl w:ilvl="7">
      <w:start w:val="0"/>
      <w:numFmt w:val="bullet"/>
      <w:lvlText w:val="•"/>
      <w:lvlJc w:val="left"/>
      <w:pPr>
        <w:ind w:left="13097" w:hanging="317"/>
      </w:pPr>
      <w:rPr>
        <w:rFonts w:hint="default"/>
      </w:rPr>
    </w:lvl>
    <w:lvl w:ilvl="8">
      <w:start w:val="0"/>
      <w:numFmt w:val="bullet"/>
      <w:lvlText w:val="•"/>
      <w:lvlJc w:val="left"/>
      <w:pPr>
        <w:ind w:left="14571" w:hanging="317"/>
      </w:pPr>
      <w:rPr>
        <w:rFonts w:hint="default"/>
      </w:rPr>
    </w:lvl>
  </w:abstractNum>
  <w:abstractNum w:abstractNumId="10">
    <w:nsid w:val="27512725"/>
    <w:multiLevelType w:val="hybridMultilevel"/>
    <w:tmpl w:val="00000000"/>
    <w:lvl w:ilvl="0">
      <w:start w:val="1"/>
      <w:numFmt w:val="decimal"/>
      <w:lvlText w:val="%1."/>
      <w:lvlJc w:val="left"/>
      <w:pPr>
        <w:ind w:left="2245" w:hanging="423"/>
        <w:jc w:val="left"/>
      </w:pPr>
      <w:rPr>
        <w:rFonts w:ascii="宋体" w:eastAsia="宋体" w:hAnsi="宋体" w:cs="宋体" w:hint="default"/>
        <w:spacing w:val="-1"/>
        <w:w w:val="100"/>
        <w:sz w:val="40"/>
        <w:szCs w:val="40"/>
      </w:rPr>
    </w:lvl>
    <w:lvl w:ilvl="1">
      <w:start w:val="0"/>
      <w:numFmt w:val="bullet"/>
      <w:lvlText w:val="•"/>
      <w:lvlJc w:val="left"/>
      <w:pPr>
        <w:ind w:left="3767" w:hanging="423"/>
      </w:pPr>
      <w:rPr>
        <w:rFonts w:hint="default"/>
      </w:rPr>
    </w:lvl>
    <w:lvl w:ilvl="2">
      <w:start w:val="0"/>
      <w:numFmt w:val="bullet"/>
      <w:lvlText w:val="•"/>
      <w:lvlJc w:val="left"/>
      <w:pPr>
        <w:ind w:left="5295" w:hanging="423"/>
      </w:pPr>
      <w:rPr>
        <w:rFonts w:hint="default"/>
      </w:rPr>
    </w:lvl>
    <w:lvl w:ilvl="3">
      <w:start w:val="0"/>
      <w:numFmt w:val="bullet"/>
      <w:lvlText w:val="•"/>
      <w:lvlJc w:val="left"/>
      <w:pPr>
        <w:ind w:left="6823" w:hanging="423"/>
      </w:pPr>
      <w:rPr>
        <w:rFonts w:hint="default"/>
      </w:rPr>
    </w:lvl>
    <w:lvl w:ilvl="4">
      <w:start w:val="0"/>
      <w:numFmt w:val="bullet"/>
      <w:lvlText w:val="•"/>
      <w:lvlJc w:val="left"/>
      <w:pPr>
        <w:ind w:left="8351" w:hanging="423"/>
      </w:pPr>
      <w:rPr>
        <w:rFonts w:hint="default"/>
      </w:rPr>
    </w:lvl>
    <w:lvl w:ilvl="5">
      <w:start w:val="0"/>
      <w:numFmt w:val="bullet"/>
      <w:lvlText w:val="•"/>
      <w:lvlJc w:val="left"/>
      <w:pPr>
        <w:ind w:left="9879" w:hanging="423"/>
      </w:pPr>
      <w:rPr>
        <w:rFonts w:hint="default"/>
      </w:rPr>
    </w:lvl>
    <w:lvl w:ilvl="6">
      <w:start w:val="0"/>
      <w:numFmt w:val="bullet"/>
      <w:lvlText w:val="•"/>
      <w:lvlJc w:val="left"/>
      <w:pPr>
        <w:ind w:left="11407" w:hanging="423"/>
      </w:pPr>
      <w:rPr>
        <w:rFonts w:hint="default"/>
      </w:rPr>
    </w:lvl>
    <w:lvl w:ilvl="7">
      <w:start w:val="0"/>
      <w:numFmt w:val="bullet"/>
      <w:lvlText w:val="•"/>
      <w:lvlJc w:val="left"/>
      <w:pPr>
        <w:ind w:left="12935" w:hanging="423"/>
      </w:pPr>
      <w:rPr>
        <w:rFonts w:hint="default"/>
      </w:rPr>
    </w:lvl>
    <w:lvl w:ilvl="8">
      <w:start w:val="0"/>
      <w:numFmt w:val="bullet"/>
      <w:lvlText w:val="•"/>
      <w:lvlJc w:val="left"/>
      <w:pPr>
        <w:ind w:left="14463" w:hanging="423"/>
      </w:pPr>
      <w:rPr>
        <w:rFonts w:hint="default"/>
      </w:rPr>
    </w:lvl>
  </w:abstractNum>
  <w:abstractNum w:abstractNumId="11">
    <w:nsid w:val="278960FE"/>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10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12">
    <w:nsid w:val="284DAD6A"/>
    <w:multiLevelType w:val="hybridMultilevel"/>
    <w:tmpl w:val="00000000"/>
    <w:lvl w:ilvl="0">
      <w:start w:val="1"/>
      <w:numFmt w:val="decimal"/>
      <w:lvlText w:val="（%1）"/>
      <w:lvlJc w:val="left"/>
      <w:pPr>
        <w:ind w:left="2875" w:hanging="1053"/>
        <w:jc w:val="left"/>
      </w:pPr>
      <w:rPr>
        <w:rFonts w:ascii="宋体" w:eastAsia="宋体" w:hAnsi="宋体" w:cs="宋体" w:hint="default"/>
        <w:spacing w:val="-209"/>
        <w:w w:val="100"/>
        <w:sz w:val="40"/>
        <w:szCs w:val="40"/>
      </w:rPr>
    </w:lvl>
    <w:lvl w:ilvl="1">
      <w:start w:val="1"/>
      <w:numFmt w:val="decimal"/>
      <w:lvlText w:val="%2."/>
      <w:lvlJc w:val="left"/>
      <w:pPr>
        <w:ind w:left="3415" w:hanging="540"/>
        <w:jc w:val="left"/>
      </w:pPr>
      <w:rPr>
        <w:rFonts w:ascii="宋体" w:eastAsia="宋体" w:hAnsi="宋体" w:cs="宋体" w:hint="default"/>
        <w:w w:val="100"/>
        <w:sz w:val="42"/>
        <w:szCs w:val="42"/>
      </w:rPr>
    </w:lvl>
    <w:lvl w:ilvl="2">
      <w:start w:val="1"/>
      <w:numFmt w:val="decimal"/>
      <w:lvlText w:val="%2.%3"/>
      <w:lvlJc w:val="left"/>
      <w:pPr>
        <w:ind w:left="2875" w:hanging="771"/>
        <w:jc w:val="left"/>
      </w:pPr>
      <w:rPr>
        <w:rFonts w:ascii="宋体" w:eastAsia="宋体" w:hAnsi="宋体" w:cs="宋体" w:hint="default"/>
        <w:w w:val="100"/>
        <w:sz w:val="42"/>
        <w:szCs w:val="42"/>
      </w:rPr>
    </w:lvl>
    <w:lvl w:ilvl="3">
      <w:start w:val="0"/>
      <w:numFmt w:val="bullet"/>
      <w:lvlText w:val="•"/>
      <w:lvlJc w:val="left"/>
      <w:pPr>
        <w:ind w:left="6553" w:hanging="771"/>
      </w:pPr>
      <w:rPr>
        <w:rFonts w:hint="default"/>
      </w:rPr>
    </w:lvl>
    <w:lvl w:ilvl="4">
      <w:start w:val="0"/>
      <w:numFmt w:val="bullet"/>
      <w:lvlText w:val="•"/>
      <w:lvlJc w:val="left"/>
      <w:pPr>
        <w:ind w:left="8119" w:hanging="771"/>
      </w:pPr>
      <w:rPr>
        <w:rFonts w:hint="default"/>
      </w:rPr>
    </w:lvl>
    <w:lvl w:ilvl="5">
      <w:start w:val="0"/>
      <w:numFmt w:val="bullet"/>
      <w:lvlText w:val="•"/>
      <w:lvlJc w:val="left"/>
      <w:pPr>
        <w:ind w:left="9686" w:hanging="771"/>
      </w:pPr>
      <w:rPr>
        <w:rFonts w:hint="default"/>
      </w:rPr>
    </w:lvl>
    <w:lvl w:ilvl="6">
      <w:start w:val="0"/>
      <w:numFmt w:val="bullet"/>
      <w:lvlText w:val="•"/>
      <w:lvlJc w:val="left"/>
      <w:pPr>
        <w:ind w:left="11253" w:hanging="771"/>
      </w:pPr>
      <w:rPr>
        <w:rFonts w:hint="default"/>
      </w:rPr>
    </w:lvl>
    <w:lvl w:ilvl="7">
      <w:start w:val="0"/>
      <w:numFmt w:val="bullet"/>
      <w:lvlText w:val="•"/>
      <w:lvlJc w:val="left"/>
      <w:pPr>
        <w:ind w:left="12819" w:hanging="771"/>
      </w:pPr>
      <w:rPr>
        <w:rFonts w:hint="default"/>
      </w:rPr>
    </w:lvl>
    <w:lvl w:ilvl="8">
      <w:start w:val="0"/>
      <w:numFmt w:val="bullet"/>
      <w:lvlText w:val="•"/>
      <w:lvlJc w:val="left"/>
      <w:pPr>
        <w:ind w:left="14386" w:hanging="771"/>
      </w:pPr>
      <w:rPr>
        <w:rFonts w:hint="default"/>
      </w:rPr>
    </w:lvl>
  </w:abstractNum>
  <w:abstractNum w:abstractNumId="13">
    <w:nsid w:val="2BDA199E"/>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10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14">
    <w:nsid w:val="325B98A1"/>
    <w:multiLevelType w:val="hybridMultilevel"/>
    <w:tmpl w:val="00000000"/>
    <w:lvl w:ilvl="0">
      <w:start w:val="1"/>
      <w:numFmt w:val="decimal"/>
      <w:lvlText w:val="%1."/>
      <w:lvlJc w:val="left"/>
      <w:pPr>
        <w:ind w:left="2245" w:hanging="423"/>
        <w:jc w:val="left"/>
      </w:pPr>
      <w:rPr>
        <w:rFonts w:ascii="宋体" w:eastAsia="宋体" w:hAnsi="宋体" w:cs="宋体" w:hint="default"/>
        <w:spacing w:val="-1"/>
        <w:w w:val="100"/>
        <w:sz w:val="40"/>
        <w:szCs w:val="40"/>
      </w:rPr>
    </w:lvl>
    <w:lvl w:ilvl="1">
      <w:start w:val="0"/>
      <w:numFmt w:val="bullet"/>
      <w:lvlText w:val="•"/>
      <w:lvlJc w:val="left"/>
      <w:pPr>
        <w:ind w:left="3767" w:hanging="423"/>
      </w:pPr>
      <w:rPr>
        <w:rFonts w:hint="default"/>
      </w:rPr>
    </w:lvl>
    <w:lvl w:ilvl="2">
      <w:start w:val="0"/>
      <w:numFmt w:val="bullet"/>
      <w:lvlText w:val="•"/>
      <w:lvlJc w:val="left"/>
      <w:pPr>
        <w:ind w:left="5295" w:hanging="423"/>
      </w:pPr>
      <w:rPr>
        <w:rFonts w:hint="default"/>
      </w:rPr>
    </w:lvl>
    <w:lvl w:ilvl="3">
      <w:start w:val="0"/>
      <w:numFmt w:val="bullet"/>
      <w:lvlText w:val="•"/>
      <w:lvlJc w:val="left"/>
      <w:pPr>
        <w:ind w:left="6823" w:hanging="423"/>
      </w:pPr>
      <w:rPr>
        <w:rFonts w:hint="default"/>
      </w:rPr>
    </w:lvl>
    <w:lvl w:ilvl="4">
      <w:start w:val="0"/>
      <w:numFmt w:val="bullet"/>
      <w:lvlText w:val="•"/>
      <w:lvlJc w:val="left"/>
      <w:pPr>
        <w:ind w:left="8351" w:hanging="423"/>
      </w:pPr>
      <w:rPr>
        <w:rFonts w:hint="default"/>
      </w:rPr>
    </w:lvl>
    <w:lvl w:ilvl="5">
      <w:start w:val="0"/>
      <w:numFmt w:val="bullet"/>
      <w:lvlText w:val="•"/>
      <w:lvlJc w:val="left"/>
      <w:pPr>
        <w:ind w:left="9879" w:hanging="423"/>
      </w:pPr>
      <w:rPr>
        <w:rFonts w:hint="default"/>
      </w:rPr>
    </w:lvl>
    <w:lvl w:ilvl="6">
      <w:start w:val="0"/>
      <w:numFmt w:val="bullet"/>
      <w:lvlText w:val="•"/>
      <w:lvlJc w:val="left"/>
      <w:pPr>
        <w:ind w:left="11407" w:hanging="423"/>
      </w:pPr>
      <w:rPr>
        <w:rFonts w:hint="default"/>
      </w:rPr>
    </w:lvl>
    <w:lvl w:ilvl="7">
      <w:start w:val="0"/>
      <w:numFmt w:val="bullet"/>
      <w:lvlText w:val="•"/>
      <w:lvlJc w:val="left"/>
      <w:pPr>
        <w:ind w:left="12935" w:hanging="423"/>
      </w:pPr>
      <w:rPr>
        <w:rFonts w:hint="default"/>
      </w:rPr>
    </w:lvl>
    <w:lvl w:ilvl="8">
      <w:start w:val="0"/>
      <w:numFmt w:val="bullet"/>
      <w:lvlText w:val="•"/>
      <w:lvlJc w:val="left"/>
      <w:pPr>
        <w:ind w:left="14463" w:hanging="423"/>
      </w:pPr>
      <w:rPr>
        <w:rFonts w:hint="default"/>
      </w:rPr>
    </w:lvl>
  </w:abstractNum>
  <w:abstractNum w:abstractNumId="15">
    <w:nsid w:val="334BBAE6"/>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9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16">
    <w:nsid w:val="384248BB"/>
    <w:multiLevelType w:val="hybridMultilevel"/>
    <w:tmpl w:val="00000000"/>
    <w:lvl w:ilvl="0">
      <w:start w:val="3"/>
      <w:numFmt w:val="decimal"/>
      <w:lvlText w:val="(%1)"/>
      <w:lvlJc w:val="left"/>
      <w:pPr>
        <w:ind w:left="1615" w:hanging="634"/>
        <w:jc w:val="left"/>
      </w:pPr>
      <w:rPr>
        <w:rFonts w:ascii="宋体" w:eastAsia="宋体" w:hAnsi="宋体" w:cs="宋体" w:hint="default"/>
        <w:w w:val="100"/>
        <w:sz w:val="40"/>
        <w:szCs w:val="40"/>
      </w:rPr>
    </w:lvl>
    <w:lvl w:ilvl="1">
      <w:start w:val="1"/>
      <w:numFmt w:val="lowerLetter"/>
      <w:lvlText w:val="%2."/>
      <w:lvlJc w:val="left"/>
      <w:pPr>
        <w:ind w:left="1615" w:hanging="501"/>
        <w:jc w:val="left"/>
      </w:pPr>
      <w:rPr>
        <w:rFonts w:ascii="Times New Roman" w:eastAsia="Times New Roman" w:hAnsi="Times New Roman" w:cs="Times New Roman" w:hint="default"/>
        <w:w w:val="100"/>
        <w:sz w:val="42"/>
        <w:szCs w:val="42"/>
      </w:rPr>
    </w:lvl>
    <w:lvl w:ilvl="2">
      <w:start w:val="0"/>
      <w:numFmt w:val="bullet"/>
      <w:lvlText w:val="•"/>
      <w:lvlJc w:val="left"/>
      <w:pPr>
        <w:ind w:left="4799" w:hanging="501"/>
      </w:pPr>
      <w:rPr>
        <w:rFonts w:hint="default"/>
      </w:rPr>
    </w:lvl>
    <w:lvl w:ilvl="3">
      <w:start w:val="0"/>
      <w:numFmt w:val="bullet"/>
      <w:lvlText w:val="•"/>
      <w:lvlJc w:val="left"/>
      <w:pPr>
        <w:ind w:left="6389" w:hanging="501"/>
      </w:pPr>
      <w:rPr>
        <w:rFonts w:hint="default"/>
      </w:rPr>
    </w:lvl>
    <w:lvl w:ilvl="4">
      <w:start w:val="0"/>
      <w:numFmt w:val="bullet"/>
      <w:lvlText w:val="•"/>
      <w:lvlJc w:val="left"/>
      <w:pPr>
        <w:ind w:left="7979" w:hanging="501"/>
      </w:pPr>
      <w:rPr>
        <w:rFonts w:hint="default"/>
      </w:rPr>
    </w:lvl>
    <w:lvl w:ilvl="5">
      <w:start w:val="0"/>
      <w:numFmt w:val="bullet"/>
      <w:lvlText w:val="•"/>
      <w:lvlJc w:val="left"/>
      <w:pPr>
        <w:ind w:left="9569" w:hanging="501"/>
      </w:pPr>
      <w:rPr>
        <w:rFonts w:hint="default"/>
      </w:rPr>
    </w:lvl>
    <w:lvl w:ilvl="6">
      <w:start w:val="0"/>
      <w:numFmt w:val="bullet"/>
      <w:lvlText w:val="•"/>
      <w:lvlJc w:val="left"/>
      <w:pPr>
        <w:ind w:left="11159" w:hanging="501"/>
      </w:pPr>
      <w:rPr>
        <w:rFonts w:hint="default"/>
      </w:rPr>
    </w:lvl>
    <w:lvl w:ilvl="7">
      <w:start w:val="0"/>
      <w:numFmt w:val="bullet"/>
      <w:lvlText w:val="•"/>
      <w:lvlJc w:val="left"/>
      <w:pPr>
        <w:ind w:left="12749" w:hanging="501"/>
      </w:pPr>
      <w:rPr>
        <w:rFonts w:hint="default"/>
      </w:rPr>
    </w:lvl>
    <w:lvl w:ilvl="8">
      <w:start w:val="0"/>
      <w:numFmt w:val="bullet"/>
      <w:lvlText w:val="•"/>
      <w:lvlJc w:val="left"/>
      <w:pPr>
        <w:ind w:left="14339" w:hanging="501"/>
      </w:pPr>
      <w:rPr>
        <w:rFonts w:hint="default"/>
      </w:rPr>
    </w:lvl>
  </w:abstractNum>
  <w:abstractNum w:abstractNumId="17">
    <w:nsid w:val="3AF1CBC9"/>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9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18">
    <w:nsid w:val="3C1BF5CD"/>
    <w:multiLevelType w:val="hybridMultilevel"/>
    <w:tmpl w:val="00000000"/>
    <w:lvl w:ilvl="0">
      <w:start w:val="1"/>
      <w:numFmt w:val="decimal"/>
      <w:lvlText w:val="（%1）"/>
      <w:lvlJc w:val="left"/>
      <w:pPr>
        <w:ind w:left="1615" w:hanging="1056"/>
        <w:jc w:val="left"/>
      </w:pPr>
      <w:rPr>
        <w:rFonts w:ascii="宋体" w:eastAsia="宋体" w:hAnsi="宋体" w:cs="宋体" w:hint="default"/>
        <w:spacing w:val="-1"/>
        <w:w w:val="100"/>
        <w:sz w:val="40"/>
        <w:szCs w:val="40"/>
      </w:rPr>
    </w:lvl>
    <w:lvl w:ilvl="1">
      <w:start w:val="0"/>
      <w:numFmt w:val="bullet"/>
      <w:lvlText w:val="•"/>
      <w:lvlJc w:val="left"/>
      <w:pPr>
        <w:ind w:left="3209" w:hanging="1056"/>
      </w:pPr>
      <w:rPr>
        <w:rFonts w:hint="default"/>
      </w:rPr>
    </w:lvl>
    <w:lvl w:ilvl="2">
      <w:start w:val="0"/>
      <w:numFmt w:val="bullet"/>
      <w:lvlText w:val="•"/>
      <w:lvlJc w:val="left"/>
      <w:pPr>
        <w:ind w:left="4799" w:hanging="1056"/>
      </w:pPr>
      <w:rPr>
        <w:rFonts w:hint="default"/>
      </w:rPr>
    </w:lvl>
    <w:lvl w:ilvl="3">
      <w:start w:val="0"/>
      <w:numFmt w:val="bullet"/>
      <w:lvlText w:val="•"/>
      <w:lvlJc w:val="left"/>
      <w:pPr>
        <w:ind w:left="6389" w:hanging="1056"/>
      </w:pPr>
      <w:rPr>
        <w:rFonts w:hint="default"/>
      </w:rPr>
    </w:lvl>
    <w:lvl w:ilvl="4">
      <w:start w:val="0"/>
      <w:numFmt w:val="bullet"/>
      <w:lvlText w:val="•"/>
      <w:lvlJc w:val="left"/>
      <w:pPr>
        <w:ind w:left="7979" w:hanging="1056"/>
      </w:pPr>
      <w:rPr>
        <w:rFonts w:hint="default"/>
      </w:rPr>
    </w:lvl>
    <w:lvl w:ilvl="5">
      <w:start w:val="0"/>
      <w:numFmt w:val="bullet"/>
      <w:lvlText w:val="•"/>
      <w:lvlJc w:val="left"/>
      <w:pPr>
        <w:ind w:left="9569" w:hanging="1056"/>
      </w:pPr>
      <w:rPr>
        <w:rFonts w:hint="default"/>
      </w:rPr>
    </w:lvl>
    <w:lvl w:ilvl="6">
      <w:start w:val="0"/>
      <w:numFmt w:val="bullet"/>
      <w:lvlText w:val="•"/>
      <w:lvlJc w:val="left"/>
      <w:pPr>
        <w:ind w:left="11159" w:hanging="1056"/>
      </w:pPr>
      <w:rPr>
        <w:rFonts w:hint="default"/>
      </w:rPr>
    </w:lvl>
    <w:lvl w:ilvl="7">
      <w:start w:val="0"/>
      <w:numFmt w:val="bullet"/>
      <w:lvlText w:val="•"/>
      <w:lvlJc w:val="left"/>
      <w:pPr>
        <w:ind w:left="12749" w:hanging="1056"/>
      </w:pPr>
      <w:rPr>
        <w:rFonts w:hint="default"/>
      </w:rPr>
    </w:lvl>
    <w:lvl w:ilvl="8">
      <w:start w:val="0"/>
      <w:numFmt w:val="bullet"/>
      <w:lvlText w:val="•"/>
      <w:lvlJc w:val="left"/>
      <w:pPr>
        <w:ind w:left="14339" w:hanging="1056"/>
      </w:pPr>
      <w:rPr>
        <w:rFonts w:hint="default"/>
      </w:rPr>
    </w:lvl>
  </w:abstractNum>
  <w:abstractNum w:abstractNumId="19">
    <w:nsid w:val="3DB6A062"/>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10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20">
    <w:nsid w:val="3E9EA343"/>
    <w:multiLevelType w:val="hybridMultilevel"/>
    <w:tmpl w:val="00000000"/>
    <w:lvl w:ilvl="0">
      <w:start w:val="1"/>
      <w:numFmt w:val="decimal"/>
      <w:lvlText w:val="（%1）"/>
      <w:lvlJc w:val="left"/>
      <w:pPr>
        <w:ind w:left="2875" w:hanging="1053"/>
        <w:jc w:val="left"/>
      </w:pPr>
      <w:rPr>
        <w:rFonts w:ascii="宋体" w:eastAsia="宋体" w:hAnsi="宋体" w:cs="宋体" w:hint="default"/>
        <w:spacing w:val="-209"/>
        <w:w w:val="100"/>
        <w:sz w:val="40"/>
        <w:szCs w:val="40"/>
      </w:rPr>
    </w:lvl>
    <w:lvl w:ilvl="1">
      <w:start w:val="1"/>
      <w:numFmt w:val="decimal"/>
      <w:lvlText w:val="%2."/>
      <w:lvlJc w:val="left"/>
      <w:pPr>
        <w:ind w:left="3415" w:hanging="540"/>
        <w:jc w:val="left"/>
      </w:pPr>
      <w:rPr>
        <w:rFonts w:ascii="宋体" w:eastAsia="宋体" w:hAnsi="宋体" w:cs="宋体" w:hint="default"/>
        <w:w w:val="100"/>
        <w:sz w:val="42"/>
        <w:szCs w:val="42"/>
      </w:rPr>
    </w:lvl>
    <w:lvl w:ilvl="2">
      <w:start w:val="1"/>
      <w:numFmt w:val="decimal"/>
      <w:lvlText w:val="%2.%3"/>
      <w:lvlJc w:val="left"/>
      <w:pPr>
        <w:ind w:left="2875" w:hanging="771"/>
        <w:jc w:val="left"/>
      </w:pPr>
      <w:rPr>
        <w:rFonts w:ascii="宋体" w:eastAsia="宋体" w:hAnsi="宋体" w:cs="宋体" w:hint="default"/>
        <w:w w:val="100"/>
        <w:sz w:val="42"/>
        <w:szCs w:val="42"/>
      </w:rPr>
    </w:lvl>
    <w:lvl w:ilvl="3">
      <w:start w:val="0"/>
      <w:numFmt w:val="bullet"/>
      <w:lvlText w:val="•"/>
      <w:lvlJc w:val="left"/>
      <w:pPr>
        <w:ind w:left="6553" w:hanging="771"/>
      </w:pPr>
      <w:rPr>
        <w:rFonts w:hint="default"/>
      </w:rPr>
    </w:lvl>
    <w:lvl w:ilvl="4">
      <w:start w:val="0"/>
      <w:numFmt w:val="bullet"/>
      <w:lvlText w:val="•"/>
      <w:lvlJc w:val="left"/>
      <w:pPr>
        <w:ind w:left="8119" w:hanging="771"/>
      </w:pPr>
      <w:rPr>
        <w:rFonts w:hint="default"/>
      </w:rPr>
    </w:lvl>
    <w:lvl w:ilvl="5">
      <w:start w:val="0"/>
      <w:numFmt w:val="bullet"/>
      <w:lvlText w:val="•"/>
      <w:lvlJc w:val="left"/>
      <w:pPr>
        <w:ind w:left="9686" w:hanging="771"/>
      </w:pPr>
      <w:rPr>
        <w:rFonts w:hint="default"/>
      </w:rPr>
    </w:lvl>
    <w:lvl w:ilvl="6">
      <w:start w:val="0"/>
      <w:numFmt w:val="bullet"/>
      <w:lvlText w:val="•"/>
      <w:lvlJc w:val="left"/>
      <w:pPr>
        <w:ind w:left="11253" w:hanging="771"/>
      </w:pPr>
      <w:rPr>
        <w:rFonts w:hint="default"/>
      </w:rPr>
    </w:lvl>
    <w:lvl w:ilvl="7">
      <w:start w:val="0"/>
      <w:numFmt w:val="bullet"/>
      <w:lvlText w:val="•"/>
      <w:lvlJc w:val="left"/>
      <w:pPr>
        <w:ind w:left="12819" w:hanging="771"/>
      </w:pPr>
      <w:rPr>
        <w:rFonts w:hint="default"/>
      </w:rPr>
    </w:lvl>
    <w:lvl w:ilvl="8">
      <w:start w:val="0"/>
      <w:numFmt w:val="bullet"/>
      <w:lvlText w:val="•"/>
      <w:lvlJc w:val="left"/>
      <w:pPr>
        <w:ind w:left="14386" w:hanging="771"/>
      </w:pPr>
      <w:rPr>
        <w:rFonts w:hint="default"/>
      </w:rPr>
    </w:lvl>
  </w:abstractNum>
  <w:abstractNum w:abstractNumId="21">
    <w:nsid w:val="3F763009"/>
    <w:multiLevelType w:val="hybridMultilevel"/>
    <w:tmpl w:val="00000000"/>
    <w:lvl w:ilvl="0">
      <w:start w:val="1"/>
      <w:numFmt w:val="decimal"/>
      <w:lvlText w:val="（%1）"/>
      <w:lvlJc w:val="left"/>
      <w:pPr>
        <w:ind w:left="1615" w:hanging="1063"/>
        <w:jc w:val="left"/>
      </w:pPr>
      <w:rPr>
        <w:rFonts w:ascii="宋体" w:eastAsia="宋体" w:hAnsi="宋体" w:cs="宋体" w:hint="default"/>
        <w:spacing w:val="0"/>
        <w:w w:val="100"/>
        <w:sz w:val="40"/>
        <w:szCs w:val="40"/>
      </w:rPr>
    </w:lvl>
    <w:lvl w:ilvl="1">
      <w:start w:val="0"/>
      <w:numFmt w:val="bullet"/>
      <w:lvlText w:val="•"/>
      <w:lvlJc w:val="left"/>
      <w:pPr>
        <w:ind w:left="3209" w:hanging="1063"/>
      </w:pPr>
      <w:rPr>
        <w:rFonts w:hint="default"/>
      </w:rPr>
    </w:lvl>
    <w:lvl w:ilvl="2">
      <w:start w:val="0"/>
      <w:numFmt w:val="bullet"/>
      <w:lvlText w:val="•"/>
      <w:lvlJc w:val="left"/>
      <w:pPr>
        <w:ind w:left="4799" w:hanging="1063"/>
      </w:pPr>
      <w:rPr>
        <w:rFonts w:hint="default"/>
      </w:rPr>
    </w:lvl>
    <w:lvl w:ilvl="3">
      <w:start w:val="0"/>
      <w:numFmt w:val="bullet"/>
      <w:lvlText w:val="•"/>
      <w:lvlJc w:val="left"/>
      <w:pPr>
        <w:ind w:left="6389" w:hanging="1063"/>
      </w:pPr>
      <w:rPr>
        <w:rFonts w:hint="default"/>
      </w:rPr>
    </w:lvl>
    <w:lvl w:ilvl="4">
      <w:start w:val="0"/>
      <w:numFmt w:val="bullet"/>
      <w:lvlText w:val="•"/>
      <w:lvlJc w:val="left"/>
      <w:pPr>
        <w:ind w:left="7979" w:hanging="1063"/>
      </w:pPr>
      <w:rPr>
        <w:rFonts w:hint="default"/>
      </w:rPr>
    </w:lvl>
    <w:lvl w:ilvl="5">
      <w:start w:val="0"/>
      <w:numFmt w:val="bullet"/>
      <w:lvlText w:val="•"/>
      <w:lvlJc w:val="left"/>
      <w:pPr>
        <w:ind w:left="9569" w:hanging="1063"/>
      </w:pPr>
      <w:rPr>
        <w:rFonts w:hint="default"/>
      </w:rPr>
    </w:lvl>
    <w:lvl w:ilvl="6">
      <w:start w:val="0"/>
      <w:numFmt w:val="bullet"/>
      <w:lvlText w:val="•"/>
      <w:lvlJc w:val="left"/>
      <w:pPr>
        <w:ind w:left="11159" w:hanging="1063"/>
      </w:pPr>
      <w:rPr>
        <w:rFonts w:hint="default"/>
      </w:rPr>
    </w:lvl>
    <w:lvl w:ilvl="7">
      <w:start w:val="0"/>
      <w:numFmt w:val="bullet"/>
      <w:lvlText w:val="•"/>
      <w:lvlJc w:val="left"/>
      <w:pPr>
        <w:ind w:left="12749" w:hanging="1063"/>
      </w:pPr>
      <w:rPr>
        <w:rFonts w:hint="default"/>
      </w:rPr>
    </w:lvl>
    <w:lvl w:ilvl="8">
      <w:start w:val="0"/>
      <w:numFmt w:val="bullet"/>
      <w:lvlText w:val="•"/>
      <w:lvlJc w:val="left"/>
      <w:pPr>
        <w:ind w:left="14339" w:hanging="1063"/>
      </w:pPr>
      <w:rPr>
        <w:rFonts w:hint="default"/>
      </w:rPr>
    </w:lvl>
  </w:abstractNum>
  <w:abstractNum w:abstractNumId="22">
    <w:nsid w:val="3FA34465"/>
    <w:multiLevelType w:val="hybridMultilevel"/>
    <w:tmpl w:val="00000000"/>
    <w:lvl w:ilvl="0">
      <w:start w:val="1"/>
      <w:numFmt w:val="decimal"/>
      <w:lvlText w:val="（%1）"/>
      <w:lvlJc w:val="left"/>
      <w:pPr>
        <w:ind w:left="3301" w:hanging="1056"/>
        <w:jc w:val="left"/>
      </w:pPr>
      <w:rPr>
        <w:rFonts w:ascii="宋体" w:eastAsia="宋体" w:hAnsi="宋体" w:cs="宋体" w:hint="default"/>
        <w:spacing w:val="-1"/>
        <w:w w:val="90"/>
        <w:sz w:val="40"/>
        <w:szCs w:val="40"/>
      </w:rPr>
    </w:lvl>
    <w:lvl w:ilvl="1">
      <w:start w:val="0"/>
      <w:numFmt w:val="bullet"/>
      <w:lvlText w:val="•"/>
      <w:lvlJc w:val="left"/>
      <w:pPr>
        <w:ind w:left="4721" w:hanging="1056"/>
      </w:pPr>
      <w:rPr>
        <w:rFonts w:hint="default"/>
      </w:rPr>
    </w:lvl>
    <w:lvl w:ilvl="2">
      <w:start w:val="0"/>
      <w:numFmt w:val="bullet"/>
      <w:lvlText w:val="•"/>
      <w:lvlJc w:val="left"/>
      <w:pPr>
        <w:ind w:left="6143" w:hanging="1056"/>
      </w:pPr>
      <w:rPr>
        <w:rFonts w:hint="default"/>
      </w:rPr>
    </w:lvl>
    <w:lvl w:ilvl="3">
      <w:start w:val="0"/>
      <w:numFmt w:val="bullet"/>
      <w:lvlText w:val="•"/>
      <w:lvlJc w:val="left"/>
      <w:pPr>
        <w:ind w:left="7565" w:hanging="1056"/>
      </w:pPr>
      <w:rPr>
        <w:rFonts w:hint="default"/>
      </w:rPr>
    </w:lvl>
    <w:lvl w:ilvl="4">
      <w:start w:val="0"/>
      <w:numFmt w:val="bullet"/>
      <w:lvlText w:val="•"/>
      <w:lvlJc w:val="left"/>
      <w:pPr>
        <w:ind w:left="8987" w:hanging="1056"/>
      </w:pPr>
      <w:rPr>
        <w:rFonts w:hint="default"/>
      </w:rPr>
    </w:lvl>
    <w:lvl w:ilvl="5">
      <w:start w:val="0"/>
      <w:numFmt w:val="bullet"/>
      <w:lvlText w:val="•"/>
      <w:lvlJc w:val="left"/>
      <w:pPr>
        <w:ind w:left="10409" w:hanging="1056"/>
      </w:pPr>
      <w:rPr>
        <w:rFonts w:hint="default"/>
      </w:rPr>
    </w:lvl>
    <w:lvl w:ilvl="6">
      <w:start w:val="0"/>
      <w:numFmt w:val="bullet"/>
      <w:lvlText w:val="•"/>
      <w:lvlJc w:val="left"/>
      <w:pPr>
        <w:ind w:left="11831" w:hanging="1056"/>
      </w:pPr>
      <w:rPr>
        <w:rFonts w:hint="default"/>
      </w:rPr>
    </w:lvl>
    <w:lvl w:ilvl="7">
      <w:start w:val="0"/>
      <w:numFmt w:val="bullet"/>
      <w:lvlText w:val="•"/>
      <w:lvlJc w:val="left"/>
      <w:pPr>
        <w:ind w:left="13253" w:hanging="1056"/>
      </w:pPr>
      <w:rPr>
        <w:rFonts w:hint="default"/>
      </w:rPr>
    </w:lvl>
    <w:lvl w:ilvl="8">
      <w:start w:val="0"/>
      <w:numFmt w:val="bullet"/>
      <w:lvlText w:val="•"/>
      <w:lvlJc w:val="left"/>
      <w:pPr>
        <w:ind w:left="14675" w:hanging="1056"/>
      </w:pPr>
      <w:rPr>
        <w:rFonts w:hint="default"/>
      </w:rPr>
    </w:lvl>
  </w:abstractNum>
  <w:abstractNum w:abstractNumId="23">
    <w:nsid w:val="449994D4"/>
    <w:multiLevelType w:val="hybridMultilevel"/>
    <w:tmpl w:val="00000000"/>
    <w:lvl w:ilvl="0">
      <w:start w:val="1"/>
      <w:numFmt w:val="decimal"/>
      <w:lvlText w:val="%1."/>
      <w:lvlJc w:val="left"/>
      <w:pPr>
        <w:ind w:left="2245" w:hanging="423"/>
        <w:jc w:val="left"/>
      </w:pPr>
      <w:rPr>
        <w:rFonts w:ascii="宋体" w:eastAsia="宋体" w:hAnsi="宋体" w:cs="宋体" w:hint="default"/>
        <w:spacing w:val="-1"/>
        <w:w w:val="100"/>
        <w:sz w:val="40"/>
        <w:szCs w:val="40"/>
      </w:rPr>
    </w:lvl>
    <w:lvl w:ilvl="1">
      <w:start w:val="0"/>
      <w:numFmt w:val="bullet"/>
      <w:lvlText w:val="•"/>
      <w:lvlJc w:val="left"/>
      <w:pPr>
        <w:ind w:left="3767" w:hanging="423"/>
      </w:pPr>
      <w:rPr>
        <w:rFonts w:hint="default"/>
      </w:rPr>
    </w:lvl>
    <w:lvl w:ilvl="2">
      <w:start w:val="0"/>
      <w:numFmt w:val="bullet"/>
      <w:lvlText w:val="•"/>
      <w:lvlJc w:val="left"/>
      <w:pPr>
        <w:ind w:left="5295" w:hanging="423"/>
      </w:pPr>
      <w:rPr>
        <w:rFonts w:hint="default"/>
      </w:rPr>
    </w:lvl>
    <w:lvl w:ilvl="3">
      <w:start w:val="0"/>
      <w:numFmt w:val="bullet"/>
      <w:lvlText w:val="•"/>
      <w:lvlJc w:val="left"/>
      <w:pPr>
        <w:ind w:left="6823" w:hanging="423"/>
      </w:pPr>
      <w:rPr>
        <w:rFonts w:hint="default"/>
      </w:rPr>
    </w:lvl>
    <w:lvl w:ilvl="4">
      <w:start w:val="0"/>
      <w:numFmt w:val="bullet"/>
      <w:lvlText w:val="•"/>
      <w:lvlJc w:val="left"/>
      <w:pPr>
        <w:ind w:left="8351" w:hanging="423"/>
      </w:pPr>
      <w:rPr>
        <w:rFonts w:hint="default"/>
      </w:rPr>
    </w:lvl>
    <w:lvl w:ilvl="5">
      <w:start w:val="0"/>
      <w:numFmt w:val="bullet"/>
      <w:lvlText w:val="•"/>
      <w:lvlJc w:val="left"/>
      <w:pPr>
        <w:ind w:left="9879" w:hanging="423"/>
      </w:pPr>
      <w:rPr>
        <w:rFonts w:hint="default"/>
      </w:rPr>
    </w:lvl>
    <w:lvl w:ilvl="6">
      <w:start w:val="0"/>
      <w:numFmt w:val="bullet"/>
      <w:lvlText w:val="•"/>
      <w:lvlJc w:val="left"/>
      <w:pPr>
        <w:ind w:left="11407" w:hanging="423"/>
      </w:pPr>
      <w:rPr>
        <w:rFonts w:hint="default"/>
      </w:rPr>
    </w:lvl>
    <w:lvl w:ilvl="7">
      <w:start w:val="0"/>
      <w:numFmt w:val="bullet"/>
      <w:lvlText w:val="•"/>
      <w:lvlJc w:val="left"/>
      <w:pPr>
        <w:ind w:left="12935" w:hanging="423"/>
      </w:pPr>
      <w:rPr>
        <w:rFonts w:hint="default"/>
      </w:rPr>
    </w:lvl>
    <w:lvl w:ilvl="8">
      <w:start w:val="0"/>
      <w:numFmt w:val="bullet"/>
      <w:lvlText w:val="•"/>
      <w:lvlJc w:val="left"/>
      <w:pPr>
        <w:ind w:left="14463" w:hanging="423"/>
      </w:pPr>
      <w:rPr>
        <w:rFonts w:hint="default"/>
      </w:rPr>
    </w:lvl>
  </w:abstractNum>
  <w:abstractNum w:abstractNumId="24">
    <w:nsid w:val="4DF08206"/>
    <w:multiLevelType w:val="hybridMultilevel"/>
    <w:tmpl w:val="00000000"/>
    <w:lvl w:ilvl="0">
      <w:start w:val="1"/>
      <w:numFmt w:val="decimal"/>
      <w:lvlText w:val="%1."/>
      <w:lvlJc w:val="left"/>
      <w:pPr>
        <w:ind w:left="2245" w:hanging="429"/>
        <w:jc w:val="left"/>
      </w:pPr>
      <w:rPr>
        <w:rFonts w:ascii="宋体" w:eastAsia="宋体" w:hAnsi="宋体" w:cs="宋体" w:hint="default"/>
        <w:w w:val="100"/>
        <w:sz w:val="40"/>
        <w:szCs w:val="40"/>
      </w:rPr>
    </w:lvl>
    <w:lvl w:ilvl="1">
      <w:start w:val="0"/>
      <w:numFmt w:val="bullet"/>
      <w:lvlText w:val="•"/>
      <w:lvlJc w:val="left"/>
      <w:pPr>
        <w:ind w:left="3767" w:hanging="429"/>
      </w:pPr>
      <w:rPr>
        <w:rFonts w:hint="default"/>
      </w:rPr>
    </w:lvl>
    <w:lvl w:ilvl="2">
      <w:start w:val="0"/>
      <w:numFmt w:val="bullet"/>
      <w:lvlText w:val="•"/>
      <w:lvlJc w:val="left"/>
      <w:pPr>
        <w:ind w:left="5295" w:hanging="429"/>
      </w:pPr>
      <w:rPr>
        <w:rFonts w:hint="default"/>
      </w:rPr>
    </w:lvl>
    <w:lvl w:ilvl="3">
      <w:start w:val="0"/>
      <w:numFmt w:val="bullet"/>
      <w:lvlText w:val="•"/>
      <w:lvlJc w:val="left"/>
      <w:pPr>
        <w:ind w:left="6823" w:hanging="429"/>
      </w:pPr>
      <w:rPr>
        <w:rFonts w:hint="default"/>
      </w:rPr>
    </w:lvl>
    <w:lvl w:ilvl="4">
      <w:start w:val="0"/>
      <w:numFmt w:val="bullet"/>
      <w:lvlText w:val="•"/>
      <w:lvlJc w:val="left"/>
      <w:pPr>
        <w:ind w:left="8351" w:hanging="429"/>
      </w:pPr>
      <w:rPr>
        <w:rFonts w:hint="default"/>
      </w:rPr>
    </w:lvl>
    <w:lvl w:ilvl="5">
      <w:start w:val="0"/>
      <w:numFmt w:val="bullet"/>
      <w:lvlText w:val="•"/>
      <w:lvlJc w:val="left"/>
      <w:pPr>
        <w:ind w:left="9879" w:hanging="429"/>
      </w:pPr>
      <w:rPr>
        <w:rFonts w:hint="default"/>
      </w:rPr>
    </w:lvl>
    <w:lvl w:ilvl="6">
      <w:start w:val="0"/>
      <w:numFmt w:val="bullet"/>
      <w:lvlText w:val="•"/>
      <w:lvlJc w:val="left"/>
      <w:pPr>
        <w:ind w:left="11407" w:hanging="429"/>
      </w:pPr>
      <w:rPr>
        <w:rFonts w:hint="default"/>
      </w:rPr>
    </w:lvl>
    <w:lvl w:ilvl="7">
      <w:start w:val="0"/>
      <w:numFmt w:val="bullet"/>
      <w:lvlText w:val="•"/>
      <w:lvlJc w:val="left"/>
      <w:pPr>
        <w:ind w:left="12935" w:hanging="429"/>
      </w:pPr>
      <w:rPr>
        <w:rFonts w:hint="default"/>
      </w:rPr>
    </w:lvl>
    <w:lvl w:ilvl="8">
      <w:start w:val="0"/>
      <w:numFmt w:val="bullet"/>
      <w:lvlText w:val="•"/>
      <w:lvlJc w:val="left"/>
      <w:pPr>
        <w:ind w:left="14463" w:hanging="429"/>
      </w:pPr>
      <w:rPr>
        <w:rFonts w:hint="default"/>
      </w:rPr>
    </w:lvl>
  </w:abstractNum>
  <w:abstractNum w:abstractNumId="25">
    <w:nsid w:val="5035BC51"/>
    <w:multiLevelType w:val="hybridMultilevel"/>
    <w:tmpl w:val="00000000"/>
    <w:lvl w:ilvl="0">
      <w:start w:val="1"/>
      <w:numFmt w:val="decimal"/>
      <w:lvlText w:val="%1."/>
      <w:lvlJc w:val="left"/>
      <w:pPr>
        <w:ind w:left="2245" w:hanging="429"/>
        <w:jc w:val="left"/>
      </w:pPr>
      <w:rPr>
        <w:rFonts w:ascii="宋体" w:eastAsia="宋体" w:hAnsi="宋体" w:cs="宋体" w:hint="default"/>
        <w:w w:val="100"/>
        <w:sz w:val="40"/>
        <w:szCs w:val="40"/>
      </w:rPr>
    </w:lvl>
    <w:lvl w:ilvl="1">
      <w:start w:val="0"/>
      <w:numFmt w:val="bullet"/>
      <w:lvlText w:val="•"/>
      <w:lvlJc w:val="left"/>
      <w:pPr>
        <w:ind w:left="3767" w:hanging="429"/>
      </w:pPr>
      <w:rPr>
        <w:rFonts w:hint="default"/>
      </w:rPr>
    </w:lvl>
    <w:lvl w:ilvl="2">
      <w:start w:val="0"/>
      <w:numFmt w:val="bullet"/>
      <w:lvlText w:val="•"/>
      <w:lvlJc w:val="left"/>
      <w:pPr>
        <w:ind w:left="5295" w:hanging="429"/>
      </w:pPr>
      <w:rPr>
        <w:rFonts w:hint="default"/>
      </w:rPr>
    </w:lvl>
    <w:lvl w:ilvl="3">
      <w:start w:val="0"/>
      <w:numFmt w:val="bullet"/>
      <w:lvlText w:val="•"/>
      <w:lvlJc w:val="left"/>
      <w:pPr>
        <w:ind w:left="6823" w:hanging="429"/>
      </w:pPr>
      <w:rPr>
        <w:rFonts w:hint="default"/>
      </w:rPr>
    </w:lvl>
    <w:lvl w:ilvl="4">
      <w:start w:val="0"/>
      <w:numFmt w:val="bullet"/>
      <w:lvlText w:val="•"/>
      <w:lvlJc w:val="left"/>
      <w:pPr>
        <w:ind w:left="8351" w:hanging="429"/>
      </w:pPr>
      <w:rPr>
        <w:rFonts w:hint="default"/>
      </w:rPr>
    </w:lvl>
    <w:lvl w:ilvl="5">
      <w:start w:val="0"/>
      <w:numFmt w:val="bullet"/>
      <w:lvlText w:val="•"/>
      <w:lvlJc w:val="left"/>
      <w:pPr>
        <w:ind w:left="9879" w:hanging="429"/>
      </w:pPr>
      <w:rPr>
        <w:rFonts w:hint="default"/>
      </w:rPr>
    </w:lvl>
    <w:lvl w:ilvl="6">
      <w:start w:val="0"/>
      <w:numFmt w:val="bullet"/>
      <w:lvlText w:val="•"/>
      <w:lvlJc w:val="left"/>
      <w:pPr>
        <w:ind w:left="11407" w:hanging="429"/>
      </w:pPr>
      <w:rPr>
        <w:rFonts w:hint="default"/>
      </w:rPr>
    </w:lvl>
    <w:lvl w:ilvl="7">
      <w:start w:val="0"/>
      <w:numFmt w:val="bullet"/>
      <w:lvlText w:val="•"/>
      <w:lvlJc w:val="left"/>
      <w:pPr>
        <w:ind w:left="12935" w:hanging="429"/>
      </w:pPr>
      <w:rPr>
        <w:rFonts w:hint="default"/>
      </w:rPr>
    </w:lvl>
    <w:lvl w:ilvl="8">
      <w:start w:val="0"/>
      <w:numFmt w:val="bullet"/>
      <w:lvlText w:val="•"/>
      <w:lvlJc w:val="left"/>
      <w:pPr>
        <w:ind w:left="14463" w:hanging="429"/>
      </w:pPr>
      <w:rPr>
        <w:rFonts w:hint="default"/>
      </w:rPr>
    </w:lvl>
  </w:abstractNum>
  <w:abstractNum w:abstractNumId="26">
    <w:nsid w:val="535D3821"/>
    <w:multiLevelType w:val="hybridMultilevel"/>
    <w:tmpl w:val="00000000"/>
    <w:lvl w:ilvl="0">
      <w:start w:val="1"/>
      <w:numFmt w:val="decimal"/>
      <w:lvlText w:val="（%1）"/>
      <w:lvlJc w:val="left"/>
      <w:pPr>
        <w:ind w:left="3481" w:hanging="1056"/>
        <w:jc w:val="left"/>
      </w:pPr>
      <w:rPr>
        <w:rFonts w:ascii="宋体" w:eastAsia="宋体" w:hAnsi="宋体" w:cs="宋体" w:hint="default"/>
        <w:spacing w:val="-1"/>
        <w:w w:val="90"/>
        <w:sz w:val="40"/>
        <w:szCs w:val="40"/>
      </w:rPr>
    </w:lvl>
    <w:lvl w:ilvl="1">
      <w:start w:val="0"/>
      <w:numFmt w:val="bullet"/>
      <w:lvlText w:val="•"/>
      <w:lvlJc w:val="left"/>
      <w:pPr>
        <w:ind w:left="4883" w:hanging="1056"/>
      </w:pPr>
      <w:rPr>
        <w:rFonts w:hint="default"/>
      </w:rPr>
    </w:lvl>
    <w:lvl w:ilvl="2">
      <w:start w:val="0"/>
      <w:numFmt w:val="bullet"/>
      <w:lvlText w:val="•"/>
      <w:lvlJc w:val="left"/>
      <w:pPr>
        <w:ind w:left="6287" w:hanging="1056"/>
      </w:pPr>
      <w:rPr>
        <w:rFonts w:hint="default"/>
      </w:rPr>
    </w:lvl>
    <w:lvl w:ilvl="3">
      <w:start w:val="0"/>
      <w:numFmt w:val="bullet"/>
      <w:lvlText w:val="•"/>
      <w:lvlJc w:val="left"/>
      <w:pPr>
        <w:ind w:left="7691" w:hanging="1056"/>
      </w:pPr>
      <w:rPr>
        <w:rFonts w:hint="default"/>
      </w:rPr>
    </w:lvl>
    <w:lvl w:ilvl="4">
      <w:start w:val="0"/>
      <w:numFmt w:val="bullet"/>
      <w:lvlText w:val="•"/>
      <w:lvlJc w:val="left"/>
      <w:pPr>
        <w:ind w:left="9095" w:hanging="1056"/>
      </w:pPr>
      <w:rPr>
        <w:rFonts w:hint="default"/>
      </w:rPr>
    </w:lvl>
    <w:lvl w:ilvl="5">
      <w:start w:val="0"/>
      <w:numFmt w:val="bullet"/>
      <w:lvlText w:val="•"/>
      <w:lvlJc w:val="left"/>
      <w:pPr>
        <w:ind w:left="10499" w:hanging="1056"/>
      </w:pPr>
      <w:rPr>
        <w:rFonts w:hint="default"/>
      </w:rPr>
    </w:lvl>
    <w:lvl w:ilvl="6">
      <w:start w:val="0"/>
      <w:numFmt w:val="bullet"/>
      <w:lvlText w:val="•"/>
      <w:lvlJc w:val="left"/>
      <w:pPr>
        <w:ind w:left="11903" w:hanging="1056"/>
      </w:pPr>
      <w:rPr>
        <w:rFonts w:hint="default"/>
      </w:rPr>
    </w:lvl>
    <w:lvl w:ilvl="7">
      <w:start w:val="0"/>
      <w:numFmt w:val="bullet"/>
      <w:lvlText w:val="•"/>
      <w:lvlJc w:val="left"/>
      <w:pPr>
        <w:ind w:left="13307" w:hanging="1056"/>
      </w:pPr>
      <w:rPr>
        <w:rFonts w:hint="default"/>
      </w:rPr>
    </w:lvl>
    <w:lvl w:ilvl="8">
      <w:start w:val="0"/>
      <w:numFmt w:val="bullet"/>
      <w:lvlText w:val="•"/>
      <w:lvlJc w:val="left"/>
      <w:pPr>
        <w:ind w:left="14711" w:hanging="1056"/>
      </w:pPr>
      <w:rPr>
        <w:rFonts w:hint="default"/>
      </w:rPr>
    </w:lvl>
  </w:abstractNum>
  <w:abstractNum w:abstractNumId="27">
    <w:nsid w:val="58B1428C"/>
    <w:multiLevelType w:val="hybridMultilevel"/>
    <w:tmpl w:val="00000000"/>
    <w:lvl w:ilvl="0">
      <w:start w:val="1"/>
      <w:numFmt w:val="decimal"/>
      <w:lvlText w:val="（%1）"/>
      <w:lvlJc w:val="left"/>
      <w:pPr>
        <w:ind w:left="3546" w:hanging="1092"/>
        <w:jc w:val="left"/>
      </w:pPr>
      <w:rPr>
        <w:rFonts w:ascii="宋体" w:eastAsia="宋体" w:hAnsi="宋体" w:cs="宋体" w:hint="default"/>
        <w:spacing w:val="0"/>
        <w:w w:val="100"/>
        <w:sz w:val="40"/>
        <w:szCs w:val="40"/>
      </w:rPr>
    </w:lvl>
    <w:lvl w:ilvl="1">
      <w:start w:val="0"/>
      <w:numFmt w:val="bullet"/>
      <w:lvlText w:val="•"/>
      <w:lvlJc w:val="left"/>
      <w:pPr>
        <w:ind w:left="4937" w:hanging="1092"/>
      </w:pPr>
      <w:rPr>
        <w:rFonts w:hint="default"/>
      </w:rPr>
    </w:lvl>
    <w:lvl w:ilvl="2">
      <w:start w:val="0"/>
      <w:numFmt w:val="bullet"/>
      <w:lvlText w:val="•"/>
      <w:lvlJc w:val="left"/>
      <w:pPr>
        <w:ind w:left="6335" w:hanging="1092"/>
      </w:pPr>
      <w:rPr>
        <w:rFonts w:hint="default"/>
      </w:rPr>
    </w:lvl>
    <w:lvl w:ilvl="3">
      <w:start w:val="0"/>
      <w:numFmt w:val="bullet"/>
      <w:lvlText w:val="•"/>
      <w:lvlJc w:val="left"/>
      <w:pPr>
        <w:ind w:left="7733" w:hanging="1092"/>
      </w:pPr>
      <w:rPr>
        <w:rFonts w:hint="default"/>
      </w:rPr>
    </w:lvl>
    <w:lvl w:ilvl="4">
      <w:start w:val="0"/>
      <w:numFmt w:val="bullet"/>
      <w:lvlText w:val="•"/>
      <w:lvlJc w:val="left"/>
      <w:pPr>
        <w:ind w:left="9131" w:hanging="1092"/>
      </w:pPr>
      <w:rPr>
        <w:rFonts w:hint="default"/>
      </w:rPr>
    </w:lvl>
    <w:lvl w:ilvl="5">
      <w:start w:val="0"/>
      <w:numFmt w:val="bullet"/>
      <w:lvlText w:val="•"/>
      <w:lvlJc w:val="left"/>
      <w:pPr>
        <w:ind w:left="10529" w:hanging="1092"/>
      </w:pPr>
      <w:rPr>
        <w:rFonts w:hint="default"/>
      </w:rPr>
    </w:lvl>
    <w:lvl w:ilvl="6">
      <w:start w:val="0"/>
      <w:numFmt w:val="bullet"/>
      <w:lvlText w:val="•"/>
      <w:lvlJc w:val="left"/>
      <w:pPr>
        <w:ind w:left="11927" w:hanging="1092"/>
      </w:pPr>
      <w:rPr>
        <w:rFonts w:hint="default"/>
      </w:rPr>
    </w:lvl>
    <w:lvl w:ilvl="7">
      <w:start w:val="0"/>
      <w:numFmt w:val="bullet"/>
      <w:lvlText w:val="•"/>
      <w:lvlJc w:val="left"/>
      <w:pPr>
        <w:ind w:left="13325" w:hanging="1092"/>
      </w:pPr>
      <w:rPr>
        <w:rFonts w:hint="default"/>
      </w:rPr>
    </w:lvl>
    <w:lvl w:ilvl="8">
      <w:start w:val="0"/>
      <w:numFmt w:val="bullet"/>
      <w:lvlText w:val="•"/>
      <w:lvlJc w:val="left"/>
      <w:pPr>
        <w:ind w:left="14723" w:hanging="1092"/>
      </w:pPr>
      <w:rPr>
        <w:rFonts w:hint="default"/>
      </w:rPr>
    </w:lvl>
  </w:abstractNum>
  <w:abstractNum w:abstractNumId="28">
    <w:nsid w:val="66C8D16A"/>
    <w:multiLevelType w:val="hybridMultilevel"/>
    <w:tmpl w:val="00000000"/>
    <w:lvl w:ilvl="0">
      <w:start w:val="1"/>
      <w:numFmt w:val="lowerLetter"/>
      <w:lvlText w:val="%1."/>
      <w:lvlJc w:val="left"/>
      <w:pPr>
        <w:ind w:left="1615" w:hanging="501"/>
        <w:jc w:val="left"/>
      </w:pPr>
      <w:rPr>
        <w:rFonts w:ascii="Arial" w:eastAsia="Arial" w:hAnsi="Arial" w:cs="Arial" w:hint="default"/>
        <w:w w:val="83"/>
        <w:sz w:val="42"/>
        <w:szCs w:val="42"/>
      </w:rPr>
    </w:lvl>
    <w:lvl w:ilvl="1">
      <w:start w:val="0"/>
      <w:numFmt w:val="bullet"/>
      <w:lvlText w:val="•"/>
      <w:lvlJc w:val="left"/>
      <w:pPr>
        <w:ind w:left="3209" w:hanging="501"/>
      </w:pPr>
      <w:rPr>
        <w:rFonts w:hint="default"/>
      </w:rPr>
    </w:lvl>
    <w:lvl w:ilvl="2">
      <w:start w:val="0"/>
      <w:numFmt w:val="bullet"/>
      <w:lvlText w:val="•"/>
      <w:lvlJc w:val="left"/>
      <w:pPr>
        <w:ind w:left="4799" w:hanging="501"/>
      </w:pPr>
      <w:rPr>
        <w:rFonts w:hint="default"/>
      </w:rPr>
    </w:lvl>
    <w:lvl w:ilvl="3">
      <w:start w:val="0"/>
      <w:numFmt w:val="bullet"/>
      <w:lvlText w:val="•"/>
      <w:lvlJc w:val="left"/>
      <w:pPr>
        <w:ind w:left="6389" w:hanging="501"/>
      </w:pPr>
      <w:rPr>
        <w:rFonts w:hint="default"/>
      </w:rPr>
    </w:lvl>
    <w:lvl w:ilvl="4">
      <w:start w:val="0"/>
      <w:numFmt w:val="bullet"/>
      <w:lvlText w:val="•"/>
      <w:lvlJc w:val="left"/>
      <w:pPr>
        <w:ind w:left="7979" w:hanging="501"/>
      </w:pPr>
      <w:rPr>
        <w:rFonts w:hint="default"/>
      </w:rPr>
    </w:lvl>
    <w:lvl w:ilvl="5">
      <w:start w:val="0"/>
      <w:numFmt w:val="bullet"/>
      <w:lvlText w:val="•"/>
      <w:lvlJc w:val="left"/>
      <w:pPr>
        <w:ind w:left="9569" w:hanging="501"/>
      </w:pPr>
      <w:rPr>
        <w:rFonts w:hint="default"/>
      </w:rPr>
    </w:lvl>
    <w:lvl w:ilvl="6">
      <w:start w:val="0"/>
      <w:numFmt w:val="bullet"/>
      <w:lvlText w:val="•"/>
      <w:lvlJc w:val="left"/>
      <w:pPr>
        <w:ind w:left="11159" w:hanging="501"/>
      </w:pPr>
      <w:rPr>
        <w:rFonts w:hint="default"/>
      </w:rPr>
    </w:lvl>
    <w:lvl w:ilvl="7">
      <w:start w:val="0"/>
      <w:numFmt w:val="bullet"/>
      <w:lvlText w:val="•"/>
      <w:lvlJc w:val="left"/>
      <w:pPr>
        <w:ind w:left="12749" w:hanging="501"/>
      </w:pPr>
      <w:rPr>
        <w:rFonts w:hint="default"/>
      </w:rPr>
    </w:lvl>
    <w:lvl w:ilvl="8">
      <w:start w:val="0"/>
      <w:numFmt w:val="bullet"/>
      <w:lvlText w:val="•"/>
      <w:lvlJc w:val="left"/>
      <w:pPr>
        <w:ind w:left="14339" w:hanging="501"/>
      </w:pPr>
      <w:rPr>
        <w:rFonts w:hint="default"/>
      </w:rPr>
    </w:lvl>
  </w:abstractNum>
  <w:abstractNum w:abstractNumId="29">
    <w:nsid w:val="67F57781"/>
    <w:multiLevelType w:val="hybridMultilevel"/>
    <w:tmpl w:val="00000000"/>
    <w:lvl w:ilvl="0">
      <w:start w:val="1"/>
      <w:numFmt w:val="decimal"/>
      <w:lvlText w:val="（%1）"/>
      <w:lvlJc w:val="left"/>
      <w:pPr>
        <w:ind w:left="3510" w:hanging="1056"/>
        <w:jc w:val="left"/>
      </w:pPr>
      <w:rPr>
        <w:rFonts w:ascii="宋体" w:eastAsia="宋体" w:hAnsi="宋体" w:cs="宋体" w:hint="default"/>
        <w:spacing w:val="-1"/>
        <w:w w:val="90"/>
        <w:sz w:val="40"/>
        <w:szCs w:val="40"/>
      </w:rPr>
    </w:lvl>
    <w:lvl w:ilvl="1">
      <w:start w:val="0"/>
      <w:numFmt w:val="bullet"/>
      <w:lvlText w:val="•"/>
      <w:lvlJc w:val="left"/>
      <w:pPr>
        <w:ind w:left="4919" w:hanging="1056"/>
      </w:pPr>
      <w:rPr>
        <w:rFonts w:hint="default"/>
      </w:rPr>
    </w:lvl>
    <w:lvl w:ilvl="2">
      <w:start w:val="0"/>
      <w:numFmt w:val="bullet"/>
      <w:lvlText w:val="•"/>
      <w:lvlJc w:val="left"/>
      <w:pPr>
        <w:ind w:left="6319" w:hanging="1056"/>
      </w:pPr>
      <w:rPr>
        <w:rFonts w:hint="default"/>
      </w:rPr>
    </w:lvl>
    <w:lvl w:ilvl="3">
      <w:start w:val="0"/>
      <w:numFmt w:val="bullet"/>
      <w:lvlText w:val="•"/>
      <w:lvlJc w:val="left"/>
      <w:pPr>
        <w:ind w:left="7719" w:hanging="1056"/>
      </w:pPr>
      <w:rPr>
        <w:rFonts w:hint="default"/>
      </w:rPr>
    </w:lvl>
    <w:lvl w:ilvl="4">
      <w:start w:val="0"/>
      <w:numFmt w:val="bullet"/>
      <w:lvlText w:val="•"/>
      <w:lvlJc w:val="left"/>
      <w:pPr>
        <w:ind w:left="9119" w:hanging="1056"/>
      </w:pPr>
      <w:rPr>
        <w:rFonts w:hint="default"/>
      </w:rPr>
    </w:lvl>
    <w:lvl w:ilvl="5">
      <w:start w:val="0"/>
      <w:numFmt w:val="bullet"/>
      <w:lvlText w:val="•"/>
      <w:lvlJc w:val="left"/>
      <w:pPr>
        <w:ind w:left="10519" w:hanging="1056"/>
      </w:pPr>
      <w:rPr>
        <w:rFonts w:hint="default"/>
      </w:rPr>
    </w:lvl>
    <w:lvl w:ilvl="6">
      <w:start w:val="0"/>
      <w:numFmt w:val="bullet"/>
      <w:lvlText w:val="•"/>
      <w:lvlJc w:val="left"/>
      <w:pPr>
        <w:ind w:left="11919" w:hanging="1056"/>
      </w:pPr>
      <w:rPr>
        <w:rFonts w:hint="default"/>
      </w:rPr>
    </w:lvl>
    <w:lvl w:ilvl="7">
      <w:start w:val="0"/>
      <w:numFmt w:val="bullet"/>
      <w:lvlText w:val="•"/>
      <w:lvlJc w:val="left"/>
      <w:pPr>
        <w:ind w:left="13319" w:hanging="1056"/>
      </w:pPr>
      <w:rPr>
        <w:rFonts w:hint="default"/>
      </w:rPr>
    </w:lvl>
    <w:lvl w:ilvl="8">
      <w:start w:val="0"/>
      <w:numFmt w:val="bullet"/>
      <w:lvlText w:val="•"/>
      <w:lvlJc w:val="left"/>
      <w:pPr>
        <w:ind w:left="14719" w:hanging="1056"/>
      </w:pPr>
      <w:rPr>
        <w:rFonts w:hint="default"/>
      </w:rPr>
    </w:lvl>
  </w:abstractNum>
  <w:abstractNum w:abstractNumId="30">
    <w:nsid w:val="6ADCE0B7"/>
    <w:multiLevelType w:val="hybridMultilevel"/>
    <w:tmpl w:val="00000000"/>
    <w:lvl w:ilvl="0">
      <w:start w:val="1"/>
      <w:numFmt w:val="decimal"/>
      <w:lvlText w:val="（%1）"/>
      <w:lvlJc w:val="left"/>
      <w:pPr>
        <w:ind w:left="1615" w:hanging="1063"/>
        <w:jc w:val="right"/>
      </w:pPr>
      <w:rPr>
        <w:rFonts w:ascii="宋体" w:eastAsia="宋体" w:hAnsi="宋体" w:cs="宋体" w:hint="default"/>
        <w:spacing w:val="0"/>
        <w:w w:val="100"/>
        <w:sz w:val="40"/>
        <w:szCs w:val="40"/>
      </w:rPr>
    </w:lvl>
    <w:lvl w:ilvl="1">
      <w:start w:val="1"/>
      <w:numFmt w:val="decimal"/>
      <w:lvlText w:val="（%2）"/>
      <w:lvlJc w:val="left"/>
      <w:pPr>
        <w:ind w:left="3510" w:hanging="1056"/>
        <w:jc w:val="left"/>
      </w:pPr>
      <w:rPr>
        <w:rFonts w:ascii="宋体" w:eastAsia="宋体" w:hAnsi="宋体" w:cs="宋体" w:hint="default"/>
        <w:spacing w:val="-1"/>
        <w:w w:val="90"/>
        <w:sz w:val="40"/>
        <w:szCs w:val="40"/>
      </w:rPr>
    </w:lvl>
    <w:lvl w:ilvl="2">
      <w:start w:val="0"/>
      <w:numFmt w:val="bullet"/>
      <w:lvlText w:val="•"/>
      <w:lvlJc w:val="left"/>
      <w:pPr>
        <w:ind w:left="5075" w:hanging="1056"/>
      </w:pPr>
      <w:rPr>
        <w:rFonts w:hint="default"/>
      </w:rPr>
    </w:lvl>
    <w:lvl w:ilvl="3">
      <w:start w:val="0"/>
      <w:numFmt w:val="bullet"/>
      <w:lvlText w:val="•"/>
      <w:lvlJc w:val="left"/>
      <w:pPr>
        <w:ind w:left="6631" w:hanging="1056"/>
      </w:pPr>
      <w:rPr>
        <w:rFonts w:hint="default"/>
      </w:rPr>
    </w:lvl>
    <w:lvl w:ilvl="4">
      <w:start w:val="0"/>
      <w:numFmt w:val="bullet"/>
      <w:lvlText w:val="•"/>
      <w:lvlJc w:val="left"/>
      <w:pPr>
        <w:ind w:left="8186" w:hanging="1056"/>
      </w:pPr>
      <w:rPr>
        <w:rFonts w:hint="default"/>
      </w:rPr>
    </w:lvl>
    <w:lvl w:ilvl="5">
      <w:start w:val="0"/>
      <w:numFmt w:val="bullet"/>
      <w:lvlText w:val="•"/>
      <w:lvlJc w:val="left"/>
      <w:pPr>
        <w:ind w:left="9742" w:hanging="1056"/>
      </w:pPr>
      <w:rPr>
        <w:rFonts w:hint="default"/>
      </w:rPr>
    </w:lvl>
    <w:lvl w:ilvl="6">
      <w:start w:val="0"/>
      <w:numFmt w:val="bullet"/>
      <w:lvlText w:val="•"/>
      <w:lvlJc w:val="left"/>
      <w:pPr>
        <w:ind w:left="11297" w:hanging="1056"/>
      </w:pPr>
      <w:rPr>
        <w:rFonts w:hint="default"/>
      </w:rPr>
    </w:lvl>
    <w:lvl w:ilvl="7">
      <w:start w:val="0"/>
      <w:numFmt w:val="bullet"/>
      <w:lvlText w:val="•"/>
      <w:lvlJc w:val="left"/>
      <w:pPr>
        <w:ind w:left="12853" w:hanging="1056"/>
      </w:pPr>
      <w:rPr>
        <w:rFonts w:hint="default"/>
      </w:rPr>
    </w:lvl>
    <w:lvl w:ilvl="8">
      <w:start w:val="0"/>
      <w:numFmt w:val="bullet"/>
      <w:lvlText w:val="•"/>
      <w:lvlJc w:val="left"/>
      <w:pPr>
        <w:ind w:left="14408" w:hanging="1056"/>
      </w:pPr>
      <w:rPr>
        <w:rFonts w:hint="default"/>
      </w:rPr>
    </w:lvl>
  </w:abstractNum>
  <w:abstractNum w:abstractNumId="31">
    <w:nsid w:val="6E500218"/>
    <w:multiLevelType w:val="hybridMultilevel"/>
    <w:tmpl w:val="00000000"/>
    <w:lvl w:ilvl="0">
      <w:start w:val="1"/>
      <w:numFmt w:val="decimal"/>
      <w:lvlText w:val="%1"/>
      <w:lvlJc w:val="left"/>
      <w:pPr>
        <w:ind w:left="3005" w:hanging="1127"/>
        <w:jc w:val="left"/>
      </w:pPr>
      <w:rPr>
        <w:rFonts w:ascii="Times New Roman" w:eastAsia="Times New Roman" w:hAnsi="Times New Roman" w:cs="Times New Roman" w:hint="default"/>
        <w:w w:val="100"/>
        <w:sz w:val="36"/>
        <w:szCs w:val="36"/>
      </w:rPr>
    </w:lvl>
    <w:lvl w:ilvl="1">
      <w:start w:val="0"/>
      <w:numFmt w:val="bullet"/>
      <w:lvlText w:val="•"/>
      <w:lvlJc w:val="left"/>
      <w:pPr>
        <w:ind w:left="3144" w:hanging="1127"/>
      </w:pPr>
      <w:rPr>
        <w:rFonts w:hint="default"/>
      </w:rPr>
    </w:lvl>
    <w:lvl w:ilvl="2">
      <w:start w:val="0"/>
      <w:numFmt w:val="bullet"/>
      <w:lvlText w:val="•"/>
      <w:lvlJc w:val="left"/>
      <w:pPr>
        <w:ind w:left="3289" w:hanging="1127"/>
      </w:pPr>
      <w:rPr>
        <w:rFonts w:hint="default"/>
      </w:rPr>
    </w:lvl>
    <w:lvl w:ilvl="3">
      <w:start w:val="0"/>
      <w:numFmt w:val="bullet"/>
      <w:lvlText w:val="•"/>
      <w:lvlJc w:val="left"/>
      <w:pPr>
        <w:ind w:left="3433" w:hanging="1127"/>
      </w:pPr>
      <w:rPr>
        <w:rFonts w:hint="default"/>
      </w:rPr>
    </w:lvl>
    <w:lvl w:ilvl="4">
      <w:start w:val="0"/>
      <w:numFmt w:val="bullet"/>
      <w:lvlText w:val="•"/>
      <w:lvlJc w:val="left"/>
      <w:pPr>
        <w:ind w:left="3578" w:hanging="1127"/>
      </w:pPr>
      <w:rPr>
        <w:rFonts w:hint="default"/>
      </w:rPr>
    </w:lvl>
    <w:lvl w:ilvl="5">
      <w:start w:val="0"/>
      <w:numFmt w:val="bullet"/>
      <w:lvlText w:val="•"/>
      <w:lvlJc w:val="left"/>
      <w:pPr>
        <w:ind w:left="3722" w:hanging="1127"/>
      </w:pPr>
      <w:rPr>
        <w:rFonts w:hint="default"/>
      </w:rPr>
    </w:lvl>
    <w:lvl w:ilvl="6">
      <w:start w:val="0"/>
      <w:numFmt w:val="bullet"/>
      <w:lvlText w:val="•"/>
      <w:lvlJc w:val="left"/>
      <w:pPr>
        <w:ind w:left="3867" w:hanging="1127"/>
      </w:pPr>
      <w:rPr>
        <w:rFonts w:hint="default"/>
      </w:rPr>
    </w:lvl>
    <w:lvl w:ilvl="7">
      <w:start w:val="0"/>
      <w:numFmt w:val="bullet"/>
      <w:lvlText w:val="•"/>
      <w:lvlJc w:val="left"/>
      <w:pPr>
        <w:ind w:left="4011" w:hanging="1127"/>
      </w:pPr>
      <w:rPr>
        <w:rFonts w:hint="default"/>
      </w:rPr>
    </w:lvl>
    <w:lvl w:ilvl="8">
      <w:start w:val="0"/>
      <w:numFmt w:val="bullet"/>
      <w:lvlText w:val="•"/>
      <w:lvlJc w:val="left"/>
      <w:pPr>
        <w:ind w:left="4156" w:hanging="1127"/>
      </w:pPr>
      <w:rPr>
        <w:rFonts w:hint="default"/>
      </w:rPr>
    </w:lvl>
  </w:abstractNum>
  <w:abstractNum w:abstractNumId="32">
    <w:nsid w:val="6EE4CAD3"/>
    <w:multiLevelType w:val="hybridMultilevel"/>
    <w:tmpl w:val="00000000"/>
    <w:lvl w:ilvl="0">
      <w:start w:val="1"/>
      <w:numFmt w:val="decimal"/>
      <w:lvlText w:val="（%1）"/>
      <w:lvlJc w:val="left"/>
      <w:pPr>
        <w:ind w:left="3301" w:hanging="1056"/>
        <w:jc w:val="right"/>
      </w:pPr>
      <w:rPr>
        <w:rFonts w:ascii="宋体" w:eastAsia="宋体" w:hAnsi="宋体" w:cs="宋体" w:hint="default"/>
        <w:spacing w:val="-1"/>
        <w:w w:val="90"/>
        <w:sz w:val="40"/>
        <w:szCs w:val="40"/>
      </w:rPr>
    </w:lvl>
    <w:lvl w:ilvl="1">
      <w:start w:val="1"/>
      <w:numFmt w:val="decimal"/>
      <w:lvlText w:val="（%2）"/>
      <w:lvlJc w:val="left"/>
      <w:pPr>
        <w:ind w:left="3481" w:hanging="1056"/>
        <w:jc w:val="left"/>
      </w:pPr>
      <w:rPr>
        <w:rFonts w:ascii="宋体" w:eastAsia="宋体" w:hAnsi="宋体" w:cs="宋体" w:hint="default"/>
        <w:spacing w:val="-1"/>
        <w:w w:val="90"/>
        <w:sz w:val="40"/>
        <w:szCs w:val="40"/>
      </w:rPr>
    </w:lvl>
    <w:lvl w:ilvl="2">
      <w:start w:val="0"/>
      <w:numFmt w:val="bullet"/>
      <w:lvlText w:val="•"/>
      <w:lvlJc w:val="left"/>
      <w:pPr>
        <w:ind w:left="5039" w:hanging="1056"/>
      </w:pPr>
      <w:rPr>
        <w:rFonts w:hint="default"/>
      </w:rPr>
    </w:lvl>
    <w:lvl w:ilvl="3">
      <w:start w:val="0"/>
      <w:numFmt w:val="bullet"/>
      <w:lvlText w:val="•"/>
      <w:lvlJc w:val="left"/>
      <w:pPr>
        <w:ind w:left="6599" w:hanging="1056"/>
      </w:pPr>
      <w:rPr>
        <w:rFonts w:hint="default"/>
      </w:rPr>
    </w:lvl>
    <w:lvl w:ilvl="4">
      <w:start w:val="0"/>
      <w:numFmt w:val="bullet"/>
      <w:lvlText w:val="•"/>
      <w:lvlJc w:val="left"/>
      <w:pPr>
        <w:ind w:left="8159" w:hanging="1056"/>
      </w:pPr>
      <w:rPr>
        <w:rFonts w:hint="default"/>
      </w:rPr>
    </w:lvl>
    <w:lvl w:ilvl="5">
      <w:start w:val="0"/>
      <w:numFmt w:val="bullet"/>
      <w:lvlText w:val="•"/>
      <w:lvlJc w:val="left"/>
      <w:pPr>
        <w:ind w:left="9719" w:hanging="1056"/>
      </w:pPr>
      <w:rPr>
        <w:rFonts w:hint="default"/>
      </w:rPr>
    </w:lvl>
    <w:lvl w:ilvl="6">
      <w:start w:val="0"/>
      <w:numFmt w:val="bullet"/>
      <w:lvlText w:val="•"/>
      <w:lvlJc w:val="left"/>
      <w:pPr>
        <w:ind w:left="11279" w:hanging="1056"/>
      </w:pPr>
      <w:rPr>
        <w:rFonts w:hint="default"/>
      </w:rPr>
    </w:lvl>
    <w:lvl w:ilvl="7">
      <w:start w:val="0"/>
      <w:numFmt w:val="bullet"/>
      <w:lvlText w:val="•"/>
      <w:lvlJc w:val="left"/>
      <w:pPr>
        <w:ind w:left="12839" w:hanging="1056"/>
      </w:pPr>
      <w:rPr>
        <w:rFonts w:hint="default"/>
      </w:rPr>
    </w:lvl>
    <w:lvl w:ilvl="8">
      <w:start w:val="0"/>
      <w:numFmt w:val="bullet"/>
      <w:lvlText w:val="•"/>
      <w:lvlJc w:val="left"/>
      <w:pPr>
        <w:ind w:left="14399" w:hanging="1056"/>
      </w:pPr>
      <w:rPr>
        <w:rFonts w:hint="default"/>
      </w:rPr>
    </w:lvl>
  </w:abstractNum>
  <w:abstractNum w:abstractNumId="33">
    <w:nsid w:val="77766489"/>
    <w:multiLevelType w:val="hybridMultilevel"/>
    <w:tmpl w:val="00000000"/>
    <w:lvl w:ilvl="0">
      <w:start w:val="1"/>
      <w:numFmt w:val="decimal"/>
      <w:lvlText w:val="（%1）"/>
      <w:lvlJc w:val="left"/>
      <w:pPr>
        <w:ind w:left="2695" w:hanging="1080"/>
        <w:jc w:val="left"/>
      </w:pPr>
      <w:rPr>
        <w:rFonts w:ascii="宋体" w:eastAsia="宋体" w:hAnsi="宋体" w:cs="宋体" w:hint="default"/>
        <w:w w:val="100"/>
        <w:sz w:val="42"/>
        <w:szCs w:val="42"/>
      </w:rPr>
    </w:lvl>
    <w:lvl w:ilvl="1">
      <w:start w:val="0"/>
      <w:numFmt w:val="bullet"/>
      <w:lvlText w:val="•"/>
      <w:lvlJc w:val="left"/>
      <w:pPr>
        <w:ind w:left="4181" w:hanging="1080"/>
      </w:pPr>
      <w:rPr>
        <w:rFonts w:hint="default"/>
      </w:rPr>
    </w:lvl>
    <w:lvl w:ilvl="2">
      <w:start w:val="0"/>
      <w:numFmt w:val="bullet"/>
      <w:lvlText w:val="•"/>
      <w:lvlJc w:val="left"/>
      <w:pPr>
        <w:ind w:left="5663" w:hanging="1080"/>
      </w:pPr>
      <w:rPr>
        <w:rFonts w:hint="default"/>
      </w:rPr>
    </w:lvl>
    <w:lvl w:ilvl="3">
      <w:start w:val="0"/>
      <w:numFmt w:val="bullet"/>
      <w:lvlText w:val="•"/>
      <w:lvlJc w:val="left"/>
      <w:pPr>
        <w:ind w:left="7145" w:hanging="1080"/>
      </w:pPr>
      <w:rPr>
        <w:rFonts w:hint="default"/>
      </w:rPr>
    </w:lvl>
    <w:lvl w:ilvl="4">
      <w:start w:val="0"/>
      <w:numFmt w:val="bullet"/>
      <w:lvlText w:val="•"/>
      <w:lvlJc w:val="left"/>
      <w:pPr>
        <w:ind w:left="8627" w:hanging="1080"/>
      </w:pPr>
      <w:rPr>
        <w:rFonts w:hint="default"/>
      </w:rPr>
    </w:lvl>
    <w:lvl w:ilvl="5">
      <w:start w:val="0"/>
      <w:numFmt w:val="bullet"/>
      <w:lvlText w:val="•"/>
      <w:lvlJc w:val="left"/>
      <w:pPr>
        <w:ind w:left="10109" w:hanging="1080"/>
      </w:pPr>
      <w:rPr>
        <w:rFonts w:hint="default"/>
      </w:rPr>
    </w:lvl>
    <w:lvl w:ilvl="6">
      <w:start w:val="0"/>
      <w:numFmt w:val="bullet"/>
      <w:lvlText w:val="•"/>
      <w:lvlJc w:val="left"/>
      <w:pPr>
        <w:ind w:left="11591" w:hanging="1080"/>
      </w:pPr>
      <w:rPr>
        <w:rFonts w:hint="default"/>
      </w:rPr>
    </w:lvl>
    <w:lvl w:ilvl="7">
      <w:start w:val="0"/>
      <w:numFmt w:val="bullet"/>
      <w:lvlText w:val="•"/>
      <w:lvlJc w:val="left"/>
      <w:pPr>
        <w:ind w:left="13073" w:hanging="1080"/>
      </w:pPr>
      <w:rPr>
        <w:rFonts w:hint="default"/>
      </w:rPr>
    </w:lvl>
    <w:lvl w:ilvl="8">
      <w:start w:val="0"/>
      <w:numFmt w:val="bullet"/>
      <w:lvlText w:val="•"/>
      <w:lvlJc w:val="left"/>
      <w:pPr>
        <w:ind w:left="14555" w:hanging="1080"/>
      </w:pPr>
      <w:rPr>
        <w:rFonts w:hint="default"/>
      </w:rPr>
    </w:lvl>
  </w:abstractNum>
  <w:num w:numId="1">
    <w:abstractNumId w:val="31"/>
  </w:num>
  <w:num w:numId="2">
    <w:abstractNumId w:val="2"/>
  </w:num>
  <w:num w:numId="3">
    <w:abstractNumId w:val="4"/>
  </w:num>
  <w:num w:numId="4">
    <w:abstractNumId w:val="0"/>
  </w:num>
  <w:num w:numId="5">
    <w:abstractNumId w:val="26"/>
  </w:num>
  <w:num w:numId="6">
    <w:abstractNumId w:val="17"/>
  </w:num>
  <w:num w:numId="7">
    <w:abstractNumId w:val="32"/>
  </w:num>
  <w:num w:numId="8">
    <w:abstractNumId w:val="22"/>
  </w:num>
  <w:num w:numId="9">
    <w:abstractNumId w:val="15"/>
  </w:num>
  <w:num w:numId="10">
    <w:abstractNumId w:val="29"/>
  </w:num>
  <w:num w:numId="11">
    <w:abstractNumId w:val="27"/>
  </w:num>
  <w:num w:numId="12">
    <w:abstractNumId w:val="5"/>
  </w:num>
  <w:num w:numId="13">
    <w:abstractNumId w:val="13"/>
  </w:num>
  <w:num w:numId="14">
    <w:abstractNumId w:val="18"/>
  </w:num>
  <w:num w:numId="15">
    <w:abstractNumId w:val="6"/>
  </w:num>
  <w:num w:numId="16">
    <w:abstractNumId w:val="30"/>
  </w:num>
  <w:num w:numId="17">
    <w:abstractNumId w:val="1"/>
  </w:num>
  <w:num w:numId="18">
    <w:abstractNumId w:val="21"/>
  </w:num>
  <w:num w:numId="19">
    <w:abstractNumId w:val="11"/>
  </w:num>
  <w:num w:numId="20">
    <w:abstractNumId w:val="19"/>
  </w:num>
  <w:num w:numId="21">
    <w:abstractNumId w:val="9"/>
  </w:num>
  <w:num w:numId="22">
    <w:abstractNumId w:val="8"/>
  </w:num>
  <w:num w:numId="23">
    <w:abstractNumId w:val="28"/>
  </w:num>
  <w:num w:numId="24">
    <w:abstractNumId w:val="3"/>
  </w:num>
  <w:num w:numId="25">
    <w:abstractNumId w:val="16"/>
  </w:num>
  <w:num w:numId="26">
    <w:abstractNumId w:val="14"/>
  </w:num>
  <w:num w:numId="27">
    <w:abstractNumId w:val="25"/>
  </w:num>
  <w:num w:numId="28">
    <w:abstractNumId w:val="10"/>
  </w:num>
  <w:num w:numId="29">
    <w:abstractNumId w:val="7"/>
  </w:num>
  <w:num w:numId="30">
    <w:abstractNumId w:val="20"/>
  </w:num>
  <w:num w:numId="31">
    <w:abstractNumId w:val="33"/>
  </w:num>
  <w:num w:numId="32">
    <w:abstractNumId w:val="12"/>
  </w:num>
  <w:num w:numId="33">
    <w:abstractNumId w:val="24"/>
  </w:num>
  <w:num w:numId="3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764" w:right="82"/>
      <w:jc w:val="center"/>
      <w:outlineLvl w:val="0"/>
    </w:pPr>
    <w:rPr>
      <w:rFonts w:ascii="微软雅黑" w:eastAsia="微软雅黑" w:hAnsi="微软雅黑" w:cs="微软雅黑"/>
      <w:b/>
      <w:bCs/>
      <w:sz w:val="72"/>
      <w:szCs w:val="72"/>
    </w:rPr>
  </w:style>
  <w:style w:type="paragraph" w:styleId="Heading2">
    <w:name w:val="heading 2"/>
    <w:basedOn w:val="Normal"/>
    <w:uiPriority w:val="1"/>
    <w:qFormat/>
    <w:pPr>
      <w:spacing w:before="32"/>
      <w:ind w:left="1599"/>
      <w:outlineLvl w:val="1"/>
    </w:pPr>
    <w:rPr>
      <w:rFonts w:ascii="宋体" w:eastAsia="宋体" w:hAnsi="宋体" w:cs="宋体"/>
      <w:b/>
      <w:bCs/>
      <w:sz w:val="48"/>
      <w:szCs w:val="48"/>
    </w:rPr>
  </w:style>
  <w:style w:type="paragraph" w:styleId="Heading3">
    <w:name w:val="heading 3"/>
    <w:basedOn w:val="Normal"/>
    <w:uiPriority w:val="1"/>
    <w:qFormat/>
    <w:pPr>
      <w:ind w:left="1599"/>
      <w:outlineLvl w:val="2"/>
    </w:pPr>
    <w:rPr>
      <w:rFonts w:ascii="宋体" w:eastAsia="宋体" w:hAnsi="宋体" w:cs="宋体"/>
      <w:sz w:val="48"/>
      <w:szCs w:val="48"/>
    </w:rPr>
  </w:style>
  <w:style w:type="paragraph" w:styleId="Heading4">
    <w:name w:val="heading 4"/>
    <w:basedOn w:val="Normal"/>
    <w:uiPriority w:val="1"/>
    <w:qFormat/>
    <w:pPr>
      <w:spacing w:before="37"/>
      <w:ind w:right="110"/>
      <w:jc w:val="center"/>
      <w:outlineLvl w:val="3"/>
    </w:pPr>
    <w:rPr>
      <w:rFonts w:ascii="宋体" w:eastAsia="宋体" w:hAnsi="宋体" w:cs="宋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left="639" w:right="82"/>
      <w:jc w:val="center"/>
    </w:pPr>
    <w:rPr>
      <w:rFonts w:ascii="宋体" w:eastAsia="宋体" w:hAnsi="宋体" w:cs="宋体"/>
      <w:sz w:val="126"/>
      <w:szCs w:val="126"/>
    </w:rPr>
  </w:style>
  <w:style w:type="paragraph" w:styleId="ListParagraph">
    <w:name w:val="List Paragraph"/>
    <w:basedOn w:val="Normal"/>
    <w:uiPriority w:val="1"/>
    <w:qFormat/>
    <w:pPr>
      <w:ind w:left="1615" w:firstLine="838"/>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3.png"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image" Target="media/image4.png"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yperlink" Target="https://d.book118.com/227013061132006034" TargetMode="Externa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2024-01-10T21:54:10Z</dcterms:created>
  <dcterms:modified xsi:type="dcterms:W3CDTF">2024-01-10T21:54:10Z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2024-01-10T00:00:00Z</vt:filetime>
  </property>
</Properties>
</file>