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双门轿跑车产业分析报告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164" w:history="1">
        <w:r>
          <w:rPr>
            <w:rFonts w:ascii="仿宋" w:eastAsia="仿宋" w:hAnsi="仿宋" w:cs="仿宋" w:hint="eastAsia"/>
            <w:lang w:val="en-GB"/>
          </w:rPr>
          <w:t>序言</w:t>
        </w:r>
        <w:r>
          <w:tab/>
        </w:r>
        <w:r>
          <w:fldChar w:fldCharType="begin"/>
        </w:r>
        <w:r>
          <w:instrText xml:space="preserve"> PAGEREF _Toc1164 \h </w:instrText>
        </w:r>
        <w:r>
          <w:fldChar w:fldCharType="separate"/>
        </w:r>
        <w:r>
          <w:t>3</w:t>
        </w:r>
        <w:r>
          <w:fldChar w:fldCharType="end"/>
        </w:r>
      </w:hyperlink>
    </w:p>
    <w:p>
      <w:pPr>
        <w:pStyle w:val="TOC1"/>
        <w:tabs>
          <w:tab w:val="right" w:leader="dot" w:pos="8306"/>
        </w:tabs>
      </w:pPr>
      <w:hyperlink w:anchor="_Toc24911" w:history="1">
        <w:r>
          <w:rPr>
            <w:rFonts w:ascii="仿宋" w:eastAsia="仿宋" w:hAnsi="仿宋" w:cs="仿宋" w:hint="eastAsia"/>
            <w:lang w:val="en-GB"/>
          </w:rPr>
          <w:t>一、双门轿跑车行业发展现状</w:t>
        </w:r>
        <w:r>
          <w:tab/>
        </w:r>
        <w:r>
          <w:fldChar w:fldCharType="begin"/>
        </w:r>
        <w:r>
          <w:instrText xml:space="preserve"> PAGEREF _Toc24911 \h </w:instrText>
        </w:r>
        <w:r>
          <w:fldChar w:fldCharType="separate"/>
        </w:r>
        <w:r>
          <w:t>3</w:t>
        </w:r>
        <w:r>
          <w:fldChar w:fldCharType="end"/>
        </w:r>
      </w:hyperlink>
    </w:p>
    <w:p>
      <w:pPr>
        <w:pStyle w:val="TOC2"/>
        <w:tabs>
          <w:tab w:val="right" w:leader="dot" w:pos="8306"/>
        </w:tabs>
      </w:pPr>
      <w:hyperlink w:anchor="_Toc2111" w:history="1">
        <w:r>
          <w:rPr>
            <w:rFonts w:ascii="仿宋" w:eastAsia="仿宋" w:hAnsi="仿宋" w:cs="仿宋" w:hint="eastAsia"/>
            <w:lang w:val="en-GB"/>
          </w:rPr>
          <w:t>(一)、双门轿跑车行业整体概况</w:t>
        </w:r>
        <w:r>
          <w:tab/>
        </w:r>
        <w:r>
          <w:fldChar w:fldCharType="begin"/>
        </w:r>
        <w:r>
          <w:instrText xml:space="preserve"> PAGEREF _Toc2111 \h </w:instrText>
        </w:r>
        <w:r>
          <w:fldChar w:fldCharType="separate"/>
        </w:r>
        <w:r>
          <w:t>3</w:t>
        </w:r>
        <w:r>
          <w:fldChar w:fldCharType="end"/>
        </w:r>
      </w:hyperlink>
    </w:p>
    <w:p>
      <w:pPr>
        <w:pStyle w:val="TOC2"/>
        <w:tabs>
          <w:tab w:val="right" w:leader="dot" w:pos="8306"/>
        </w:tabs>
      </w:pPr>
      <w:hyperlink w:anchor="_Toc24047" w:history="1">
        <w:r>
          <w:rPr>
            <w:rFonts w:ascii="仿宋" w:eastAsia="仿宋" w:hAnsi="仿宋" w:cs="仿宋" w:hint="eastAsia"/>
            <w:lang w:val="en-GB"/>
          </w:rPr>
          <w:t>(二)、技术创新与发展</w:t>
        </w:r>
        <w:r>
          <w:tab/>
        </w:r>
        <w:r>
          <w:fldChar w:fldCharType="begin"/>
        </w:r>
        <w:r>
          <w:instrText xml:space="preserve"> PAGEREF _Toc24047 \h </w:instrText>
        </w:r>
        <w:r>
          <w:fldChar w:fldCharType="separate"/>
        </w:r>
        <w:r>
          <w:t>4</w:t>
        </w:r>
        <w:r>
          <w:fldChar w:fldCharType="end"/>
        </w:r>
      </w:hyperlink>
    </w:p>
    <w:p>
      <w:pPr>
        <w:pStyle w:val="TOC2"/>
        <w:tabs>
          <w:tab w:val="right" w:leader="dot" w:pos="8306"/>
        </w:tabs>
      </w:pPr>
      <w:hyperlink w:anchor="_Toc14034" w:history="1">
        <w:r>
          <w:rPr>
            <w:rFonts w:ascii="仿宋" w:eastAsia="仿宋" w:hAnsi="仿宋" w:cs="仿宋" w:hint="eastAsia"/>
            <w:lang w:val="en-GB"/>
          </w:rPr>
          <w:t>(三)、政策与法规</w:t>
        </w:r>
        <w:r>
          <w:tab/>
        </w:r>
        <w:r>
          <w:fldChar w:fldCharType="begin"/>
        </w:r>
        <w:r>
          <w:instrText xml:space="preserve"> PAGEREF _Toc14034 \h </w:instrText>
        </w:r>
        <w:r>
          <w:fldChar w:fldCharType="separate"/>
        </w:r>
        <w:r>
          <w:t>5</w:t>
        </w:r>
        <w:r>
          <w:fldChar w:fldCharType="end"/>
        </w:r>
      </w:hyperlink>
    </w:p>
    <w:p>
      <w:pPr>
        <w:pStyle w:val="TOC2"/>
        <w:tabs>
          <w:tab w:val="right" w:leader="dot" w:pos="8306"/>
        </w:tabs>
      </w:pPr>
      <w:hyperlink w:anchor="_Toc12807" w:history="1">
        <w:r>
          <w:rPr>
            <w:rFonts w:ascii="仿宋" w:eastAsia="仿宋" w:hAnsi="仿宋" w:cs="仿宋" w:hint="eastAsia"/>
            <w:lang w:val="en-GB"/>
          </w:rPr>
          <w:t>(四)、消费者需求变化</w:t>
        </w:r>
        <w:r>
          <w:tab/>
        </w:r>
        <w:r>
          <w:fldChar w:fldCharType="begin"/>
        </w:r>
        <w:r>
          <w:instrText xml:space="preserve"> PAGEREF _Toc12807 \h </w:instrText>
        </w:r>
        <w:r>
          <w:fldChar w:fldCharType="separate"/>
        </w:r>
        <w:r>
          <w:t>6</w:t>
        </w:r>
        <w:r>
          <w:fldChar w:fldCharType="end"/>
        </w:r>
      </w:hyperlink>
    </w:p>
    <w:p>
      <w:pPr>
        <w:pStyle w:val="TOC1"/>
        <w:tabs>
          <w:tab w:val="right" w:leader="dot" w:pos="8306"/>
        </w:tabs>
      </w:pPr>
      <w:hyperlink w:anchor="_Toc13250" w:history="1">
        <w:r>
          <w:rPr>
            <w:rFonts w:ascii="仿宋" w:eastAsia="仿宋" w:hAnsi="仿宋" w:cs="仿宋" w:hint="eastAsia"/>
            <w:lang w:val="en-GB"/>
          </w:rPr>
          <w:t>二、员工培训与绩效提升</w:t>
        </w:r>
        <w:r>
          <w:tab/>
        </w:r>
        <w:r>
          <w:fldChar w:fldCharType="begin"/>
        </w:r>
        <w:r>
          <w:instrText xml:space="preserve"> PAGEREF _Toc13250 \h </w:instrText>
        </w:r>
        <w:r>
          <w:fldChar w:fldCharType="separate"/>
        </w:r>
        <w:r>
          <w:t>7</w:t>
        </w:r>
        <w:r>
          <w:fldChar w:fldCharType="end"/>
        </w:r>
      </w:hyperlink>
    </w:p>
    <w:p>
      <w:pPr>
        <w:pStyle w:val="TOC2"/>
        <w:tabs>
          <w:tab w:val="right" w:leader="dot" w:pos="8306"/>
        </w:tabs>
      </w:pPr>
      <w:hyperlink w:anchor="_Toc1457" w:history="1">
        <w:r>
          <w:rPr>
            <w:rFonts w:ascii="仿宋" w:eastAsia="仿宋" w:hAnsi="仿宋" w:cs="仿宋" w:hint="eastAsia"/>
            <w:lang w:val="en-GB"/>
          </w:rPr>
          <w:t>(一)、培训需求分析与计划</w:t>
        </w:r>
        <w:r>
          <w:tab/>
        </w:r>
        <w:r>
          <w:fldChar w:fldCharType="begin"/>
        </w:r>
        <w:r>
          <w:instrText xml:space="preserve"> PAGEREF _Toc1457 \h </w:instrText>
        </w:r>
        <w:r>
          <w:fldChar w:fldCharType="separate"/>
        </w:r>
        <w:r>
          <w:t>7</w:t>
        </w:r>
        <w:r>
          <w:fldChar w:fldCharType="end"/>
        </w:r>
      </w:hyperlink>
    </w:p>
    <w:p>
      <w:pPr>
        <w:pStyle w:val="TOC2"/>
        <w:tabs>
          <w:tab w:val="right" w:leader="dot" w:pos="8306"/>
        </w:tabs>
      </w:pPr>
      <w:hyperlink w:anchor="_Toc14067" w:history="1">
        <w:r>
          <w:rPr>
            <w:rFonts w:ascii="仿宋" w:eastAsia="仿宋" w:hAnsi="仿宋" w:cs="仿宋" w:hint="eastAsia"/>
            <w:lang w:val="en-GB"/>
          </w:rPr>
          <w:t>(二)、绩效评价体系与激励机制</w:t>
        </w:r>
        <w:r>
          <w:tab/>
        </w:r>
        <w:r>
          <w:fldChar w:fldCharType="begin"/>
        </w:r>
        <w:r>
          <w:instrText xml:space="preserve"> PAGEREF _Toc14067 \h </w:instrText>
        </w:r>
        <w:r>
          <w:fldChar w:fldCharType="separate"/>
        </w:r>
        <w:r>
          <w:t>9</w:t>
        </w:r>
        <w:r>
          <w:fldChar w:fldCharType="end"/>
        </w:r>
      </w:hyperlink>
    </w:p>
    <w:p>
      <w:pPr>
        <w:pStyle w:val="TOC2"/>
        <w:tabs>
          <w:tab w:val="right" w:leader="dot" w:pos="8306"/>
        </w:tabs>
      </w:pPr>
      <w:hyperlink w:anchor="_Toc26798" w:history="1">
        <w:r>
          <w:rPr>
            <w:rFonts w:ascii="仿宋" w:eastAsia="仿宋" w:hAnsi="仿宋" w:cs="仿宋" w:hint="eastAsia"/>
            <w:lang w:val="en-GB"/>
          </w:rPr>
          <w:t>(三)、职业发展规划与晋升通道</w:t>
        </w:r>
        <w:r>
          <w:tab/>
        </w:r>
        <w:r>
          <w:fldChar w:fldCharType="begin"/>
        </w:r>
        <w:r>
          <w:instrText xml:space="preserve"> PAGEREF _Toc26798 \h </w:instrText>
        </w:r>
        <w:r>
          <w:fldChar w:fldCharType="separate"/>
        </w:r>
        <w:r>
          <w:t>11</w:t>
        </w:r>
        <w:r>
          <w:fldChar w:fldCharType="end"/>
        </w:r>
      </w:hyperlink>
    </w:p>
    <w:p>
      <w:pPr>
        <w:pStyle w:val="TOC2"/>
        <w:tabs>
          <w:tab w:val="right" w:leader="dot" w:pos="8306"/>
        </w:tabs>
      </w:pPr>
      <w:hyperlink w:anchor="_Toc4835" w:history="1">
        <w:r>
          <w:rPr>
            <w:rFonts w:ascii="仿宋" w:eastAsia="仿宋" w:hAnsi="仿宋" w:cs="仿宋" w:hint="eastAsia"/>
            <w:lang w:val="en-GB"/>
          </w:rPr>
          <w:t>(四)、员工满意度与团队凝聚力</w:t>
        </w:r>
        <w:r>
          <w:tab/>
        </w:r>
        <w:r>
          <w:fldChar w:fldCharType="begin"/>
        </w:r>
        <w:r>
          <w:instrText xml:space="preserve"> PAGEREF _Toc4835 \h </w:instrText>
        </w:r>
        <w:r>
          <w:fldChar w:fldCharType="separate"/>
        </w:r>
        <w:r>
          <w:t>13</w:t>
        </w:r>
        <w:r>
          <w:fldChar w:fldCharType="end"/>
        </w:r>
      </w:hyperlink>
    </w:p>
    <w:p>
      <w:pPr>
        <w:pStyle w:val="TOC1"/>
        <w:tabs>
          <w:tab w:val="right" w:leader="dot" w:pos="8306"/>
        </w:tabs>
      </w:pPr>
      <w:hyperlink w:anchor="_Toc26178" w:history="1">
        <w:r>
          <w:rPr>
            <w:rFonts w:ascii="仿宋" w:eastAsia="仿宋" w:hAnsi="仿宋" w:cs="仿宋" w:hint="eastAsia"/>
            <w:lang w:val="en-GB"/>
          </w:rPr>
          <w:t>三、发展规划分析</w:t>
        </w:r>
        <w:r>
          <w:tab/>
        </w:r>
        <w:r>
          <w:fldChar w:fldCharType="begin"/>
        </w:r>
        <w:r>
          <w:instrText xml:space="preserve"> PAGEREF _Toc26178 \h </w:instrText>
        </w:r>
        <w:r>
          <w:fldChar w:fldCharType="separate"/>
        </w:r>
        <w:r>
          <w:t>15</w:t>
        </w:r>
        <w:r>
          <w:fldChar w:fldCharType="end"/>
        </w:r>
      </w:hyperlink>
    </w:p>
    <w:p>
      <w:pPr>
        <w:pStyle w:val="TOC2"/>
        <w:tabs>
          <w:tab w:val="right" w:leader="dot" w:pos="8306"/>
        </w:tabs>
      </w:pPr>
      <w:hyperlink w:anchor="_Toc1438" w:history="1">
        <w:r>
          <w:rPr>
            <w:rFonts w:ascii="仿宋" w:eastAsia="仿宋" w:hAnsi="仿宋" w:cs="仿宋" w:hint="eastAsia"/>
            <w:lang w:val="en-GB"/>
          </w:rPr>
          <w:t>(一)、公司发展规划</w:t>
        </w:r>
        <w:r>
          <w:tab/>
        </w:r>
        <w:r>
          <w:fldChar w:fldCharType="begin"/>
        </w:r>
        <w:r>
          <w:instrText xml:space="preserve"> PAGEREF _Toc1438 \h </w:instrText>
        </w:r>
        <w:r>
          <w:fldChar w:fldCharType="separate"/>
        </w:r>
        <w:r>
          <w:t>15</w:t>
        </w:r>
        <w:r>
          <w:fldChar w:fldCharType="end"/>
        </w:r>
      </w:hyperlink>
    </w:p>
    <w:p>
      <w:pPr>
        <w:pStyle w:val="TOC2"/>
        <w:tabs>
          <w:tab w:val="right" w:leader="dot" w:pos="8306"/>
        </w:tabs>
      </w:pPr>
      <w:hyperlink w:anchor="_Toc27855" w:history="1">
        <w:r>
          <w:rPr>
            <w:rFonts w:ascii="仿宋" w:eastAsia="仿宋" w:hAnsi="仿宋" w:cs="仿宋" w:hint="eastAsia"/>
            <w:lang w:val="en-GB"/>
          </w:rPr>
          <w:t>(二)、保障措施</w:t>
        </w:r>
        <w:r>
          <w:tab/>
        </w:r>
        <w:r>
          <w:fldChar w:fldCharType="begin"/>
        </w:r>
        <w:r>
          <w:instrText xml:space="preserve"> PAGEREF _Toc27855 \h </w:instrText>
        </w:r>
        <w:r>
          <w:fldChar w:fldCharType="separate"/>
        </w:r>
        <w:r>
          <w:t>16</w:t>
        </w:r>
        <w:r>
          <w:fldChar w:fldCharType="end"/>
        </w:r>
      </w:hyperlink>
    </w:p>
    <w:p>
      <w:pPr>
        <w:pStyle w:val="TOC1"/>
        <w:tabs>
          <w:tab w:val="right" w:leader="dot" w:pos="8306"/>
        </w:tabs>
      </w:pPr>
      <w:hyperlink w:anchor="_Toc29274" w:history="1">
        <w:r>
          <w:rPr>
            <w:rFonts w:ascii="仿宋" w:eastAsia="仿宋" w:hAnsi="仿宋" w:cs="仿宋" w:hint="eastAsia"/>
            <w:lang w:val="en-GB"/>
          </w:rPr>
          <w:t>四、公司简介</w:t>
        </w:r>
        <w:r>
          <w:tab/>
        </w:r>
        <w:r>
          <w:fldChar w:fldCharType="begin"/>
        </w:r>
        <w:r>
          <w:instrText xml:space="preserve"> PAGEREF _Toc29274 \h </w:instrText>
        </w:r>
        <w:r>
          <w:fldChar w:fldCharType="separate"/>
        </w:r>
        <w:r>
          <w:t>18</w:t>
        </w:r>
        <w:r>
          <w:fldChar w:fldCharType="end"/>
        </w:r>
      </w:hyperlink>
    </w:p>
    <w:p>
      <w:pPr>
        <w:pStyle w:val="TOC2"/>
        <w:tabs>
          <w:tab w:val="right" w:leader="dot" w:pos="8306"/>
        </w:tabs>
      </w:pPr>
      <w:hyperlink w:anchor="_Toc20369" w:history="1">
        <w:r>
          <w:rPr>
            <w:rFonts w:ascii="仿宋" w:eastAsia="仿宋" w:hAnsi="仿宋" w:cs="仿宋" w:hint="eastAsia"/>
            <w:lang w:val="en-GB"/>
          </w:rPr>
          <w:t>(一)、公司基本信息</w:t>
        </w:r>
        <w:r>
          <w:tab/>
        </w:r>
        <w:r>
          <w:fldChar w:fldCharType="begin"/>
        </w:r>
        <w:r>
          <w:instrText xml:space="preserve"> PAGEREF _Toc20369 \h </w:instrText>
        </w:r>
        <w:r>
          <w:fldChar w:fldCharType="separate"/>
        </w:r>
        <w:r>
          <w:t>18</w:t>
        </w:r>
        <w:r>
          <w:fldChar w:fldCharType="end"/>
        </w:r>
      </w:hyperlink>
    </w:p>
    <w:p>
      <w:pPr>
        <w:pStyle w:val="TOC2"/>
        <w:tabs>
          <w:tab w:val="right" w:leader="dot" w:pos="8306"/>
        </w:tabs>
      </w:pPr>
      <w:hyperlink w:anchor="_Toc20699" w:history="1">
        <w:r>
          <w:rPr>
            <w:rFonts w:ascii="仿宋" w:eastAsia="仿宋" w:hAnsi="仿宋" w:cs="仿宋" w:hint="eastAsia"/>
            <w:lang w:val="en-GB"/>
          </w:rPr>
          <w:t>(二)、公司简介</w:t>
        </w:r>
        <w:r>
          <w:tab/>
        </w:r>
        <w:r>
          <w:fldChar w:fldCharType="begin"/>
        </w:r>
        <w:r>
          <w:instrText xml:space="preserve"> PAGEREF _Toc20699 \h </w:instrText>
        </w:r>
        <w:r>
          <w:fldChar w:fldCharType="separate"/>
        </w:r>
        <w:r>
          <w:t>18</w:t>
        </w:r>
        <w:r>
          <w:fldChar w:fldCharType="end"/>
        </w:r>
      </w:hyperlink>
    </w:p>
    <w:p>
      <w:pPr>
        <w:pStyle w:val="TOC1"/>
        <w:tabs>
          <w:tab w:val="right" w:leader="dot" w:pos="8306"/>
        </w:tabs>
      </w:pPr>
      <w:hyperlink w:anchor="_Toc6881" w:history="1">
        <w:r>
          <w:rPr>
            <w:rFonts w:ascii="仿宋" w:eastAsia="仿宋" w:hAnsi="仿宋" w:cs="仿宋" w:hint="eastAsia"/>
            <w:lang w:val="en-GB"/>
          </w:rPr>
          <w:t>五、双门轿跑车危机管理与应对策略</w:t>
        </w:r>
        <w:r>
          <w:tab/>
        </w:r>
        <w:r>
          <w:fldChar w:fldCharType="begin"/>
        </w:r>
        <w:r>
          <w:instrText xml:space="preserve"> PAGEREF _Toc6881 \h </w:instrText>
        </w:r>
        <w:r>
          <w:fldChar w:fldCharType="separate"/>
        </w:r>
        <w:r>
          <w:t>19</w:t>
        </w:r>
        <w:r>
          <w:fldChar w:fldCharType="end"/>
        </w:r>
      </w:hyperlink>
    </w:p>
    <w:p>
      <w:pPr>
        <w:pStyle w:val="TOC2"/>
        <w:tabs>
          <w:tab w:val="right" w:leader="dot" w:pos="8306"/>
        </w:tabs>
      </w:pPr>
      <w:hyperlink w:anchor="_Toc18705" w:history="1">
        <w:r>
          <w:rPr>
            <w:rFonts w:ascii="仿宋" w:eastAsia="仿宋" w:hAnsi="仿宋" w:cs="仿宋" w:hint="eastAsia"/>
            <w:lang w:val="en-GB"/>
          </w:rPr>
          <w:t>(一)、危机预警与应急计划</w:t>
        </w:r>
        <w:r>
          <w:tab/>
        </w:r>
        <w:r>
          <w:fldChar w:fldCharType="begin"/>
        </w:r>
        <w:r>
          <w:instrText xml:space="preserve"> PAGEREF _Toc18705 \h </w:instrText>
        </w:r>
        <w:r>
          <w:fldChar w:fldCharType="separate"/>
        </w:r>
        <w:r>
          <w:t>19</w:t>
        </w:r>
        <w:r>
          <w:fldChar w:fldCharType="end"/>
        </w:r>
      </w:hyperlink>
    </w:p>
    <w:p>
      <w:pPr>
        <w:pStyle w:val="TOC2"/>
        <w:tabs>
          <w:tab w:val="right" w:leader="dot" w:pos="8306"/>
        </w:tabs>
      </w:pPr>
      <w:hyperlink w:anchor="_Toc30698" w:history="1">
        <w:r>
          <w:rPr>
            <w:rFonts w:ascii="仿宋" w:eastAsia="仿宋" w:hAnsi="仿宋" w:cs="仿宋" w:hint="eastAsia"/>
            <w:lang w:val="en-GB"/>
          </w:rPr>
          <w:t>(二)、公关与危机沟通</w:t>
        </w:r>
        <w:r>
          <w:tab/>
        </w:r>
        <w:r>
          <w:fldChar w:fldCharType="begin"/>
        </w:r>
        <w:r>
          <w:instrText xml:space="preserve"> PAGEREF _Toc30698 \h </w:instrText>
        </w:r>
        <w:r>
          <w:fldChar w:fldCharType="separate"/>
        </w:r>
        <w:r>
          <w:t>20</w:t>
        </w:r>
        <w:r>
          <w:fldChar w:fldCharType="end"/>
        </w:r>
      </w:hyperlink>
    </w:p>
    <w:p>
      <w:pPr>
        <w:pStyle w:val="TOC2"/>
        <w:tabs>
          <w:tab w:val="right" w:leader="dot" w:pos="8306"/>
        </w:tabs>
      </w:pPr>
      <w:hyperlink w:anchor="_Toc25745" w:history="1">
        <w:r>
          <w:rPr>
            <w:rFonts w:ascii="仿宋" w:eastAsia="仿宋" w:hAnsi="仿宋" w:cs="仿宋" w:hint="eastAsia"/>
            <w:lang w:val="en-GB"/>
          </w:rPr>
          <w:t>(三)、媒体关系与舆情管理</w:t>
        </w:r>
        <w:r>
          <w:tab/>
        </w:r>
        <w:r>
          <w:fldChar w:fldCharType="begin"/>
        </w:r>
        <w:r>
          <w:instrText xml:space="preserve"> PAGEREF _Toc25745 \h </w:instrText>
        </w:r>
        <w:r>
          <w:fldChar w:fldCharType="separate"/>
        </w:r>
        <w:r>
          <w:t>22</w:t>
        </w:r>
        <w:r>
          <w:fldChar w:fldCharType="end"/>
        </w:r>
      </w:hyperlink>
    </w:p>
    <w:p>
      <w:pPr>
        <w:pStyle w:val="TOC2"/>
        <w:tabs>
          <w:tab w:val="right" w:leader="dot" w:pos="8306"/>
        </w:tabs>
      </w:pPr>
      <w:hyperlink w:anchor="_Toc699" w:history="1">
        <w:r>
          <w:rPr>
            <w:rFonts w:ascii="仿宋" w:eastAsia="仿宋" w:hAnsi="仿宋" w:cs="仿宋" w:hint="eastAsia"/>
            <w:lang w:val="en-GB"/>
          </w:rPr>
          <w:t>(四)、企业社会责任与危机回应</w:t>
        </w:r>
        <w:r>
          <w:tab/>
        </w:r>
        <w:r>
          <w:fldChar w:fldCharType="begin"/>
        </w:r>
        <w:r>
          <w:instrText xml:space="preserve"> PAGEREF _Toc699 \h </w:instrText>
        </w:r>
        <w:r>
          <w:fldChar w:fldCharType="separate"/>
        </w:r>
        <w:r>
          <w:t>23</w:t>
        </w:r>
        <w:r>
          <w:fldChar w:fldCharType="end"/>
        </w:r>
      </w:hyperlink>
    </w:p>
    <w:p>
      <w:pPr>
        <w:pStyle w:val="TOC1"/>
        <w:tabs>
          <w:tab w:val="right" w:leader="dot" w:pos="8306"/>
        </w:tabs>
      </w:pPr>
      <w:hyperlink w:anchor="_Toc19662" w:history="1">
        <w:r>
          <w:rPr>
            <w:rFonts w:ascii="仿宋" w:eastAsia="仿宋" w:hAnsi="仿宋" w:cs="仿宋" w:hint="eastAsia"/>
            <w:lang w:val="en-GB"/>
          </w:rPr>
          <w:t>六、技术与生产管理</w:t>
        </w:r>
        <w:r>
          <w:tab/>
        </w:r>
        <w:r>
          <w:fldChar w:fldCharType="begin"/>
        </w:r>
        <w:r>
          <w:instrText xml:space="preserve"> PAGEREF _Toc19662 \h </w:instrText>
        </w:r>
        <w:r>
          <w:fldChar w:fldCharType="separate"/>
        </w:r>
        <w:r>
          <w:t>24</w:t>
        </w:r>
        <w:r>
          <w:fldChar w:fldCharType="end"/>
        </w:r>
      </w:hyperlink>
    </w:p>
    <w:p>
      <w:pPr>
        <w:pStyle w:val="TOC2"/>
        <w:tabs>
          <w:tab w:val="right" w:leader="dot" w:pos="8306"/>
        </w:tabs>
      </w:pPr>
      <w:hyperlink w:anchor="_Toc19983" w:history="1">
        <w:r>
          <w:rPr>
            <w:rFonts w:ascii="仿宋" w:eastAsia="仿宋" w:hAnsi="仿宋" w:cs="仿宋" w:hint="eastAsia"/>
            <w:lang w:val="en-GB"/>
          </w:rPr>
          <w:t>(一)、生产流程与工艺优化</w:t>
        </w:r>
        <w:r>
          <w:tab/>
        </w:r>
        <w:r>
          <w:fldChar w:fldCharType="begin"/>
        </w:r>
        <w:r>
          <w:instrText xml:space="preserve"> PAGEREF _Toc19983 \h </w:instrText>
        </w:r>
        <w:r>
          <w:fldChar w:fldCharType="separate"/>
        </w:r>
        <w:r>
          <w:t>24</w:t>
        </w:r>
        <w:r>
          <w:fldChar w:fldCharType="end"/>
        </w:r>
      </w:hyperlink>
    </w:p>
    <w:p>
      <w:pPr>
        <w:pStyle w:val="TOC2"/>
        <w:tabs>
          <w:tab w:val="right" w:leader="dot" w:pos="8306"/>
        </w:tabs>
      </w:pPr>
      <w:hyperlink w:anchor="_Toc1099" w:history="1">
        <w:r>
          <w:rPr>
            <w:rFonts w:ascii="仿宋" w:eastAsia="仿宋" w:hAnsi="仿宋" w:cs="仿宋" w:hint="eastAsia"/>
            <w:lang w:val="en-GB"/>
          </w:rPr>
          <w:t>(二)、技术创新与研发投入</w:t>
        </w:r>
        <w:r>
          <w:tab/>
        </w:r>
        <w:r>
          <w:fldChar w:fldCharType="begin"/>
        </w:r>
        <w:r>
          <w:instrText xml:space="preserve"> PAGEREF _Toc1099 \h </w:instrText>
        </w:r>
        <w:r>
          <w:fldChar w:fldCharType="separate"/>
        </w:r>
        <w:r>
          <w:t>25</w:t>
        </w:r>
        <w:r>
          <w:fldChar w:fldCharType="end"/>
        </w:r>
      </w:hyperlink>
    </w:p>
    <w:p>
      <w:pPr>
        <w:pStyle w:val="TOC2"/>
        <w:tabs>
          <w:tab w:val="right" w:leader="dot" w:pos="8306"/>
        </w:tabs>
      </w:pPr>
      <w:hyperlink w:anchor="_Toc27214" w:history="1">
        <w:r>
          <w:rPr>
            <w:rFonts w:ascii="仿宋" w:eastAsia="仿宋" w:hAnsi="仿宋" w:cs="仿宋" w:hint="eastAsia"/>
            <w:lang w:val="en-GB"/>
          </w:rPr>
          <w:t>(三)、设备与技术更新计划</w:t>
        </w:r>
        <w:r>
          <w:tab/>
        </w:r>
        <w:r>
          <w:fldChar w:fldCharType="begin"/>
        </w:r>
        <w:r>
          <w:instrText xml:space="preserve"> PAGEREF _Toc27214 \h </w:instrText>
        </w:r>
        <w:r>
          <w:fldChar w:fldCharType="separate"/>
        </w:r>
        <w:r>
          <w:t>27</w:t>
        </w:r>
        <w:r>
          <w:fldChar w:fldCharType="end"/>
        </w:r>
      </w:hyperlink>
    </w:p>
    <w:p>
      <w:pPr>
        <w:pStyle w:val="TOC2"/>
        <w:tabs>
          <w:tab w:val="right" w:leader="dot" w:pos="8306"/>
        </w:tabs>
      </w:pPr>
      <w:hyperlink w:anchor="_Toc14867" w:history="1">
        <w:r>
          <w:rPr>
            <w:rFonts w:ascii="仿宋" w:eastAsia="仿宋" w:hAnsi="仿宋" w:cs="仿宋" w:hint="eastAsia"/>
            <w:lang w:val="en-GB"/>
          </w:rPr>
          <w:t>(四)、质量管理与生产效率提升</w:t>
        </w:r>
        <w:r>
          <w:tab/>
        </w:r>
        <w:r>
          <w:fldChar w:fldCharType="begin"/>
        </w:r>
        <w:r>
          <w:instrText xml:space="preserve"> PAGEREF _Toc14867 \h </w:instrText>
        </w:r>
        <w:r>
          <w:fldChar w:fldCharType="separate"/>
        </w:r>
        <w:r>
          <w:t>28</w:t>
        </w:r>
        <w:r>
          <w:fldChar w:fldCharType="end"/>
        </w:r>
      </w:hyperlink>
    </w:p>
    <w:p>
      <w:pPr>
        <w:pStyle w:val="TOC1"/>
        <w:tabs>
          <w:tab w:val="right" w:leader="dot" w:pos="8306"/>
        </w:tabs>
      </w:pPr>
      <w:hyperlink w:anchor="_Toc12683" w:history="1">
        <w:r>
          <w:rPr>
            <w:rFonts w:ascii="仿宋" w:eastAsia="仿宋" w:hAnsi="仿宋" w:cs="仿宋" w:hint="eastAsia"/>
            <w:lang w:val="en-GB"/>
          </w:rPr>
          <w:t>七、市场趋势与消费者洞察</w:t>
        </w:r>
        <w:r>
          <w:tab/>
        </w:r>
        <w:r>
          <w:fldChar w:fldCharType="begin"/>
        </w:r>
        <w:r>
          <w:instrText xml:space="preserve"> PAGEREF _Toc12683 \h </w:instrText>
        </w:r>
        <w:r>
          <w:fldChar w:fldCharType="separate"/>
        </w:r>
        <w:r>
          <w:t>29</w:t>
        </w:r>
        <w:r>
          <w:fldChar w:fldCharType="end"/>
        </w:r>
      </w:hyperlink>
    </w:p>
    <w:p>
      <w:pPr>
        <w:pStyle w:val="TOC2"/>
        <w:tabs>
          <w:tab w:val="right" w:leader="dot" w:pos="8306"/>
        </w:tabs>
      </w:pPr>
      <w:hyperlink w:anchor="_Toc4667" w:history="1">
        <w:r>
          <w:rPr>
            <w:rFonts w:ascii="仿宋" w:eastAsia="仿宋" w:hAnsi="仿宋" w:cs="仿宋" w:hint="eastAsia"/>
            <w:lang w:val="en-GB"/>
          </w:rPr>
          <w:t>(一)、市场趋势分析与预测</w:t>
        </w:r>
        <w:r>
          <w:tab/>
        </w:r>
        <w:r>
          <w:fldChar w:fldCharType="begin"/>
        </w:r>
        <w:r>
          <w:instrText xml:space="preserve"> PAGEREF _Toc4667 \h </w:instrText>
        </w:r>
        <w:r>
          <w:fldChar w:fldCharType="separate"/>
        </w:r>
        <w:r>
          <w:t>29</w:t>
        </w:r>
        <w:r>
          <w:fldChar w:fldCharType="end"/>
        </w:r>
      </w:hyperlink>
    </w:p>
    <w:p>
      <w:pPr>
        <w:pStyle w:val="TOC2"/>
        <w:tabs>
          <w:tab w:val="right" w:leader="dot" w:pos="8306"/>
        </w:tabs>
      </w:pPr>
      <w:hyperlink w:anchor="_Toc26770" w:history="1">
        <w:r>
          <w:rPr>
            <w:rFonts w:ascii="仿宋" w:eastAsia="仿宋" w:hAnsi="仿宋" w:cs="仿宋" w:hint="eastAsia"/>
            <w:lang w:val="en-GB"/>
          </w:rPr>
          <w:t>(二)、消费者洞察与行为研究</w:t>
        </w:r>
        <w:r>
          <w:tab/>
        </w:r>
        <w:r>
          <w:fldChar w:fldCharType="begin"/>
        </w:r>
        <w:r>
          <w:instrText xml:space="preserve"> PAGEREF _Toc26770 \h </w:instrText>
        </w:r>
        <w:r>
          <w:fldChar w:fldCharType="separate"/>
        </w:r>
        <w:r>
          <w:t>30</w:t>
        </w:r>
        <w:r>
          <w:fldChar w:fldCharType="end"/>
        </w:r>
      </w:hyperlink>
    </w:p>
    <w:p>
      <w:pPr>
        <w:pStyle w:val="TOC2"/>
        <w:tabs>
          <w:tab w:val="right" w:leader="dot" w:pos="8306"/>
        </w:tabs>
      </w:pPr>
      <w:hyperlink w:anchor="_Toc21315" w:history="1">
        <w:r>
          <w:rPr>
            <w:rFonts w:ascii="仿宋" w:eastAsia="仿宋" w:hAnsi="仿宋" w:cs="仿宋" w:hint="eastAsia"/>
            <w:lang w:val="en-GB"/>
          </w:rPr>
          <w:t>(三)、产品创新与市场适应性</w:t>
        </w:r>
        <w:r>
          <w:tab/>
        </w:r>
        <w:r>
          <w:fldChar w:fldCharType="begin"/>
        </w:r>
        <w:r>
          <w:instrText xml:space="preserve"> PAGEREF _Toc21315 \h </w:instrText>
        </w:r>
        <w:r>
          <w:fldChar w:fldCharType="separate"/>
        </w:r>
        <w:r>
          <w:t>32</w:t>
        </w:r>
        <w:r>
          <w:fldChar w:fldCharType="end"/>
        </w:r>
      </w:hyperlink>
    </w:p>
    <w:p>
      <w:pPr>
        <w:pStyle w:val="TOC2"/>
        <w:tabs>
          <w:tab w:val="right" w:leader="dot" w:pos="8306"/>
        </w:tabs>
      </w:pPr>
      <w:hyperlink w:anchor="_Toc1347" w:history="1">
        <w:r>
          <w:rPr>
            <w:rFonts w:ascii="仿宋" w:eastAsia="仿宋" w:hAnsi="仿宋" w:cs="仿宋" w:hint="eastAsia"/>
            <w:lang w:val="en-GB"/>
          </w:rPr>
          <w:t>(四)、服务体验与客户满意度</w:t>
        </w:r>
        <w:r>
          <w:tab/>
        </w:r>
        <w:r>
          <w:fldChar w:fldCharType="begin"/>
        </w:r>
        <w:r>
          <w:instrText xml:space="preserve"> PAGEREF _Toc1347 \h </w:instrText>
        </w:r>
        <w:r>
          <w:fldChar w:fldCharType="separate"/>
        </w:r>
        <w:r>
          <w:t>33</w:t>
        </w:r>
        <w:r>
          <w:fldChar w:fldCharType="end"/>
        </w:r>
      </w:hyperlink>
    </w:p>
    <w:p>
      <w:pPr>
        <w:pStyle w:val="TOC1"/>
        <w:tabs>
          <w:tab w:val="right" w:leader="dot" w:pos="8306"/>
        </w:tabs>
      </w:pPr>
      <w:hyperlink w:anchor="_Toc10112" w:history="1">
        <w:r>
          <w:rPr>
            <w:rFonts w:ascii="仿宋" w:eastAsia="仿宋" w:hAnsi="仿宋" w:cs="仿宋" w:hint="eastAsia"/>
            <w:lang w:val="en-GB"/>
          </w:rPr>
          <w:t>八、双门轿跑车整合营销</w:t>
        </w:r>
        <w:r>
          <w:tab/>
        </w:r>
        <w:r>
          <w:fldChar w:fldCharType="begin"/>
        </w:r>
        <w:r>
          <w:instrText xml:space="preserve"> PAGEREF _Toc10112 \h </w:instrText>
        </w:r>
        <w:r>
          <w:fldChar w:fldCharType="separate"/>
        </w:r>
        <w:r>
          <w:t>35</w:t>
        </w:r>
        <w:r>
          <w:fldChar w:fldCharType="end"/>
        </w:r>
      </w:hyperlink>
    </w:p>
    <w:p>
      <w:pPr>
        <w:pStyle w:val="TOC2"/>
        <w:tabs>
          <w:tab w:val="right" w:leader="dot" w:pos="8306"/>
        </w:tabs>
      </w:pPr>
      <w:hyperlink w:anchor="_Toc11457" w:history="1">
        <w:r>
          <w:rPr>
            <w:rFonts w:ascii="仿宋" w:eastAsia="仿宋" w:hAnsi="仿宋" w:cs="仿宋" w:hint="eastAsia"/>
            <w:lang w:val="en-GB"/>
          </w:rPr>
          <w:t>(一)、跨渠道整合</w:t>
        </w:r>
        <w:r>
          <w:tab/>
        </w:r>
        <w:r>
          <w:fldChar w:fldCharType="begin"/>
        </w:r>
        <w:r>
          <w:instrText xml:space="preserve"> PAGEREF _Toc11457 \h </w:instrText>
        </w:r>
        <w:r>
          <w:fldChar w:fldCharType="separate"/>
        </w:r>
        <w:r>
          <w:t>35</w:t>
        </w:r>
        <w:r>
          <w:fldChar w:fldCharType="end"/>
        </w:r>
      </w:hyperlink>
    </w:p>
    <w:p>
      <w:pPr>
        <w:pStyle w:val="TOC2"/>
        <w:tabs>
          <w:tab w:val="right" w:leader="dot" w:pos="8306"/>
        </w:tabs>
      </w:pPr>
      <w:hyperlink w:anchor="_Toc23301" w:history="1">
        <w:r>
          <w:rPr>
            <w:rFonts w:ascii="仿宋" w:eastAsia="仿宋" w:hAnsi="仿宋" w:cs="仿宋" w:hint="eastAsia"/>
            <w:lang w:val="en-GB"/>
          </w:rPr>
          <w:t>(二)、品牌一体化</w:t>
        </w:r>
        <w:r>
          <w:tab/>
        </w:r>
        <w:r>
          <w:fldChar w:fldCharType="begin"/>
        </w:r>
        <w:r>
          <w:instrText xml:space="preserve"> PAGEREF _Toc23301 \h </w:instrText>
        </w:r>
        <w:r>
          <w:fldChar w:fldCharType="separate"/>
        </w:r>
        <w:r>
          <w:t>36</w:t>
        </w:r>
        <w:r>
          <w:fldChar w:fldCharType="end"/>
        </w:r>
      </w:hyperlink>
    </w:p>
    <w:p>
      <w:pPr>
        <w:pStyle w:val="TOC2"/>
        <w:tabs>
          <w:tab w:val="right" w:leader="dot" w:pos="8306"/>
        </w:tabs>
      </w:pPr>
      <w:hyperlink w:anchor="_Toc20558" w:history="1">
        <w:r>
          <w:rPr>
            <w:rFonts w:ascii="仿宋" w:eastAsia="仿宋" w:hAnsi="仿宋" w:cs="仿宋" w:hint="eastAsia"/>
            <w:lang w:val="en-GB"/>
          </w:rPr>
          <w:t>(三)、数据整合</w:t>
        </w:r>
        <w:r>
          <w:tab/>
        </w:r>
        <w:r>
          <w:fldChar w:fldCharType="begin"/>
        </w:r>
        <w:r>
          <w:instrText xml:space="preserve"> PAGEREF _Toc20558 \h </w:instrText>
        </w:r>
        <w:r>
          <w:fldChar w:fldCharType="separate"/>
        </w:r>
        <w:r>
          <w:t>38</w:t>
        </w:r>
        <w:r>
          <w:fldChar w:fldCharType="end"/>
        </w:r>
      </w:hyperlink>
    </w:p>
    <w:p>
      <w:pPr>
        <w:pStyle w:val="TOC2"/>
        <w:tabs>
          <w:tab w:val="right" w:leader="dot" w:pos="8306"/>
        </w:tabs>
      </w:pPr>
      <w:hyperlink w:anchor="_Toc420" w:history="1">
        <w:r>
          <w:rPr>
            <w:rFonts w:ascii="仿宋" w:eastAsia="仿宋" w:hAnsi="仿宋" w:cs="仿宋" w:hint="eastAsia"/>
            <w:lang w:val="en-GB"/>
          </w:rPr>
          <w:t>(四)、客户关系管理</w:t>
        </w:r>
        <w:r>
          <w:tab/>
        </w:r>
        <w:r>
          <w:fldChar w:fldCharType="begin"/>
        </w:r>
        <w:r>
          <w:instrText xml:space="preserve"> PAGEREF _Toc420 \h </w:instrText>
        </w:r>
        <w:r>
          <w:fldChar w:fldCharType="separate"/>
        </w:r>
        <w:r>
          <w:t>40</w:t>
        </w:r>
        <w:r>
          <w:fldChar w:fldCharType="end"/>
        </w:r>
      </w:hyperlink>
    </w:p>
    <w:p>
      <w:pPr>
        <w:pStyle w:val="TOC1"/>
        <w:tabs>
          <w:tab w:val="right" w:leader="dot" w:pos="8306"/>
        </w:tabs>
      </w:pPr>
      <w:hyperlink w:anchor="_Toc17860" w:history="1">
        <w:r>
          <w:rPr>
            <w:rFonts w:ascii="仿宋" w:eastAsia="仿宋" w:hAnsi="仿宋" w:cs="仿宋" w:hint="eastAsia"/>
            <w:lang w:val="en-GB"/>
          </w:rPr>
          <w:t>九、双门轿跑车消费者市场分析</w:t>
        </w:r>
        <w:r>
          <w:tab/>
        </w:r>
        <w:r>
          <w:fldChar w:fldCharType="begin"/>
        </w:r>
        <w:r>
          <w:instrText xml:space="preserve"> PAGEREF _Toc17860 \h </w:instrText>
        </w:r>
        <w:r>
          <w:fldChar w:fldCharType="separate"/>
        </w:r>
        <w:r>
          <w:t>44</w:t>
        </w:r>
        <w:r>
          <w:fldChar w:fldCharType="end"/>
        </w:r>
      </w:hyperlink>
    </w:p>
    <w:p>
      <w:pPr>
        <w:pStyle w:val="TOC2"/>
        <w:tabs>
          <w:tab w:val="right" w:leader="dot" w:pos="8306"/>
        </w:tabs>
      </w:pPr>
      <w:hyperlink w:anchor="_Toc3565" w:history="1">
        <w:r>
          <w:rPr>
            <w:rFonts w:ascii="仿宋" w:eastAsia="仿宋" w:hAnsi="仿宋" w:cs="仿宋" w:hint="eastAsia"/>
            <w:lang w:val="en-GB"/>
          </w:rPr>
          <w:t>(一)、目标客户群体</w:t>
        </w:r>
        <w:r>
          <w:tab/>
        </w:r>
        <w:r>
          <w:fldChar w:fldCharType="begin"/>
        </w:r>
        <w:r>
          <w:instrText xml:space="preserve"> PAGEREF _Toc3565 \h </w:instrText>
        </w:r>
        <w:r>
          <w:fldChar w:fldCharType="separate"/>
        </w:r>
        <w:r>
          <w:t>44</w:t>
        </w:r>
        <w:r>
          <w:fldChar w:fldCharType="end"/>
        </w:r>
      </w:hyperlink>
    </w:p>
    <w:p>
      <w:pPr>
        <w:pStyle w:val="TOC2"/>
        <w:tabs>
          <w:tab w:val="right" w:leader="dot" w:pos="8306"/>
        </w:tabs>
      </w:pPr>
      <w:hyperlink w:anchor="_Toc24838" w:history="1">
        <w:r>
          <w:rPr>
            <w:rFonts w:ascii="仿宋" w:eastAsia="仿宋" w:hAnsi="仿宋" w:cs="仿宋" w:hint="eastAsia"/>
            <w:lang w:val="en-GB"/>
          </w:rPr>
          <w:t>(二)、消费者需求</w:t>
        </w:r>
        <w:r>
          <w:tab/>
        </w:r>
        <w:r>
          <w:fldChar w:fldCharType="begin"/>
        </w:r>
        <w:r>
          <w:instrText xml:space="preserve"> PAGEREF _Toc24838 \h </w:instrText>
        </w:r>
        <w:r>
          <w:fldChar w:fldCharType="separate"/>
        </w:r>
        <w:r>
          <w:t>45</w:t>
        </w:r>
        <w:r>
          <w:fldChar w:fldCharType="end"/>
        </w:r>
      </w:hyperlink>
    </w:p>
    <w:p>
      <w:pPr>
        <w:pStyle w:val="TOC1"/>
        <w:tabs>
          <w:tab w:val="right" w:leader="dot" w:pos="8306"/>
        </w:tabs>
      </w:pPr>
      <w:hyperlink w:anchor="_Toc26985" w:history="1">
        <w:r>
          <w:rPr>
            <w:rFonts w:ascii="仿宋" w:eastAsia="仿宋" w:hAnsi="仿宋" w:cs="仿宋" w:hint="eastAsia"/>
            <w:lang w:val="en-GB"/>
          </w:rPr>
          <w:t>十、双门轿跑车新型运营方式</w:t>
        </w:r>
        <w:r>
          <w:tab/>
        </w:r>
        <w:r>
          <w:fldChar w:fldCharType="begin"/>
        </w:r>
        <w:r>
          <w:instrText xml:space="preserve"> PAGEREF _Toc26985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34" w:history="1">
        <w:r>
          <w:rPr>
            <w:rFonts w:ascii="仿宋" w:eastAsia="仿宋" w:hAnsi="仿宋" w:cs="仿宋" w:hint="eastAsia"/>
            <w:lang w:val="en-GB"/>
          </w:rPr>
          <w:t>(一)、创新业务模式</w:t>
        </w:r>
        <w:r>
          <w:tab/>
        </w:r>
        <w:r>
          <w:fldChar w:fldCharType="begin"/>
        </w:r>
        <w:r>
          <w:instrText xml:space="preserve"> PAGEREF _Toc32234 \h </w:instrText>
        </w:r>
        <w:r>
          <w:fldChar w:fldCharType="separate"/>
        </w:r>
        <w:r>
          <w:t>47</w:t>
        </w:r>
        <w:r>
          <w:fldChar w:fldCharType="end"/>
        </w:r>
      </w:hyperlink>
    </w:p>
    <w:p>
      <w:pPr>
        <w:pStyle w:val="TOC2"/>
        <w:tabs>
          <w:tab w:val="right" w:leader="dot" w:pos="8306"/>
        </w:tabs>
      </w:pPr>
      <w:hyperlink w:anchor="_Toc24410" w:history="1">
        <w:r>
          <w:rPr>
            <w:rFonts w:ascii="仿宋" w:eastAsia="仿宋" w:hAnsi="仿宋" w:cs="仿宋" w:hint="eastAsia"/>
            <w:lang w:val="en-GB"/>
          </w:rPr>
          <w:t>(二)、数字化运营</w:t>
        </w:r>
        <w:r>
          <w:tab/>
        </w:r>
        <w:r>
          <w:fldChar w:fldCharType="begin"/>
        </w:r>
        <w:r>
          <w:instrText xml:space="preserve"> PAGEREF _Toc24410 \h </w:instrText>
        </w:r>
        <w:r>
          <w:fldChar w:fldCharType="separate"/>
        </w:r>
        <w:r>
          <w:t>48</w:t>
        </w:r>
        <w:r>
          <w:fldChar w:fldCharType="end"/>
        </w:r>
      </w:hyperlink>
    </w:p>
    <w:p>
      <w:pPr>
        <w:pStyle w:val="TOC2"/>
        <w:tabs>
          <w:tab w:val="right" w:leader="dot" w:pos="8306"/>
        </w:tabs>
      </w:pPr>
      <w:hyperlink w:anchor="_Toc9823" w:history="1">
        <w:r>
          <w:rPr>
            <w:rFonts w:ascii="仿宋" w:eastAsia="仿宋" w:hAnsi="仿宋" w:cs="仿宋" w:hint="eastAsia"/>
            <w:lang w:val="en-GB"/>
          </w:rPr>
          <w:t>(三)、智能化技术应用</w:t>
        </w:r>
        <w:r>
          <w:tab/>
        </w:r>
        <w:r>
          <w:fldChar w:fldCharType="begin"/>
        </w:r>
        <w:r>
          <w:instrText xml:space="preserve"> PAGEREF _Toc9823 \h </w:instrText>
        </w:r>
        <w:r>
          <w:fldChar w:fldCharType="separate"/>
        </w:r>
        <w:r>
          <w:t>49</w:t>
        </w:r>
        <w:r>
          <w:fldChar w:fldCharType="end"/>
        </w:r>
      </w:hyperlink>
    </w:p>
    <w:p>
      <w:pPr>
        <w:pStyle w:val="TOC2"/>
        <w:tabs>
          <w:tab w:val="right" w:leader="dot" w:pos="8306"/>
        </w:tabs>
      </w:pPr>
      <w:hyperlink w:anchor="_Toc30405" w:history="1">
        <w:r>
          <w:rPr>
            <w:rFonts w:ascii="仿宋" w:eastAsia="仿宋" w:hAnsi="仿宋" w:cs="仿宋" w:hint="eastAsia"/>
            <w:lang w:val="en-GB"/>
          </w:rPr>
          <w:t>(四)、可持续经营实践</w:t>
        </w:r>
        <w:r>
          <w:tab/>
        </w:r>
        <w:r>
          <w:fldChar w:fldCharType="begin"/>
        </w:r>
        <w:r>
          <w:instrText xml:space="preserve"> PAGEREF _Toc30405 \h </w:instrText>
        </w:r>
        <w:r>
          <w:fldChar w:fldCharType="separate"/>
        </w:r>
        <w:r>
          <w:t>50</w:t>
        </w:r>
        <w:r>
          <w:fldChar w:fldCharType="end"/>
        </w:r>
      </w:hyperlink>
    </w:p>
    <w:p>
      <w:pPr>
        <w:pStyle w:val="TOC1"/>
        <w:tabs>
          <w:tab w:val="right" w:leader="dot" w:pos="8306"/>
        </w:tabs>
      </w:pPr>
      <w:hyperlink w:anchor="_Toc7904" w:history="1">
        <w:r>
          <w:rPr>
            <w:rFonts w:ascii="仿宋" w:eastAsia="仿宋" w:hAnsi="仿宋" w:cs="仿宋" w:hint="eastAsia"/>
            <w:lang w:val="en-GB"/>
          </w:rPr>
          <w:t>十一、双门轿跑车供应链管理</w:t>
        </w:r>
        <w:r>
          <w:tab/>
        </w:r>
        <w:r>
          <w:fldChar w:fldCharType="begin"/>
        </w:r>
        <w:r>
          <w:instrText xml:space="preserve"> PAGEREF _Toc7904 \h </w:instrText>
        </w:r>
        <w:r>
          <w:fldChar w:fldCharType="separate"/>
        </w:r>
        <w:r>
          <w:t>52</w:t>
        </w:r>
        <w:r>
          <w:fldChar w:fldCharType="end"/>
        </w:r>
      </w:hyperlink>
    </w:p>
    <w:p>
      <w:pPr>
        <w:pStyle w:val="TOC2"/>
        <w:tabs>
          <w:tab w:val="right" w:leader="dot" w:pos="8306"/>
        </w:tabs>
      </w:pPr>
      <w:hyperlink w:anchor="_Toc32154" w:history="1">
        <w:r>
          <w:rPr>
            <w:rFonts w:ascii="仿宋" w:eastAsia="仿宋" w:hAnsi="仿宋" w:cs="仿宋" w:hint="eastAsia"/>
            <w:lang w:val="en-GB"/>
          </w:rPr>
          <w:t>(一)、供应链优化策略</w:t>
        </w:r>
        <w:r>
          <w:tab/>
        </w:r>
        <w:r>
          <w:fldChar w:fldCharType="begin"/>
        </w:r>
        <w:r>
          <w:instrText xml:space="preserve"> PAGEREF _Toc32154 \h </w:instrText>
        </w:r>
        <w:r>
          <w:fldChar w:fldCharType="separate"/>
        </w:r>
        <w:r>
          <w:t>52</w:t>
        </w:r>
        <w:r>
          <w:fldChar w:fldCharType="end"/>
        </w:r>
      </w:hyperlink>
    </w:p>
    <w:p>
      <w:pPr>
        <w:pStyle w:val="TOC2"/>
        <w:tabs>
          <w:tab w:val="right" w:leader="dot" w:pos="8306"/>
        </w:tabs>
      </w:pPr>
      <w:hyperlink w:anchor="_Toc13176" w:history="1">
        <w:r>
          <w:rPr>
            <w:rFonts w:ascii="仿宋" w:eastAsia="仿宋" w:hAnsi="仿宋" w:cs="仿宋" w:hint="eastAsia"/>
            <w:lang w:val="en-GB"/>
          </w:rPr>
          <w:t>(二)、供应商合作与管理</w:t>
        </w:r>
        <w:r>
          <w:tab/>
        </w:r>
        <w:r>
          <w:fldChar w:fldCharType="begin"/>
        </w:r>
        <w:r>
          <w:instrText xml:space="preserve"> PAGEREF _Toc13176 \h </w:instrText>
        </w:r>
        <w:r>
          <w:fldChar w:fldCharType="separate"/>
        </w:r>
        <w:r>
          <w:t>53</w:t>
        </w:r>
        <w:r>
          <w:fldChar w:fldCharType="end"/>
        </w:r>
      </w:hyperlink>
    </w:p>
    <w:p>
      <w:pPr>
        <w:pStyle w:val="TOC2"/>
        <w:tabs>
          <w:tab w:val="right" w:leader="dot" w:pos="8306"/>
        </w:tabs>
      </w:pPr>
      <w:hyperlink w:anchor="_Toc22059" w:history="1">
        <w:r>
          <w:rPr>
            <w:rFonts w:ascii="仿宋" w:eastAsia="仿宋" w:hAnsi="仿宋" w:cs="仿宋" w:hint="eastAsia"/>
            <w:lang w:val="en-GB"/>
          </w:rPr>
          <w:t>(三)、物流与库存管理</w:t>
        </w:r>
        <w:r>
          <w:tab/>
        </w:r>
        <w:r>
          <w:fldChar w:fldCharType="begin"/>
        </w:r>
        <w:r>
          <w:instrText xml:space="preserve"> PAGEREF _Toc22059 \h </w:instrText>
        </w:r>
        <w:r>
          <w:fldChar w:fldCharType="separate"/>
        </w:r>
        <w:r>
          <w:t>54</w:t>
        </w:r>
        <w:r>
          <w:fldChar w:fldCharType="end"/>
        </w:r>
      </w:hyperlink>
    </w:p>
    <w:p>
      <w:pPr>
        <w:pStyle w:val="TOC2"/>
        <w:tabs>
          <w:tab w:val="right" w:leader="dot" w:pos="8306"/>
        </w:tabs>
      </w:pPr>
      <w:hyperlink w:anchor="_Toc12766" w:history="1">
        <w:r>
          <w:rPr>
            <w:rFonts w:ascii="仿宋" w:eastAsia="仿宋" w:hAnsi="仿宋" w:cs="仿宋" w:hint="eastAsia"/>
            <w:lang w:val="en-GB"/>
          </w:rPr>
          <w:t>(四)、风险管理与应对策略</w:t>
        </w:r>
        <w:r>
          <w:tab/>
        </w:r>
        <w:r>
          <w:fldChar w:fldCharType="begin"/>
        </w:r>
        <w:r>
          <w:instrText xml:space="preserve"> PAGEREF _Toc12766 \h </w:instrText>
        </w:r>
        <w:r>
          <w:fldChar w:fldCharType="separate"/>
        </w:r>
        <w:r>
          <w:t>55</w:t>
        </w:r>
        <w:r>
          <w:fldChar w:fldCharType="end"/>
        </w:r>
      </w:hyperlink>
    </w:p>
    <w:p>
      <w:pPr>
        <w:pStyle w:val="TOC1"/>
        <w:tabs>
          <w:tab w:val="right" w:leader="dot" w:pos="8306"/>
        </w:tabs>
      </w:pPr>
      <w:hyperlink w:anchor="_Toc24917" w:history="1">
        <w:r>
          <w:rPr>
            <w:rFonts w:ascii="仿宋" w:eastAsia="仿宋" w:hAnsi="仿宋" w:cs="仿宋" w:hint="eastAsia"/>
            <w:lang w:val="en-GB"/>
          </w:rPr>
          <w:t>十二、双门轿跑车风险管理与合规</w:t>
        </w:r>
        <w:r>
          <w:tab/>
        </w:r>
        <w:r>
          <w:fldChar w:fldCharType="begin"/>
        </w:r>
        <w:r>
          <w:instrText xml:space="preserve"> PAGEREF _Toc24917 \h </w:instrText>
        </w:r>
        <w:r>
          <w:fldChar w:fldCharType="separate"/>
        </w:r>
        <w:r>
          <w:t>56</w:t>
        </w:r>
        <w:r>
          <w:fldChar w:fldCharType="end"/>
        </w:r>
      </w:hyperlink>
    </w:p>
    <w:p>
      <w:pPr>
        <w:pStyle w:val="TOC2"/>
        <w:tabs>
          <w:tab w:val="right" w:leader="dot" w:pos="8306"/>
        </w:tabs>
      </w:pPr>
      <w:hyperlink w:anchor="_Toc8560" w:history="1">
        <w:r>
          <w:rPr>
            <w:rFonts w:ascii="仿宋" w:eastAsia="仿宋" w:hAnsi="仿宋" w:cs="仿宋" w:hint="eastAsia"/>
            <w:lang w:val="en-GB"/>
          </w:rPr>
          <w:t>(一)、风险评估与监测体系</w:t>
        </w:r>
        <w:r>
          <w:tab/>
        </w:r>
        <w:r>
          <w:fldChar w:fldCharType="begin"/>
        </w:r>
        <w:r>
          <w:instrText xml:space="preserve"> PAGEREF _Toc8560 \h </w:instrText>
        </w:r>
        <w:r>
          <w:fldChar w:fldCharType="separate"/>
        </w:r>
        <w:r>
          <w:t>56</w:t>
        </w:r>
        <w:r>
          <w:fldChar w:fldCharType="end"/>
        </w:r>
      </w:hyperlink>
    </w:p>
    <w:p>
      <w:pPr>
        <w:pStyle w:val="TOC2"/>
        <w:tabs>
          <w:tab w:val="right" w:leader="dot" w:pos="8306"/>
        </w:tabs>
      </w:pPr>
      <w:hyperlink w:anchor="_Toc29452" w:history="1">
        <w:r>
          <w:rPr>
            <w:rFonts w:ascii="仿宋" w:eastAsia="仿宋" w:hAnsi="仿宋" w:cs="仿宋" w:hint="eastAsia"/>
            <w:lang w:val="en-GB"/>
          </w:rPr>
          <w:t>(二)、合规政策制定与执行</w:t>
        </w:r>
        <w:r>
          <w:tab/>
        </w:r>
        <w:r>
          <w:fldChar w:fldCharType="begin"/>
        </w:r>
        <w:r>
          <w:instrText xml:space="preserve"> PAGEREF _Toc29452 \h </w:instrText>
        </w:r>
        <w:r>
          <w:fldChar w:fldCharType="separate"/>
        </w:r>
        <w:r>
          <w:t>57</w:t>
        </w:r>
        <w:r>
          <w:fldChar w:fldCharType="end"/>
        </w:r>
      </w:hyperlink>
    </w:p>
    <w:p>
      <w:pPr>
        <w:pStyle w:val="TOC2"/>
        <w:tabs>
          <w:tab w:val="right" w:leader="dot" w:pos="8306"/>
        </w:tabs>
      </w:pPr>
      <w:hyperlink w:anchor="_Toc4126" w:history="1">
        <w:r>
          <w:rPr>
            <w:rFonts w:ascii="仿宋" w:eastAsia="仿宋" w:hAnsi="仿宋" w:cs="仿宋" w:hint="eastAsia"/>
            <w:lang w:val="en-GB"/>
          </w:rPr>
          <w:t>(三)、危机管理与灾备计划</w:t>
        </w:r>
        <w:r>
          <w:tab/>
        </w:r>
        <w:r>
          <w:fldChar w:fldCharType="begin"/>
        </w:r>
        <w:r>
          <w:instrText xml:space="preserve"> PAGEREF _Toc4126 \h </w:instrText>
        </w:r>
        <w:r>
          <w:fldChar w:fldCharType="separate"/>
        </w:r>
        <w:r>
          <w:t>58</w:t>
        </w:r>
        <w:r>
          <w:fldChar w:fldCharType="end"/>
        </w:r>
      </w:hyperlink>
    </w:p>
    <w:p>
      <w:pPr>
        <w:pStyle w:val="TOC2"/>
        <w:tabs>
          <w:tab w:val="right" w:leader="dot" w:pos="8306"/>
        </w:tabs>
      </w:pPr>
      <w:hyperlink w:anchor="_Toc27688" w:history="1">
        <w:r>
          <w:rPr>
            <w:rFonts w:ascii="仿宋" w:eastAsia="仿宋" w:hAnsi="仿宋" w:cs="仿宋" w:hint="eastAsia"/>
            <w:lang w:val="en-GB"/>
          </w:rPr>
          <w:t>(四)、法律事务与法规遵从</w:t>
        </w:r>
        <w:r>
          <w:tab/>
        </w:r>
        <w:r>
          <w:fldChar w:fldCharType="begin"/>
        </w:r>
        <w:r>
          <w:instrText xml:space="preserve"> PAGEREF _Toc27688 \h </w:instrText>
        </w:r>
        <w:r>
          <w:fldChar w:fldCharType="separate"/>
        </w:r>
        <w:r>
          <w:t>60</w:t>
        </w:r>
        <w:r>
          <w:fldChar w:fldCharType="end"/>
        </w:r>
      </w:hyperlink>
    </w:p>
    <w:p>
      <w:pPr>
        <w:pStyle w:val="TOC1"/>
        <w:tabs>
          <w:tab w:val="right" w:leader="dot" w:pos="8306"/>
        </w:tabs>
      </w:pPr>
      <w:hyperlink w:anchor="_Toc17275" w:history="1">
        <w:r>
          <w:rPr>
            <w:rFonts w:ascii="仿宋" w:eastAsia="仿宋" w:hAnsi="仿宋" w:cs="仿宋" w:hint="eastAsia"/>
            <w:lang w:val="en-GB"/>
          </w:rPr>
          <w:t>十三、双门轿跑车可持续发展战略</w:t>
        </w:r>
        <w:r>
          <w:tab/>
        </w:r>
        <w:r>
          <w:fldChar w:fldCharType="begin"/>
        </w:r>
        <w:r>
          <w:instrText xml:space="preserve"> PAGEREF _Toc17275 \h </w:instrText>
        </w:r>
        <w:r>
          <w:fldChar w:fldCharType="separate"/>
        </w:r>
        <w:r>
          <w:t>61</w:t>
        </w:r>
        <w:r>
          <w:fldChar w:fldCharType="end"/>
        </w:r>
      </w:hyperlink>
    </w:p>
    <w:p>
      <w:pPr>
        <w:pStyle w:val="TOC2"/>
        <w:tabs>
          <w:tab w:val="right" w:leader="dot" w:pos="8306"/>
        </w:tabs>
      </w:pPr>
      <w:hyperlink w:anchor="_Toc11166" w:history="1">
        <w:r>
          <w:rPr>
            <w:rFonts w:ascii="仿宋" w:eastAsia="仿宋" w:hAnsi="仿宋" w:cs="仿宋" w:hint="eastAsia"/>
            <w:lang w:val="en-GB"/>
          </w:rPr>
          <w:t>(一)、环保与社会责任</w:t>
        </w:r>
        <w:r>
          <w:tab/>
        </w:r>
        <w:r>
          <w:fldChar w:fldCharType="begin"/>
        </w:r>
        <w:r>
          <w:instrText xml:space="preserve"> PAGEREF _Toc11166 \h </w:instrText>
        </w:r>
        <w:r>
          <w:fldChar w:fldCharType="separate"/>
        </w:r>
        <w:r>
          <w:t>61</w:t>
        </w:r>
        <w:r>
          <w:fldChar w:fldCharType="end"/>
        </w:r>
      </w:hyperlink>
    </w:p>
    <w:p>
      <w:pPr>
        <w:pStyle w:val="TOC2"/>
        <w:tabs>
          <w:tab w:val="right" w:leader="dot" w:pos="8306"/>
        </w:tabs>
      </w:pPr>
      <w:hyperlink w:anchor="_Toc22418" w:history="1">
        <w:r>
          <w:rPr>
            <w:rFonts w:ascii="仿宋" w:eastAsia="仿宋" w:hAnsi="仿宋" w:cs="仿宋" w:hint="eastAsia"/>
            <w:lang w:val="en-GB"/>
          </w:rPr>
          <w:t>(二)、资源有效利用与循环经济</w:t>
        </w:r>
        <w:r>
          <w:tab/>
        </w:r>
        <w:r>
          <w:fldChar w:fldCharType="begin"/>
        </w:r>
        <w:r>
          <w:instrText xml:space="preserve"> PAGEREF _Toc22418 \h </w:instrText>
        </w:r>
        <w:r>
          <w:fldChar w:fldCharType="separate"/>
        </w:r>
        <w:r>
          <w:t>63</w:t>
        </w:r>
        <w:r>
          <w:fldChar w:fldCharType="end"/>
        </w:r>
      </w:hyperlink>
    </w:p>
    <w:p>
      <w:pPr>
        <w:pStyle w:val="TOC2"/>
        <w:tabs>
          <w:tab w:val="right" w:leader="dot" w:pos="8306"/>
        </w:tabs>
      </w:pPr>
      <w:hyperlink w:anchor="_Toc23184" w:history="1">
        <w:r>
          <w:rPr>
            <w:rFonts w:ascii="仿宋" w:eastAsia="仿宋" w:hAnsi="仿宋" w:cs="仿宋" w:hint="eastAsia"/>
            <w:lang w:val="en-GB"/>
          </w:rPr>
          <w:t>(三)、社会影响与公益活动</w:t>
        </w:r>
        <w:r>
          <w:tab/>
        </w:r>
        <w:r>
          <w:fldChar w:fldCharType="begin"/>
        </w:r>
        <w:r>
          <w:instrText xml:space="preserve"> PAGEREF _Toc23184 \h </w:instrText>
        </w:r>
        <w:r>
          <w:fldChar w:fldCharType="separate"/>
        </w:r>
        <w:r>
          <w:t>64</w:t>
        </w:r>
        <w:r>
          <w:fldChar w:fldCharType="end"/>
        </w:r>
      </w:hyperlink>
    </w:p>
    <w:p>
      <w:pPr>
        <w:pStyle w:val="TOC2"/>
        <w:tabs>
          <w:tab w:val="right" w:leader="dot" w:pos="8306"/>
        </w:tabs>
      </w:pPr>
      <w:hyperlink w:anchor="_Toc24885" w:history="1">
        <w:r>
          <w:rPr>
            <w:rFonts w:ascii="仿宋" w:eastAsia="仿宋" w:hAnsi="仿宋" w:cs="仿宋" w:hint="eastAsia"/>
            <w:lang w:val="en-GB"/>
          </w:rPr>
          <w:t>(四)、可持续供应链与生产模式</w:t>
        </w:r>
        <w:r>
          <w:tab/>
        </w:r>
        <w:r>
          <w:fldChar w:fldCharType="begin"/>
        </w:r>
        <w:r>
          <w:instrText xml:space="preserve"> PAGEREF _Toc24885 \h </w:instrText>
        </w:r>
        <w:r>
          <w:fldChar w:fldCharType="separate"/>
        </w:r>
        <w:r>
          <w:t>65</w:t>
        </w:r>
        <w:r>
          <w:fldChar w:fldCharType="end"/>
        </w:r>
      </w:hyperlink>
    </w:p>
    <w:p>
      <w:pPr>
        <w:pStyle w:val="TOC1"/>
        <w:tabs>
          <w:tab w:val="right" w:leader="dot" w:pos="8306"/>
        </w:tabs>
      </w:pPr>
      <w:hyperlink w:anchor="_Toc29148" w:history="1">
        <w:r>
          <w:rPr>
            <w:rFonts w:ascii="仿宋" w:eastAsia="仿宋" w:hAnsi="仿宋" w:cs="仿宋" w:hint="eastAsia"/>
            <w:lang w:val="en-GB"/>
          </w:rPr>
          <w:t>十四、双门轿跑车行业高质量发展</w:t>
        </w:r>
        <w:r>
          <w:tab/>
        </w:r>
        <w:r>
          <w:fldChar w:fldCharType="begin"/>
        </w:r>
        <w:r>
          <w:instrText xml:space="preserve"> PAGEREF _Toc29148 \h </w:instrText>
        </w:r>
        <w:r>
          <w:fldChar w:fldCharType="separate"/>
        </w:r>
        <w:r>
          <w:t>66</w:t>
        </w:r>
        <w:r>
          <w:fldChar w:fldCharType="end"/>
        </w:r>
      </w:hyperlink>
    </w:p>
    <w:p>
      <w:pPr>
        <w:pStyle w:val="TOC2"/>
        <w:tabs>
          <w:tab w:val="right" w:leader="dot" w:pos="8306"/>
        </w:tabs>
      </w:pPr>
      <w:hyperlink w:anchor="_Toc6102" w:history="1">
        <w:r>
          <w:rPr>
            <w:rFonts w:ascii="仿宋" w:eastAsia="仿宋" w:hAnsi="仿宋" w:cs="仿宋" w:hint="eastAsia"/>
            <w:lang w:val="en-GB"/>
          </w:rPr>
          <w:t>(一)、质量管理体系</w:t>
        </w:r>
        <w:r>
          <w:tab/>
        </w:r>
        <w:r>
          <w:fldChar w:fldCharType="begin"/>
        </w:r>
        <w:r>
          <w:instrText xml:space="preserve"> PAGEREF _Toc6102 \h </w:instrText>
        </w:r>
        <w:r>
          <w:fldChar w:fldCharType="separate"/>
        </w:r>
        <w:r>
          <w:t>66</w:t>
        </w:r>
        <w:r>
          <w:fldChar w:fldCharType="end"/>
        </w:r>
      </w:hyperlink>
    </w:p>
    <w:p>
      <w:pPr>
        <w:pStyle w:val="TOC2"/>
        <w:tabs>
          <w:tab w:val="right" w:leader="dot" w:pos="8306"/>
        </w:tabs>
      </w:pPr>
      <w:hyperlink w:anchor="_Toc3338" w:history="1">
        <w:r>
          <w:rPr>
            <w:rFonts w:ascii="仿宋" w:eastAsia="仿宋" w:hAnsi="仿宋" w:cs="仿宋" w:hint="eastAsia"/>
            <w:lang w:val="en-GB"/>
          </w:rPr>
          <w:t>(二)、创新与研发投入</w:t>
        </w:r>
        <w:r>
          <w:tab/>
        </w:r>
        <w:r>
          <w:fldChar w:fldCharType="begin"/>
        </w:r>
        <w:r>
          <w:instrText xml:space="preserve"> PAGEREF _Toc3338 \h </w:instrText>
        </w:r>
        <w:r>
          <w:fldChar w:fldCharType="separate"/>
        </w:r>
        <w:r>
          <w:t>68</w:t>
        </w:r>
        <w:r>
          <w:fldChar w:fldCharType="end"/>
        </w:r>
      </w:hyperlink>
    </w:p>
    <w:p>
      <w:pPr>
        <w:pStyle w:val="TOC2"/>
        <w:tabs>
          <w:tab w:val="right" w:leader="dot" w:pos="8306"/>
        </w:tabs>
      </w:pPr>
      <w:hyperlink w:anchor="_Toc27446" w:history="1">
        <w:r>
          <w:rPr>
            <w:rFonts w:ascii="仿宋" w:eastAsia="仿宋" w:hAnsi="仿宋" w:cs="仿宋" w:hint="eastAsia"/>
            <w:lang w:val="en-GB"/>
          </w:rPr>
          <w:t>(三)、生产效率提升</w:t>
        </w:r>
        <w:r>
          <w:tab/>
        </w:r>
        <w:r>
          <w:fldChar w:fldCharType="begin"/>
        </w:r>
        <w:r>
          <w:instrText xml:space="preserve"> PAGEREF _Toc27446 \h </w:instrText>
        </w:r>
        <w:r>
          <w:fldChar w:fldCharType="separate"/>
        </w:r>
        <w:r>
          <w:t>69</w:t>
        </w:r>
        <w:r>
          <w:fldChar w:fldCharType="end"/>
        </w:r>
      </w:hyperlink>
    </w:p>
    <w:p>
      <w:pPr>
        <w:pStyle w:val="TOC2"/>
        <w:tabs>
          <w:tab w:val="right" w:leader="dot" w:pos="8306"/>
        </w:tabs>
      </w:pPr>
      <w:hyperlink w:anchor="_Toc32206" w:history="1">
        <w:r>
          <w:rPr>
            <w:rFonts w:ascii="仿宋" w:eastAsia="仿宋" w:hAnsi="仿宋" w:cs="仿宋" w:hint="eastAsia"/>
            <w:lang w:val="en-GB"/>
          </w:rPr>
          <w:t>(四)、环保与可持续发展</w:t>
        </w:r>
        <w:r>
          <w:tab/>
        </w:r>
        <w:r>
          <w:fldChar w:fldCharType="begin"/>
        </w:r>
        <w:r>
          <w:instrText xml:space="preserve"> PAGEREF _Toc32206 \h </w:instrText>
        </w:r>
        <w:r>
          <w:fldChar w:fldCharType="separate"/>
        </w:r>
        <w:r>
          <w:t>71</w:t>
        </w:r>
        <w:r>
          <w:fldChar w:fldCharType="end"/>
        </w:r>
      </w:hyperlink>
    </w:p>
    <w:p>
      <w:pPr>
        <w:pStyle w:val="TOC1"/>
        <w:tabs>
          <w:tab w:val="right" w:leader="dot" w:pos="8306"/>
        </w:tabs>
      </w:pPr>
      <w:hyperlink w:anchor="_Toc19300" w:history="1">
        <w:r>
          <w:rPr>
            <w:rFonts w:ascii="仿宋" w:eastAsia="仿宋" w:hAnsi="仿宋" w:cs="仿宋" w:hint="eastAsia"/>
            <w:lang w:val="en-GB"/>
          </w:rPr>
          <w:t>十五、双门轿跑车数字化发展方案</w:t>
        </w:r>
        <w:r>
          <w:tab/>
        </w:r>
        <w:r>
          <w:fldChar w:fldCharType="begin"/>
        </w:r>
        <w:r>
          <w:instrText xml:space="preserve"> PAGEREF _Toc19300 \h </w:instrText>
        </w:r>
        <w:r>
          <w:fldChar w:fldCharType="separate"/>
        </w:r>
        <w:r>
          <w:t>72</w:t>
        </w:r>
        <w:r>
          <w:fldChar w:fldCharType="end"/>
        </w:r>
      </w:hyperlink>
    </w:p>
    <w:p>
      <w:pPr>
        <w:pStyle w:val="TOC2"/>
        <w:tabs>
          <w:tab w:val="right" w:leader="dot" w:pos="8306"/>
        </w:tabs>
      </w:pPr>
      <w:hyperlink w:anchor="_Toc27768" w:history="1">
        <w:r>
          <w:rPr>
            <w:rFonts w:ascii="仿宋" w:eastAsia="仿宋" w:hAnsi="仿宋" w:cs="仿宋" w:hint="eastAsia"/>
            <w:lang w:val="en-GB"/>
          </w:rPr>
          <w:t>(一)、数字化战略规划</w:t>
        </w:r>
        <w:r>
          <w:tab/>
        </w:r>
        <w:r>
          <w:fldChar w:fldCharType="begin"/>
        </w:r>
        <w:r>
          <w:instrText xml:space="preserve"> PAGEREF _Toc27768 \h </w:instrText>
        </w:r>
        <w:r>
          <w:fldChar w:fldCharType="separate"/>
        </w:r>
        <w:r>
          <w:t>72</w:t>
        </w:r>
        <w:r>
          <w:fldChar w:fldCharType="end"/>
        </w:r>
      </w:hyperlink>
    </w:p>
    <w:p>
      <w:pPr>
        <w:pStyle w:val="TOC2"/>
        <w:tabs>
          <w:tab w:val="right" w:leader="dot" w:pos="8306"/>
        </w:tabs>
      </w:pPr>
      <w:hyperlink w:anchor="_Toc24038" w:history="1">
        <w:r>
          <w:rPr>
            <w:rFonts w:ascii="仿宋" w:eastAsia="仿宋" w:hAnsi="仿宋" w:cs="仿宋" w:hint="eastAsia"/>
            <w:lang w:val="en-GB"/>
          </w:rPr>
          <w:t>(二)、数据安全与隐私保护</w:t>
        </w:r>
        <w:r>
          <w:tab/>
        </w:r>
        <w:r>
          <w:fldChar w:fldCharType="begin"/>
        </w:r>
        <w:r>
          <w:instrText xml:space="preserve"> PAGEREF _Toc24038 \h </w:instrText>
        </w:r>
        <w:r>
          <w:fldChar w:fldCharType="separate"/>
        </w:r>
        <w:r>
          <w:t>74</w:t>
        </w:r>
        <w:r>
          <w:fldChar w:fldCharType="end"/>
        </w:r>
      </w:hyperlink>
    </w:p>
    <w:p>
      <w:pPr>
        <w:pStyle w:val="TOC2"/>
        <w:tabs>
          <w:tab w:val="right" w:leader="dot" w:pos="8306"/>
        </w:tabs>
      </w:pPr>
      <w:hyperlink w:anchor="_Toc29962" w:history="1">
        <w:r>
          <w:rPr>
            <w:rFonts w:ascii="仿宋" w:eastAsia="仿宋" w:hAnsi="仿宋" w:cs="仿宋" w:hint="eastAsia"/>
            <w:lang w:val="en-GB"/>
          </w:rPr>
          <w:t>(三)、人工智能与大数据应用</w:t>
        </w:r>
        <w:r>
          <w:tab/>
        </w:r>
        <w:r>
          <w:fldChar w:fldCharType="begin"/>
        </w:r>
        <w:r>
          <w:instrText xml:space="preserve"> PAGEREF _Toc29962 \h </w:instrText>
        </w:r>
        <w:r>
          <w:fldChar w:fldCharType="separate"/>
        </w:r>
        <w:r>
          <w:t>75</w:t>
        </w:r>
        <w:r>
          <w:fldChar w:fldCharType="end"/>
        </w:r>
      </w:hyperlink>
    </w:p>
    <w:p>
      <w:pPr>
        <w:pStyle w:val="TOC2"/>
        <w:tabs>
          <w:tab w:val="right" w:leader="dot" w:pos="8306"/>
        </w:tabs>
      </w:pPr>
      <w:hyperlink w:anchor="_Toc28935" w:history="1">
        <w:r>
          <w:rPr>
            <w:rFonts w:ascii="仿宋" w:eastAsia="仿宋" w:hAnsi="仿宋" w:cs="仿宋" w:hint="eastAsia"/>
            <w:lang w:val="en-GB"/>
          </w:rPr>
          <w:t>(四)、信息技术基础设施建设</w:t>
        </w:r>
        <w:r>
          <w:tab/>
        </w:r>
        <w:r>
          <w:fldChar w:fldCharType="begin"/>
        </w:r>
        <w:r>
          <w:instrText xml:space="preserve"> PAGEREF _Toc28935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164"/>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双门轿跑车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24911"/>
      <w:r>
        <w:rPr>
          <w:rFonts w:ascii="仿宋" w:eastAsia="仿宋" w:hAnsi="仿宋" w:cs="仿宋" w:hint="eastAsia"/>
          <w:sz w:val="28"/>
          <w:lang w:val="en-GB"/>
        </w:rPr>
        <w:t>一、双门轿跑车行业发展现状</w:t>
      </w:r>
      <w:bookmarkEnd w:id="2"/>
    </w:p>
    <w:p>
      <w:pPr>
        <w:pStyle w:val="Heading2"/>
        <w:rPr>
          <w:rFonts w:ascii="仿宋" w:eastAsia="仿宋" w:hAnsi="仿宋" w:cs="仿宋" w:hint="eastAsia"/>
          <w:lang w:val="en-GB"/>
        </w:rPr>
      </w:pPr>
      <w:bookmarkStart w:id="3" w:name="_Toc2111"/>
      <w:r>
        <w:rPr>
          <w:rFonts w:ascii="仿宋" w:eastAsia="仿宋" w:hAnsi="仿宋" w:cs="仿宋" w:hint="eastAsia"/>
          <w:lang w:val="en-GB"/>
        </w:rPr>
        <w:t>(一)、双门轿跑车行业整体概况</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市场规模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产值增长趋势： 深入分析市场规模的增长趋势，了解过去几年的发展状况以及未来的预测，以把握市场的潜在机会。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地域分布： 检视市场规模在不同地域的分布情况，是否存在地域性差异，以便企业能够有针对性地调整战略。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新兴市场： 了解新兴市场的发展潜力，是否存在尚未开发的双门轿跑车市场领域，以确定未来的市场扩张方向。</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主要参与者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市场份额分析： 深入了解主要参与者的市场份额，以及这些份额的变化趋势，有助于评估企业在竞争中的地位。</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企业战略：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分析主要参与者的战略选择，包括产品定位、市场定位、价格策略等，以获取对竞争格局的深入理解。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并购与合作： 观察企业是否进行并购或合作，以推动市场份额的扩大或获取新的技术和资源。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竞争形式： 了解竞争是激烈还是相对稳定，是否存在价格竞争、创新竞争等方面的特征。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新进入者： 分析新进入者的威胁程度，了解市场的准入难度，以预测未来的竞争格局。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供应链关系： 考察主要参与者之间的供应链关系，了解其对整个产业链的影响，以及可能的变革。</w:t>
      </w:r>
    </w:p>
    <w:p>
      <w:pPr>
        <w:pStyle w:val="Heading2"/>
        <w:ind w:firstLine="560" w:firstLineChars="200"/>
        <w:rPr>
          <w:rFonts w:ascii="仿宋" w:eastAsia="仿宋" w:hAnsi="仿宋" w:cs="仿宋" w:hint="eastAsia"/>
          <w:sz w:val="28"/>
          <w:lang w:val="en-GB"/>
        </w:rPr>
      </w:pPr>
      <w:bookmarkStart w:id="4" w:name="_Toc24047"/>
      <w:r>
        <w:rPr>
          <w:rFonts w:ascii="仿宋" w:eastAsia="仿宋" w:hAnsi="仿宋" w:cs="仿宋" w:hint="eastAsia"/>
          <w:sz w:val="28"/>
          <w:lang w:val="en-GB"/>
        </w:rPr>
        <w:t>(二)、技术创新与发展</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新技术应用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先进制造技术： 调查双门轿跑车行业内是否采用了先进的制造技术，例如3D打印、机器人技术，以提高生产效率和产品质量。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智能化解决方案： 观察是否有公司推出智能化解决方案，包括智能城市、智能家居等，以适应社会对智能化的日益增长的需求。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生物技术： 检视生物技术在双门轿跑车行业中的应用，例如基因编辑、生物医学工程等，了解其在产品创新和治疗方面的潜在影响。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研发投入</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研发预算： 分析双门轿跑车行业内公司是否增加了研发预算，以确定其对创新的承诺程度，并评估未来技术进步的潜力。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合作与联合研发： 了解公司是否与其他企业、研究机构建立合作关系进行联合研发，以促进创新加速。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创新实验室： 探讨公司是否设立创新实验室，以加速新技术的研发和实际应用。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数据分析和挖掘： 了解公司是否利用大数据分析和挖掘技术，以获取洞察和优化决策过程。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云计算与边缘计算： 考察是否有公司采用云计算和边缘计算，以提高数据存储和处理的效率。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物联网应用： 检视物联网在双门轿跑车行业内的应用，例如智能传感器、连接设备，以提高生产、管理和服务的智能化水平。</w:t>
      </w:r>
    </w:p>
    <w:p>
      <w:pPr>
        <w:pStyle w:val="Heading2"/>
        <w:ind w:firstLine="560" w:firstLineChars="200"/>
        <w:rPr>
          <w:rFonts w:ascii="仿宋" w:eastAsia="仿宋" w:hAnsi="仿宋" w:cs="仿宋" w:hint="eastAsia"/>
          <w:sz w:val="28"/>
          <w:lang w:val="en-GB"/>
        </w:rPr>
      </w:pPr>
      <w:bookmarkStart w:id="5" w:name="_Toc14034"/>
      <w:r>
        <w:rPr>
          <w:rFonts w:ascii="仿宋" w:eastAsia="仿宋" w:hAnsi="仿宋" w:cs="仿宋" w:hint="eastAsia"/>
          <w:sz w:val="28"/>
          <w:lang w:val="en-GB"/>
        </w:rPr>
        <w:t>(三)、政策与法规</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对于政策与法规方面，公司将密切关注并积极应对各项变化：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支持政策响应计划： 公司将建立政策研究团队，定期关注政府发布的各类支持双门轿跑车行业发展的政策。一旦有相关政策出台，公司将及时评估对业务的影响，并制定相应的响应计划。这可能包括调整生产布局、优化产品结构，以充分利用政策红利。</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2.</w:t>
      </w:r>
      <w:r>
        <w:rPr>
          <w:rFonts w:ascii="仿宋" w:eastAsia="仿宋" w:hAnsi="仿宋" w:cs="仿宋" w:hint="eastAsia"/>
          <w:sz w:val="28"/>
          <w:lang w:val="en-GB"/>
        </w:rPr>
        <w:t xml:space="preserve"> 环保法规合规策略：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建立环保合规管理体系，确保生产活动符合国家和地方的环保法规要求。通过引入清洁生产技术、提高资源利用效率，公司将努力降低环境污染和资源浪费。定期进行内部环保合规审核，及时发现和纠正潜在的环保风险，确保公司在法规框架内合法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监管趋势预测机制： 公司将建立监管趋势监测机制，及时收集监管部门发布的各类信息，了解双门轿跑车行业监管的动态。与专业法律团队合作，进行法规解读和趋势预测，以便公司在法规调整前能够提前做好准备。同时，公司将积极参与双门轿跑车行业协会，通过协会渠道获取更多关于政策和法规的信息，保持敏感度和应变能力。</w:t>
      </w:r>
    </w:p>
    <w:p>
      <w:pPr>
        <w:pStyle w:val="Heading2"/>
        <w:ind w:firstLine="560" w:firstLineChars="200"/>
        <w:rPr>
          <w:rFonts w:ascii="仿宋" w:eastAsia="仿宋" w:hAnsi="仿宋" w:cs="仿宋" w:hint="eastAsia"/>
          <w:sz w:val="28"/>
          <w:lang w:val="en-GB"/>
        </w:rPr>
      </w:pPr>
      <w:bookmarkStart w:id="6" w:name="_Toc12807"/>
      <w:r>
        <w:rPr>
          <w:rFonts w:ascii="仿宋" w:eastAsia="仿宋" w:hAnsi="仿宋" w:cs="仿宋" w:hint="eastAsia"/>
          <w:sz w:val="28"/>
          <w:lang w:val="en-GB"/>
        </w:rPr>
        <w:t>(四)、消费者需求变化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在深入了解企业制定战略时必须考虑的消费者需求变化的基础上，下面是对这三个方面的进一步扩充：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消费升级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体验式购物： 消费者是否更加追求购物体验，例如通过虚拟现实(VR)或增强现实(AR)技术来丰富他们的购物过程。企业是否能够提供令人难忘的消费体验以满足这一趋势。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个性化定制的深度： 个性化不仅仅是产品的外观，还包括服务、推荐系统等方面。企业是否能够通过数据分析和人工智能技术实现更深层次的个性化定制。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生活方式的综合考虑： 消费者是否更注重产品与其生活方式的契合度。企业是否能够提供全方位、与生活方式相融合的产品和服务。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数字化需求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社交媒体购物</w:t>
      </w:r>
      <w:r>
        <w:rPr>
          <w:rFonts w:ascii="仿宋" w:eastAsia="仿宋" w:hAnsi="仿宋" w:cs="仿宋" w:hint="eastAsia"/>
          <w:sz w:val="28"/>
          <w:lang w:val="en-GB"/>
        </w:rPr>
        <w:t>：</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https://d.book118.com/227016032151006033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双门轿跑车产业分析报告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双门轿跑车产业分析报告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双门轿跑车产业分析报告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双门轿跑车产业分析报告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双门轿跑车产业分析报告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双门轿跑车产业分析报告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双门轿跑车产业分析报告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4B1D79"/>
    <w:rsid w:val="019E643E"/>
    <w:rsid w:val="087B4B79"/>
    <w:rsid w:val="08A4245A"/>
    <w:rsid w:val="0E096B61"/>
    <w:rsid w:val="0F4B1D79"/>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701603215100603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2024-01-09T08:14:00Z</dcterms:created>
  <dcterms:modified xsi:type="dcterms:W3CDTF">2024-01-09T08:14:39Z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6DC4DDDFD9034E248545F872D15BE653_11</vt:lpwstr>
  </property>
  <property fmtid="{D5CDD505-2E9C-101B-9397-08002B2CF9AE}" pid="3" name="KSOProductBuildVer">
    <vt:lpwstr>2052-12.1.0.16120</vt:lpwstr>
  </property>
</Properties>
</file>