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远红外涤纶项目规划设计方案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66" w:history="1">
        <w:r>
          <w:rPr>
            <w:rFonts w:ascii="仿宋" w:eastAsia="仿宋" w:hAnsi="仿宋" w:cs="仿宋" w:hint="eastAsia"/>
            <w:lang w:eastAsia="zh-CN"/>
          </w:rPr>
          <w:t>序言</w:t>
        </w:r>
        <w:r>
          <w:tab/>
        </w:r>
        <w:r>
          <w:fldChar w:fldCharType="begin"/>
        </w:r>
        <w:r>
          <w:instrText xml:space="preserve"> PAGEREF _Toc21766 \h </w:instrText>
        </w:r>
        <w:r>
          <w:fldChar w:fldCharType="separate"/>
        </w:r>
        <w:r>
          <w:t>3</w:t>
        </w:r>
        <w:r>
          <w:fldChar w:fldCharType="end"/>
        </w:r>
      </w:hyperlink>
    </w:p>
    <w:p>
      <w:pPr>
        <w:pStyle w:val="TOC1"/>
        <w:tabs>
          <w:tab w:val="right" w:leader="dot" w:pos="8306"/>
        </w:tabs>
      </w:pPr>
      <w:hyperlink w:anchor="_Toc29954" w:history="1">
        <w:r>
          <w:rPr>
            <w:rFonts w:ascii="仿宋" w:eastAsia="仿宋" w:hAnsi="仿宋" w:cs="仿宋" w:hint="eastAsia"/>
            <w:lang w:eastAsia="zh-CN"/>
          </w:rPr>
          <w:t>一、远红外涤纶项目土建工程</w:t>
        </w:r>
        <w:r>
          <w:tab/>
        </w:r>
        <w:r>
          <w:fldChar w:fldCharType="begin"/>
        </w:r>
        <w:r>
          <w:instrText xml:space="preserve"> PAGEREF _Toc29954 \h </w:instrText>
        </w:r>
        <w:r>
          <w:fldChar w:fldCharType="separate"/>
        </w:r>
        <w:r>
          <w:t>3</w:t>
        </w:r>
        <w:r>
          <w:fldChar w:fldCharType="end"/>
        </w:r>
      </w:hyperlink>
    </w:p>
    <w:p>
      <w:pPr>
        <w:pStyle w:val="TOC2"/>
        <w:tabs>
          <w:tab w:val="right" w:leader="dot" w:pos="8306"/>
        </w:tabs>
      </w:pPr>
      <w:hyperlink w:anchor="_Toc21189" w:history="1">
        <w:r>
          <w:rPr>
            <w:rFonts w:ascii="仿宋" w:eastAsia="仿宋" w:hAnsi="仿宋" w:cs="仿宋" w:hint="eastAsia"/>
            <w:lang w:eastAsia="zh-CN"/>
          </w:rPr>
          <w:t>(一)、建筑工程设计原则</w:t>
        </w:r>
        <w:r>
          <w:tab/>
        </w:r>
        <w:r>
          <w:fldChar w:fldCharType="begin"/>
        </w:r>
        <w:r>
          <w:instrText xml:space="preserve"> PAGEREF _Toc21189 \h </w:instrText>
        </w:r>
        <w:r>
          <w:fldChar w:fldCharType="separate"/>
        </w:r>
        <w:r>
          <w:t>3</w:t>
        </w:r>
        <w:r>
          <w:fldChar w:fldCharType="end"/>
        </w:r>
      </w:hyperlink>
    </w:p>
    <w:p>
      <w:pPr>
        <w:pStyle w:val="TOC2"/>
        <w:tabs>
          <w:tab w:val="right" w:leader="dot" w:pos="8306"/>
        </w:tabs>
      </w:pPr>
      <w:hyperlink w:anchor="_Toc11914" w:history="1">
        <w:r>
          <w:rPr>
            <w:rFonts w:ascii="仿宋" w:eastAsia="仿宋" w:hAnsi="仿宋" w:cs="仿宋" w:hint="eastAsia"/>
            <w:lang w:eastAsia="zh-CN"/>
          </w:rPr>
          <w:t>(二)、土建工程设计年限及安全等级</w:t>
        </w:r>
        <w:r>
          <w:tab/>
        </w:r>
        <w:r>
          <w:fldChar w:fldCharType="begin"/>
        </w:r>
        <w:r>
          <w:instrText xml:space="preserve"> PAGEREF _Toc11914 \h </w:instrText>
        </w:r>
        <w:r>
          <w:fldChar w:fldCharType="separate"/>
        </w:r>
        <w:r>
          <w:t>4</w:t>
        </w:r>
        <w:r>
          <w:fldChar w:fldCharType="end"/>
        </w:r>
      </w:hyperlink>
    </w:p>
    <w:p>
      <w:pPr>
        <w:pStyle w:val="TOC2"/>
        <w:tabs>
          <w:tab w:val="right" w:leader="dot" w:pos="8306"/>
        </w:tabs>
      </w:pPr>
      <w:hyperlink w:anchor="_Toc29056" w:history="1">
        <w:r>
          <w:rPr>
            <w:rFonts w:ascii="仿宋" w:eastAsia="仿宋" w:hAnsi="仿宋" w:cs="仿宋" w:hint="eastAsia"/>
            <w:lang w:eastAsia="zh-CN"/>
          </w:rPr>
          <w:t>(三)、建筑工程设计总体要求</w:t>
        </w:r>
        <w:r>
          <w:tab/>
        </w:r>
        <w:r>
          <w:fldChar w:fldCharType="begin"/>
        </w:r>
        <w:r>
          <w:instrText xml:space="preserve"> PAGEREF _Toc29056 \h </w:instrText>
        </w:r>
        <w:r>
          <w:fldChar w:fldCharType="separate"/>
        </w:r>
        <w:r>
          <w:t>5</w:t>
        </w:r>
        <w:r>
          <w:fldChar w:fldCharType="end"/>
        </w:r>
      </w:hyperlink>
    </w:p>
    <w:p>
      <w:pPr>
        <w:pStyle w:val="TOC2"/>
        <w:tabs>
          <w:tab w:val="right" w:leader="dot" w:pos="8306"/>
        </w:tabs>
      </w:pPr>
      <w:hyperlink w:anchor="_Toc17792" w:history="1">
        <w:r>
          <w:rPr>
            <w:rFonts w:ascii="仿宋" w:eastAsia="仿宋" w:hAnsi="仿宋" w:cs="仿宋" w:hint="eastAsia"/>
            <w:lang w:eastAsia="zh-CN"/>
          </w:rPr>
          <w:t>(四)、土建工程建设指标</w:t>
        </w:r>
        <w:r>
          <w:tab/>
        </w:r>
        <w:r>
          <w:fldChar w:fldCharType="begin"/>
        </w:r>
        <w:r>
          <w:instrText xml:space="preserve"> PAGEREF _Toc17792 \h </w:instrText>
        </w:r>
        <w:r>
          <w:fldChar w:fldCharType="separate"/>
        </w:r>
        <w:r>
          <w:t>6</w:t>
        </w:r>
        <w:r>
          <w:fldChar w:fldCharType="end"/>
        </w:r>
      </w:hyperlink>
    </w:p>
    <w:p>
      <w:pPr>
        <w:pStyle w:val="TOC1"/>
        <w:tabs>
          <w:tab w:val="right" w:leader="dot" w:pos="8306"/>
        </w:tabs>
      </w:pPr>
      <w:hyperlink w:anchor="_Toc21446" w:history="1">
        <w:r>
          <w:rPr>
            <w:rFonts w:ascii="仿宋" w:eastAsia="仿宋" w:hAnsi="仿宋" w:cs="仿宋" w:hint="eastAsia"/>
            <w:lang w:eastAsia="zh-CN"/>
          </w:rPr>
          <w:t>二、远红外涤纶项目建设背景及必要性分析</w:t>
        </w:r>
        <w:r>
          <w:tab/>
        </w:r>
        <w:r>
          <w:fldChar w:fldCharType="begin"/>
        </w:r>
        <w:r>
          <w:instrText xml:space="preserve"> PAGEREF _Toc21446 \h </w:instrText>
        </w:r>
        <w:r>
          <w:fldChar w:fldCharType="separate"/>
        </w:r>
        <w:r>
          <w:t>6</w:t>
        </w:r>
        <w:r>
          <w:fldChar w:fldCharType="end"/>
        </w:r>
      </w:hyperlink>
    </w:p>
    <w:p>
      <w:pPr>
        <w:pStyle w:val="TOC2"/>
        <w:tabs>
          <w:tab w:val="right" w:leader="dot" w:pos="8306"/>
        </w:tabs>
      </w:pPr>
      <w:hyperlink w:anchor="_Toc10067" w:history="1">
        <w:r>
          <w:rPr>
            <w:rFonts w:ascii="仿宋" w:eastAsia="仿宋" w:hAnsi="仿宋" w:cs="仿宋" w:hint="eastAsia"/>
            <w:lang w:eastAsia="zh-CN"/>
          </w:rPr>
          <w:t>(一)、远红外涤纶项目背景分析</w:t>
        </w:r>
        <w:r>
          <w:tab/>
        </w:r>
        <w:r>
          <w:fldChar w:fldCharType="begin"/>
        </w:r>
        <w:r>
          <w:instrText xml:space="preserve"> PAGEREF _Toc10067 \h </w:instrText>
        </w:r>
        <w:r>
          <w:fldChar w:fldCharType="separate"/>
        </w:r>
        <w:r>
          <w:t>6</w:t>
        </w:r>
        <w:r>
          <w:fldChar w:fldCharType="end"/>
        </w:r>
      </w:hyperlink>
    </w:p>
    <w:p>
      <w:pPr>
        <w:pStyle w:val="TOC2"/>
        <w:tabs>
          <w:tab w:val="right" w:leader="dot" w:pos="8306"/>
        </w:tabs>
      </w:pPr>
      <w:hyperlink w:anchor="_Toc6653" w:history="1">
        <w:r>
          <w:rPr>
            <w:rFonts w:ascii="仿宋" w:eastAsia="仿宋" w:hAnsi="仿宋" w:cs="仿宋" w:hint="eastAsia"/>
            <w:lang w:eastAsia="zh-CN"/>
          </w:rPr>
          <w:t>(二)、远红外涤纶项目建设必要性分析</w:t>
        </w:r>
        <w:r>
          <w:tab/>
        </w:r>
        <w:r>
          <w:fldChar w:fldCharType="begin"/>
        </w:r>
        <w:r>
          <w:instrText xml:space="preserve"> PAGEREF _Toc6653 \h </w:instrText>
        </w:r>
        <w:r>
          <w:fldChar w:fldCharType="separate"/>
        </w:r>
        <w:r>
          <w:t>8</w:t>
        </w:r>
        <w:r>
          <w:fldChar w:fldCharType="end"/>
        </w:r>
      </w:hyperlink>
    </w:p>
    <w:p>
      <w:pPr>
        <w:pStyle w:val="TOC1"/>
        <w:tabs>
          <w:tab w:val="right" w:leader="dot" w:pos="8306"/>
        </w:tabs>
      </w:pPr>
      <w:hyperlink w:anchor="_Toc187" w:history="1">
        <w:r>
          <w:rPr>
            <w:rFonts w:ascii="仿宋" w:eastAsia="仿宋" w:hAnsi="仿宋" w:cs="仿宋" w:hint="eastAsia"/>
            <w:lang w:eastAsia="zh-CN"/>
          </w:rPr>
          <w:t>三、远红外涤纶项目危机管理</w:t>
        </w:r>
        <w:r>
          <w:tab/>
        </w:r>
        <w:r>
          <w:fldChar w:fldCharType="begin"/>
        </w:r>
        <w:r>
          <w:instrText xml:space="preserve"> PAGEREF _Toc187 \h </w:instrText>
        </w:r>
        <w:r>
          <w:fldChar w:fldCharType="separate"/>
        </w:r>
        <w:r>
          <w:t>9</w:t>
        </w:r>
        <w:r>
          <w:fldChar w:fldCharType="end"/>
        </w:r>
      </w:hyperlink>
    </w:p>
    <w:p>
      <w:pPr>
        <w:pStyle w:val="TOC2"/>
        <w:tabs>
          <w:tab w:val="right" w:leader="dot" w:pos="8306"/>
        </w:tabs>
      </w:pPr>
      <w:hyperlink w:anchor="_Toc15427" w:history="1">
        <w:r>
          <w:rPr>
            <w:rFonts w:ascii="仿宋" w:eastAsia="仿宋" w:hAnsi="仿宋" w:cs="仿宋" w:hint="eastAsia"/>
            <w:lang w:eastAsia="zh-CN"/>
          </w:rPr>
          <w:t>(一)、危机预警与识别</w:t>
        </w:r>
        <w:r>
          <w:tab/>
        </w:r>
        <w:r>
          <w:fldChar w:fldCharType="begin"/>
        </w:r>
        <w:r>
          <w:instrText xml:space="preserve"> PAGEREF _Toc15427 \h </w:instrText>
        </w:r>
        <w:r>
          <w:fldChar w:fldCharType="separate"/>
        </w:r>
        <w:r>
          <w:t>9</w:t>
        </w:r>
        <w:r>
          <w:fldChar w:fldCharType="end"/>
        </w:r>
      </w:hyperlink>
    </w:p>
    <w:p>
      <w:pPr>
        <w:pStyle w:val="TOC2"/>
        <w:tabs>
          <w:tab w:val="right" w:leader="dot" w:pos="8306"/>
        </w:tabs>
      </w:pPr>
      <w:hyperlink w:anchor="_Toc30357" w:history="1">
        <w:r>
          <w:rPr>
            <w:rFonts w:ascii="仿宋" w:eastAsia="仿宋" w:hAnsi="仿宋" w:cs="仿宋" w:hint="eastAsia"/>
            <w:lang w:eastAsia="zh-CN"/>
          </w:rPr>
          <w:t>(二)、危机应对与恢复</w:t>
        </w:r>
        <w:r>
          <w:tab/>
        </w:r>
        <w:r>
          <w:fldChar w:fldCharType="begin"/>
        </w:r>
        <w:r>
          <w:instrText xml:space="preserve"> PAGEREF _Toc30357 \h </w:instrText>
        </w:r>
        <w:r>
          <w:fldChar w:fldCharType="separate"/>
        </w:r>
        <w:r>
          <w:t>10</w:t>
        </w:r>
        <w:r>
          <w:fldChar w:fldCharType="end"/>
        </w:r>
      </w:hyperlink>
    </w:p>
    <w:p>
      <w:pPr>
        <w:pStyle w:val="TOC1"/>
        <w:tabs>
          <w:tab w:val="right" w:leader="dot" w:pos="8306"/>
        </w:tabs>
      </w:pPr>
      <w:hyperlink w:anchor="_Toc3147" w:history="1">
        <w:r>
          <w:rPr>
            <w:rFonts w:ascii="仿宋" w:eastAsia="仿宋" w:hAnsi="仿宋" w:cs="仿宋" w:hint="eastAsia"/>
            <w:lang w:eastAsia="zh-CN"/>
          </w:rPr>
          <w:t>四、产品规划分析</w:t>
        </w:r>
        <w:r>
          <w:tab/>
        </w:r>
        <w:r>
          <w:fldChar w:fldCharType="begin"/>
        </w:r>
        <w:r>
          <w:instrText xml:space="preserve"> PAGEREF _Toc3147 \h </w:instrText>
        </w:r>
        <w:r>
          <w:fldChar w:fldCharType="separate"/>
        </w:r>
        <w:r>
          <w:t>12</w:t>
        </w:r>
        <w:r>
          <w:fldChar w:fldCharType="end"/>
        </w:r>
      </w:hyperlink>
    </w:p>
    <w:p>
      <w:pPr>
        <w:pStyle w:val="TOC2"/>
        <w:tabs>
          <w:tab w:val="right" w:leader="dot" w:pos="8306"/>
        </w:tabs>
      </w:pPr>
      <w:hyperlink w:anchor="_Toc6871" w:history="1">
        <w:r>
          <w:rPr>
            <w:rFonts w:ascii="仿宋" w:eastAsia="仿宋" w:hAnsi="仿宋" w:cs="仿宋" w:hint="eastAsia"/>
            <w:lang w:eastAsia="zh-CN"/>
          </w:rPr>
          <w:t>(一)、产品规划</w:t>
        </w:r>
        <w:r>
          <w:tab/>
        </w:r>
        <w:r>
          <w:fldChar w:fldCharType="begin"/>
        </w:r>
        <w:r>
          <w:instrText xml:space="preserve"> PAGEREF _Toc6871 \h </w:instrText>
        </w:r>
        <w:r>
          <w:fldChar w:fldCharType="separate"/>
        </w:r>
        <w:r>
          <w:t>12</w:t>
        </w:r>
        <w:r>
          <w:fldChar w:fldCharType="end"/>
        </w:r>
      </w:hyperlink>
    </w:p>
    <w:p>
      <w:pPr>
        <w:pStyle w:val="TOC2"/>
        <w:tabs>
          <w:tab w:val="right" w:leader="dot" w:pos="8306"/>
        </w:tabs>
      </w:pPr>
      <w:hyperlink w:anchor="_Toc26396" w:history="1">
        <w:r>
          <w:rPr>
            <w:rFonts w:ascii="仿宋" w:eastAsia="仿宋" w:hAnsi="仿宋" w:cs="仿宋" w:hint="eastAsia"/>
            <w:lang w:eastAsia="zh-CN"/>
          </w:rPr>
          <w:t>(二)、建设规模</w:t>
        </w:r>
        <w:r>
          <w:tab/>
        </w:r>
        <w:r>
          <w:fldChar w:fldCharType="begin"/>
        </w:r>
        <w:r>
          <w:instrText xml:space="preserve"> PAGEREF _Toc26396 \h </w:instrText>
        </w:r>
        <w:r>
          <w:fldChar w:fldCharType="separate"/>
        </w:r>
        <w:r>
          <w:t>12</w:t>
        </w:r>
        <w:r>
          <w:fldChar w:fldCharType="end"/>
        </w:r>
      </w:hyperlink>
    </w:p>
    <w:p>
      <w:pPr>
        <w:pStyle w:val="TOC1"/>
        <w:tabs>
          <w:tab w:val="right" w:leader="dot" w:pos="8306"/>
        </w:tabs>
      </w:pPr>
      <w:hyperlink w:anchor="_Toc9665" w:history="1">
        <w:r>
          <w:rPr>
            <w:rFonts w:ascii="仿宋" w:eastAsia="仿宋" w:hAnsi="仿宋" w:cs="仿宋" w:hint="eastAsia"/>
            <w:lang w:eastAsia="zh-CN"/>
          </w:rPr>
          <w:t>五、远红外涤纶项目概论</w:t>
        </w:r>
        <w:r>
          <w:tab/>
        </w:r>
        <w:r>
          <w:fldChar w:fldCharType="begin"/>
        </w:r>
        <w:r>
          <w:instrText xml:space="preserve"> PAGEREF _Toc9665 \h </w:instrText>
        </w:r>
        <w:r>
          <w:fldChar w:fldCharType="separate"/>
        </w:r>
        <w:r>
          <w:t>14</w:t>
        </w:r>
        <w:r>
          <w:fldChar w:fldCharType="end"/>
        </w:r>
      </w:hyperlink>
    </w:p>
    <w:p>
      <w:pPr>
        <w:pStyle w:val="TOC2"/>
        <w:tabs>
          <w:tab w:val="right" w:leader="dot" w:pos="8306"/>
        </w:tabs>
      </w:pPr>
      <w:hyperlink w:anchor="_Toc7651" w:history="1">
        <w:r>
          <w:rPr>
            <w:rFonts w:ascii="仿宋" w:eastAsia="仿宋" w:hAnsi="仿宋" w:cs="仿宋" w:hint="eastAsia"/>
            <w:lang w:eastAsia="zh-CN"/>
          </w:rPr>
          <w:t>(一)、远红外涤纶项目概况</w:t>
        </w:r>
        <w:r>
          <w:tab/>
        </w:r>
        <w:r>
          <w:fldChar w:fldCharType="begin"/>
        </w:r>
        <w:r>
          <w:instrText xml:space="preserve"> PAGEREF _Toc7651 \h </w:instrText>
        </w:r>
        <w:r>
          <w:fldChar w:fldCharType="separate"/>
        </w:r>
        <w:r>
          <w:t>14</w:t>
        </w:r>
        <w:r>
          <w:fldChar w:fldCharType="end"/>
        </w:r>
      </w:hyperlink>
    </w:p>
    <w:p>
      <w:pPr>
        <w:pStyle w:val="TOC2"/>
        <w:tabs>
          <w:tab w:val="right" w:leader="dot" w:pos="8306"/>
        </w:tabs>
      </w:pPr>
      <w:hyperlink w:anchor="_Toc32249" w:history="1">
        <w:r>
          <w:rPr>
            <w:rFonts w:ascii="仿宋" w:eastAsia="仿宋" w:hAnsi="仿宋" w:cs="仿宋" w:hint="eastAsia"/>
            <w:lang w:eastAsia="zh-CN"/>
          </w:rPr>
          <w:t>(二)、远红外涤纶项目目标</w:t>
        </w:r>
        <w:r>
          <w:tab/>
        </w:r>
        <w:r>
          <w:fldChar w:fldCharType="begin"/>
        </w:r>
        <w:r>
          <w:instrText xml:space="preserve"> PAGEREF _Toc32249 \h </w:instrText>
        </w:r>
        <w:r>
          <w:fldChar w:fldCharType="separate"/>
        </w:r>
        <w:r>
          <w:t>16</w:t>
        </w:r>
        <w:r>
          <w:fldChar w:fldCharType="end"/>
        </w:r>
      </w:hyperlink>
    </w:p>
    <w:p>
      <w:pPr>
        <w:pStyle w:val="TOC2"/>
        <w:tabs>
          <w:tab w:val="right" w:leader="dot" w:pos="8306"/>
        </w:tabs>
      </w:pPr>
      <w:hyperlink w:anchor="_Toc5685" w:history="1">
        <w:r>
          <w:rPr>
            <w:rFonts w:ascii="仿宋" w:eastAsia="仿宋" w:hAnsi="仿宋" w:cs="仿宋" w:hint="eastAsia"/>
            <w:lang w:eastAsia="zh-CN"/>
          </w:rPr>
          <w:t>(三)、远红外涤纶项目提出的理由</w:t>
        </w:r>
        <w:r>
          <w:tab/>
        </w:r>
        <w:r>
          <w:fldChar w:fldCharType="begin"/>
        </w:r>
        <w:r>
          <w:instrText xml:space="preserve"> PAGEREF _Toc5685 \h </w:instrText>
        </w:r>
        <w:r>
          <w:fldChar w:fldCharType="separate"/>
        </w:r>
        <w:r>
          <w:t>17</w:t>
        </w:r>
        <w:r>
          <w:fldChar w:fldCharType="end"/>
        </w:r>
      </w:hyperlink>
    </w:p>
    <w:p>
      <w:pPr>
        <w:pStyle w:val="TOC2"/>
        <w:tabs>
          <w:tab w:val="right" w:leader="dot" w:pos="8306"/>
        </w:tabs>
      </w:pPr>
      <w:hyperlink w:anchor="_Toc11834" w:history="1">
        <w:r>
          <w:rPr>
            <w:rFonts w:ascii="仿宋" w:eastAsia="仿宋" w:hAnsi="仿宋" w:cs="仿宋" w:hint="eastAsia"/>
            <w:lang w:eastAsia="zh-CN"/>
          </w:rPr>
          <w:t>(四)、远红外涤纶项目意义</w:t>
        </w:r>
        <w:r>
          <w:tab/>
        </w:r>
        <w:r>
          <w:fldChar w:fldCharType="begin"/>
        </w:r>
        <w:r>
          <w:instrText xml:space="preserve"> PAGEREF _Toc11834 \h </w:instrText>
        </w:r>
        <w:r>
          <w:fldChar w:fldCharType="separate"/>
        </w:r>
        <w:r>
          <w:t>18</w:t>
        </w:r>
        <w:r>
          <w:fldChar w:fldCharType="end"/>
        </w:r>
      </w:hyperlink>
    </w:p>
    <w:p>
      <w:pPr>
        <w:pStyle w:val="TOC2"/>
        <w:tabs>
          <w:tab w:val="right" w:leader="dot" w:pos="8306"/>
        </w:tabs>
      </w:pPr>
      <w:hyperlink w:anchor="_Toc25967" w:history="1">
        <w:r>
          <w:rPr>
            <w:rFonts w:ascii="仿宋" w:eastAsia="仿宋" w:hAnsi="仿宋" w:cs="仿宋" w:hint="eastAsia"/>
            <w:lang w:eastAsia="zh-CN"/>
          </w:rPr>
          <w:t>(五)、远红外涤纶项目背景</w:t>
        </w:r>
        <w:r>
          <w:tab/>
        </w:r>
        <w:r>
          <w:fldChar w:fldCharType="begin"/>
        </w:r>
        <w:r>
          <w:instrText xml:space="preserve"> PAGEREF _Toc25967 \h </w:instrText>
        </w:r>
        <w:r>
          <w:fldChar w:fldCharType="separate"/>
        </w:r>
        <w:r>
          <w:t>19</w:t>
        </w:r>
        <w:r>
          <w:fldChar w:fldCharType="end"/>
        </w:r>
      </w:hyperlink>
    </w:p>
    <w:p>
      <w:pPr>
        <w:pStyle w:val="TOC1"/>
        <w:tabs>
          <w:tab w:val="right" w:leader="dot" w:pos="8306"/>
        </w:tabs>
      </w:pPr>
      <w:hyperlink w:anchor="_Toc7606" w:history="1">
        <w:r>
          <w:rPr>
            <w:rFonts w:ascii="仿宋" w:eastAsia="仿宋" w:hAnsi="仿宋" w:cs="仿宋" w:hint="eastAsia"/>
            <w:lang w:eastAsia="zh-CN"/>
          </w:rPr>
          <w:t>六、工艺说明</w:t>
        </w:r>
        <w:r>
          <w:tab/>
        </w:r>
        <w:r>
          <w:fldChar w:fldCharType="begin"/>
        </w:r>
        <w:r>
          <w:instrText xml:space="preserve"> PAGEREF _Toc7606 \h </w:instrText>
        </w:r>
        <w:r>
          <w:fldChar w:fldCharType="separate"/>
        </w:r>
        <w:r>
          <w:t>20</w:t>
        </w:r>
        <w:r>
          <w:fldChar w:fldCharType="end"/>
        </w:r>
      </w:hyperlink>
    </w:p>
    <w:p>
      <w:pPr>
        <w:pStyle w:val="TOC2"/>
        <w:tabs>
          <w:tab w:val="right" w:leader="dot" w:pos="8306"/>
        </w:tabs>
      </w:pPr>
      <w:hyperlink w:anchor="_Toc2076" w:history="1">
        <w:r>
          <w:rPr>
            <w:rFonts w:ascii="仿宋" w:eastAsia="仿宋" w:hAnsi="仿宋" w:cs="仿宋" w:hint="eastAsia"/>
            <w:lang w:eastAsia="zh-CN"/>
          </w:rPr>
          <w:t>(一)、技术管理特点</w:t>
        </w:r>
        <w:r>
          <w:tab/>
        </w:r>
        <w:r>
          <w:fldChar w:fldCharType="begin"/>
        </w:r>
        <w:r>
          <w:instrText xml:space="preserve"> PAGEREF _Toc2076 \h </w:instrText>
        </w:r>
        <w:r>
          <w:fldChar w:fldCharType="separate"/>
        </w:r>
        <w:r>
          <w:t>20</w:t>
        </w:r>
        <w:r>
          <w:fldChar w:fldCharType="end"/>
        </w:r>
      </w:hyperlink>
    </w:p>
    <w:p>
      <w:pPr>
        <w:pStyle w:val="TOC2"/>
        <w:tabs>
          <w:tab w:val="right" w:leader="dot" w:pos="8306"/>
        </w:tabs>
      </w:pPr>
      <w:hyperlink w:anchor="_Toc18534" w:history="1">
        <w:r>
          <w:rPr>
            <w:rFonts w:ascii="仿宋" w:eastAsia="仿宋" w:hAnsi="仿宋" w:cs="仿宋" w:hint="eastAsia"/>
            <w:lang w:eastAsia="zh-CN"/>
          </w:rPr>
          <w:t>(二)、远红外涤纶项目工艺技术设计方案</w:t>
        </w:r>
        <w:r>
          <w:tab/>
        </w:r>
        <w:r>
          <w:fldChar w:fldCharType="begin"/>
        </w:r>
        <w:r>
          <w:instrText xml:space="preserve"> PAGEREF _Toc18534 \h </w:instrText>
        </w:r>
        <w:r>
          <w:fldChar w:fldCharType="separate"/>
        </w:r>
        <w:r>
          <w:t>21</w:t>
        </w:r>
        <w:r>
          <w:fldChar w:fldCharType="end"/>
        </w:r>
      </w:hyperlink>
    </w:p>
    <w:p>
      <w:pPr>
        <w:pStyle w:val="TOC2"/>
        <w:tabs>
          <w:tab w:val="right" w:leader="dot" w:pos="8306"/>
        </w:tabs>
      </w:pPr>
      <w:hyperlink w:anchor="_Toc7561" w:history="1">
        <w:r>
          <w:rPr>
            <w:rFonts w:ascii="仿宋" w:eastAsia="仿宋" w:hAnsi="仿宋" w:cs="仿宋" w:hint="eastAsia"/>
            <w:lang w:eastAsia="zh-CN"/>
          </w:rPr>
          <w:t>(三)、设备选型方案</w:t>
        </w:r>
        <w:r>
          <w:tab/>
        </w:r>
        <w:r>
          <w:fldChar w:fldCharType="begin"/>
        </w:r>
        <w:r>
          <w:instrText xml:space="preserve"> PAGEREF _Toc7561 \h </w:instrText>
        </w:r>
        <w:r>
          <w:fldChar w:fldCharType="separate"/>
        </w:r>
        <w:r>
          <w:t>23</w:t>
        </w:r>
        <w:r>
          <w:fldChar w:fldCharType="end"/>
        </w:r>
      </w:hyperlink>
    </w:p>
    <w:p>
      <w:pPr>
        <w:pStyle w:val="TOC1"/>
        <w:tabs>
          <w:tab w:val="right" w:leader="dot" w:pos="8306"/>
        </w:tabs>
      </w:pPr>
      <w:hyperlink w:anchor="_Toc24268" w:history="1">
        <w:r>
          <w:rPr>
            <w:rFonts w:ascii="仿宋" w:eastAsia="仿宋" w:hAnsi="仿宋" w:cs="仿宋" w:hint="eastAsia"/>
            <w:lang w:eastAsia="zh-CN"/>
          </w:rPr>
          <w:t>七、远红外涤纶项目社会影响</w:t>
        </w:r>
        <w:r>
          <w:tab/>
        </w:r>
        <w:r>
          <w:fldChar w:fldCharType="begin"/>
        </w:r>
        <w:r>
          <w:instrText xml:space="preserve"> PAGEREF _Toc24268 \h </w:instrText>
        </w:r>
        <w:r>
          <w:fldChar w:fldCharType="separate"/>
        </w:r>
        <w:r>
          <w:t>24</w:t>
        </w:r>
        <w:r>
          <w:fldChar w:fldCharType="end"/>
        </w:r>
      </w:hyperlink>
    </w:p>
    <w:p>
      <w:pPr>
        <w:pStyle w:val="TOC2"/>
        <w:tabs>
          <w:tab w:val="right" w:leader="dot" w:pos="8306"/>
        </w:tabs>
      </w:pPr>
      <w:hyperlink w:anchor="_Toc4332" w:history="1">
        <w:r>
          <w:rPr>
            <w:rFonts w:ascii="仿宋" w:eastAsia="仿宋" w:hAnsi="仿宋" w:cs="仿宋" w:hint="eastAsia"/>
            <w:lang w:eastAsia="zh-CN"/>
          </w:rPr>
          <w:t>(一)、社会责任与义务</w:t>
        </w:r>
        <w:r>
          <w:tab/>
        </w:r>
        <w:r>
          <w:fldChar w:fldCharType="begin"/>
        </w:r>
        <w:r>
          <w:instrText xml:space="preserve"> PAGEREF _Toc4332 \h </w:instrText>
        </w:r>
        <w:r>
          <w:fldChar w:fldCharType="separate"/>
        </w:r>
        <w:r>
          <w:t>24</w:t>
        </w:r>
        <w:r>
          <w:fldChar w:fldCharType="end"/>
        </w:r>
      </w:hyperlink>
    </w:p>
    <w:p>
      <w:pPr>
        <w:pStyle w:val="TOC2"/>
        <w:tabs>
          <w:tab w:val="right" w:leader="dot" w:pos="8306"/>
        </w:tabs>
      </w:pPr>
      <w:hyperlink w:anchor="_Toc12548" w:history="1">
        <w:r>
          <w:rPr>
            <w:rFonts w:ascii="仿宋" w:eastAsia="仿宋" w:hAnsi="仿宋" w:cs="仿宋" w:hint="eastAsia"/>
            <w:lang w:eastAsia="zh-CN"/>
          </w:rPr>
          <w:t>(二)、社会参与与沟通</w:t>
        </w:r>
        <w:r>
          <w:tab/>
        </w:r>
        <w:r>
          <w:fldChar w:fldCharType="begin"/>
        </w:r>
        <w:r>
          <w:instrText xml:space="preserve"> PAGEREF _Toc12548 \h </w:instrText>
        </w:r>
        <w:r>
          <w:fldChar w:fldCharType="separate"/>
        </w:r>
        <w:r>
          <w:t>25</w:t>
        </w:r>
        <w:r>
          <w:fldChar w:fldCharType="end"/>
        </w:r>
      </w:hyperlink>
    </w:p>
    <w:p>
      <w:pPr>
        <w:pStyle w:val="TOC1"/>
        <w:tabs>
          <w:tab w:val="right" w:leader="dot" w:pos="8306"/>
        </w:tabs>
      </w:pPr>
      <w:hyperlink w:anchor="_Toc9414" w:history="1">
        <w:r>
          <w:rPr>
            <w:rFonts w:ascii="仿宋" w:eastAsia="仿宋" w:hAnsi="仿宋" w:cs="仿宋" w:hint="eastAsia"/>
            <w:lang w:eastAsia="zh-CN"/>
          </w:rPr>
          <w:t>八、远红外涤纶项目经营效益</w:t>
        </w:r>
        <w:r>
          <w:tab/>
        </w:r>
        <w:r>
          <w:fldChar w:fldCharType="begin"/>
        </w:r>
        <w:r>
          <w:instrText xml:space="preserve"> PAGEREF _Toc9414 \h </w:instrText>
        </w:r>
        <w:r>
          <w:fldChar w:fldCharType="separate"/>
        </w:r>
        <w:r>
          <w:t>26</w:t>
        </w:r>
        <w:r>
          <w:fldChar w:fldCharType="end"/>
        </w:r>
      </w:hyperlink>
    </w:p>
    <w:p>
      <w:pPr>
        <w:pStyle w:val="TOC2"/>
        <w:tabs>
          <w:tab w:val="right" w:leader="dot" w:pos="8306"/>
        </w:tabs>
      </w:pPr>
      <w:hyperlink w:anchor="_Toc10000" w:history="1">
        <w:r>
          <w:rPr>
            <w:rFonts w:ascii="仿宋" w:eastAsia="仿宋" w:hAnsi="仿宋" w:cs="仿宋" w:hint="eastAsia"/>
            <w:lang w:eastAsia="zh-CN"/>
          </w:rPr>
          <w:t>(一)、经济评价财务测算</w:t>
        </w:r>
        <w:r>
          <w:tab/>
        </w:r>
        <w:r>
          <w:fldChar w:fldCharType="begin"/>
        </w:r>
        <w:r>
          <w:instrText xml:space="preserve"> PAGEREF _Toc10000 \h </w:instrText>
        </w:r>
        <w:r>
          <w:fldChar w:fldCharType="separate"/>
        </w:r>
        <w:r>
          <w:t>26</w:t>
        </w:r>
        <w:r>
          <w:fldChar w:fldCharType="end"/>
        </w:r>
      </w:hyperlink>
    </w:p>
    <w:p>
      <w:pPr>
        <w:pStyle w:val="TOC2"/>
        <w:tabs>
          <w:tab w:val="right" w:leader="dot" w:pos="8306"/>
        </w:tabs>
      </w:pPr>
      <w:hyperlink w:anchor="_Toc14961" w:history="1">
        <w:r>
          <w:rPr>
            <w:rFonts w:ascii="仿宋" w:eastAsia="仿宋" w:hAnsi="仿宋" w:cs="仿宋" w:hint="eastAsia"/>
            <w:lang w:eastAsia="zh-CN"/>
          </w:rPr>
          <w:t>(二)、远红外涤纶项目盈利能力分析</w:t>
        </w:r>
        <w:r>
          <w:tab/>
        </w:r>
        <w:r>
          <w:fldChar w:fldCharType="begin"/>
        </w:r>
        <w:r>
          <w:instrText xml:space="preserve"> PAGEREF _Toc14961 \h </w:instrText>
        </w:r>
        <w:r>
          <w:fldChar w:fldCharType="separate"/>
        </w:r>
        <w:r>
          <w:t>27</w:t>
        </w:r>
        <w:r>
          <w:fldChar w:fldCharType="end"/>
        </w:r>
      </w:hyperlink>
    </w:p>
    <w:p>
      <w:pPr>
        <w:pStyle w:val="TOC1"/>
        <w:tabs>
          <w:tab w:val="right" w:leader="dot" w:pos="8306"/>
        </w:tabs>
      </w:pPr>
      <w:hyperlink w:anchor="_Toc22720" w:history="1">
        <w:r>
          <w:rPr>
            <w:rFonts w:ascii="仿宋" w:eastAsia="仿宋" w:hAnsi="仿宋" w:cs="仿宋" w:hint="eastAsia"/>
            <w:lang w:eastAsia="zh-CN"/>
          </w:rPr>
          <w:t>九、远红外涤纶项目人力资源管理</w:t>
        </w:r>
        <w:r>
          <w:tab/>
        </w:r>
        <w:r>
          <w:fldChar w:fldCharType="begin"/>
        </w:r>
        <w:r>
          <w:instrText xml:space="preserve"> PAGEREF _Toc22720 \h </w:instrText>
        </w:r>
        <w:r>
          <w:fldChar w:fldCharType="separate"/>
        </w:r>
        <w:r>
          <w:t>28</w:t>
        </w:r>
        <w:r>
          <w:fldChar w:fldCharType="end"/>
        </w:r>
      </w:hyperlink>
    </w:p>
    <w:p>
      <w:pPr>
        <w:pStyle w:val="TOC2"/>
        <w:tabs>
          <w:tab w:val="right" w:leader="dot" w:pos="8306"/>
        </w:tabs>
      </w:pPr>
      <w:hyperlink w:anchor="_Toc16115" w:history="1">
        <w:r>
          <w:rPr>
            <w:rFonts w:ascii="仿宋" w:eastAsia="仿宋" w:hAnsi="仿宋" w:cs="仿宋" w:hint="eastAsia"/>
            <w:lang w:eastAsia="zh-CN"/>
          </w:rPr>
          <w:t>(一)、建立健全的预算管理制度</w:t>
        </w:r>
        <w:r>
          <w:tab/>
        </w:r>
        <w:r>
          <w:fldChar w:fldCharType="begin"/>
        </w:r>
        <w:r>
          <w:instrText xml:space="preserve"> PAGEREF _Toc16115 \h </w:instrText>
        </w:r>
        <w:r>
          <w:fldChar w:fldCharType="separate"/>
        </w:r>
        <w:r>
          <w:t>28</w:t>
        </w:r>
        <w:r>
          <w:fldChar w:fldCharType="end"/>
        </w:r>
      </w:hyperlink>
    </w:p>
    <w:p>
      <w:pPr>
        <w:pStyle w:val="TOC2"/>
        <w:tabs>
          <w:tab w:val="right" w:leader="dot" w:pos="8306"/>
        </w:tabs>
      </w:pPr>
      <w:hyperlink w:anchor="_Toc10664" w:history="1">
        <w:r>
          <w:rPr>
            <w:rFonts w:ascii="仿宋" w:eastAsia="仿宋" w:hAnsi="仿宋" w:cs="仿宋" w:hint="eastAsia"/>
            <w:lang w:eastAsia="zh-CN"/>
          </w:rPr>
          <w:t>(二)、加强资金流动监控</w:t>
        </w:r>
        <w:r>
          <w:tab/>
        </w:r>
        <w:r>
          <w:fldChar w:fldCharType="begin"/>
        </w:r>
        <w:r>
          <w:instrText xml:space="preserve"> PAGEREF _Toc10664 \h </w:instrText>
        </w:r>
        <w:r>
          <w:fldChar w:fldCharType="separate"/>
        </w:r>
        <w:r>
          <w:t>29</w:t>
        </w:r>
        <w:r>
          <w:fldChar w:fldCharType="end"/>
        </w:r>
      </w:hyperlink>
    </w:p>
    <w:p>
      <w:pPr>
        <w:pStyle w:val="TOC2"/>
        <w:tabs>
          <w:tab w:val="right" w:leader="dot" w:pos="8306"/>
        </w:tabs>
      </w:pPr>
      <w:hyperlink w:anchor="_Toc12172" w:history="1">
        <w:r>
          <w:rPr>
            <w:rFonts w:ascii="仿宋" w:eastAsia="仿宋" w:hAnsi="仿宋" w:cs="仿宋" w:hint="eastAsia"/>
            <w:lang w:eastAsia="zh-CN"/>
          </w:rPr>
          <w:t>(三)、制定完善的风险控制机制</w:t>
        </w:r>
        <w:r>
          <w:tab/>
        </w:r>
        <w:r>
          <w:fldChar w:fldCharType="begin"/>
        </w:r>
        <w:r>
          <w:instrText xml:space="preserve"> PAGEREF _Toc12172 \h </w:instrText>
        </w:r>
        <w:r>
          <w:fldChar w:fldCharType="separate"/>
        </w:r>
        <w:r>
          <w:t>30</w:t>
        </w:r>
        <w:r>
          <w:fldChar w:fldCharType="end"/>
        </w:r>
      </w:hyperlink>
    </w:p>
    <w:p>
      <w:pPr>
        <w:pStyle w:val="TOC2"/>
        <w:tabs>
          <w:tab w:val="right" w:leader="dot" w:pos="8306"/>
        </w:tabs>
      </w:pPr>
      <w:hyperlink w:anchor="_Toc12804" w:history="1">
        <w:r>
          <w:rPr>
            <w:rFonts w:ascii="仿宋" w:eastAsia="仿宋" w:hAnsi="仿宋" w:cs="仿宋" w:hint="eastAsia"/>
            <w:lang w:eastAsia="zh-CN"/>
          </w:rPr>
          <w:t>(四)、优化成本管理</w:t>
        </w:r>
        <w:r>
          <w:tab/>
        </w:r>
        <w:r>
          <w:fldChar w:fldCharType="begin"/>
        </w:r>
        <w:r>
          <w:instrText xml:space="preserve"> PAGEREF _Toc12804 \h </w:instrText>
        </w:r>
        <w:r>
          <w:fldChar w:fldCharType="separate"/>
        </w:r>
        <w:r>
          <w:t>32</w:t>
        </w:r>
        <w:r>
          <w:fldChar w:fldCharType="end"/>
        </w:r>
      </w:hyperlink>
    </w:p>
    <w:p>
      <w:pPr>
        <w:pStyle w:val="TOC1"/>
        <w:tabs>
          <w:tab w:val="right" w:leader="dot" w:pos="8306"/>
        </w:tabs>
      </w:pPr>
      <w:hyperlink w:anchor="_Toc31646" w:history="1">
        <w:r>
          <w:rPr>
            <w:rFonts w:ascii="仿宋" w:eastAsia="仿宋" w:hAnsi="仿宋" w:cs="仿宋" w:hint="eastAsia"/>
            <w:lang w:eastAsia="zh-CN"/>
          </w:rPr>
          <w:t>十、远红外涤纶项目计划安排</w:t>
        </w:r>
        <w:r>
          <w:tab/>
        </w:r>
        <w:r>
          <w:fldChar w:fldCharType="begin"/>
        </w:r>
        <w:r>
          <w:instrText xml:space="preserve"> PAGEREF _Toc31646 \h </w:instrText>
        </w:r>
        <w:r>
          <w:fldChar w:fldCharType="separate"/>
        </w:r>
        <w:r>
          <w:t>33</w:t>
        </w:r>
        <w:r>
          <w:fldChar w:fldCharType="end"/>
        </w:r>
      </w:hyperlink>
    </w:p>
    <w:p>
      <w:pPr>
        <w:pStyle w:val="TOC2"/>
        <w:tabs>
          <w:tab w:val="right" w:leader="dot" w:pos="8306"/>
        </w:tabs>
      </w:pPr>
      <w:hyperlink w:anchor="_Toc17274" w:history="1">
        <w:r>
          <w:rPr>
            <w:rFonts w:ascii="仿宋" w:eastAsia="仿宋" w:hAnsi="仿宋" w:cs="仿宋" w:hint="eastAsia"/>
            <w:lang w:eastAsia="zh-CN"/>
          </w:rPr>
          <w:t>(一)、建设周期</w:t>
        </w:r>
        <w:r>
          <w:tab/>
        </w:r>
        <w:r>
          <w:fldChar w:fldCharType="begin"/>
        </w:r>
        <w:r>
          <w:instrText xml:space="preserve"> PAGEREF _Toc17274 \h </w:instrText>
        </w:r>
        <w:r>
          <w:fldChar w:fldCharType="separate"/>
        </w:r>
        <w:r>
          <w:t>33</w:t>
        </w:r>
        <w:r>
          <w:fldChar w:fldCharType="end"/>
        </w:r>
      </w:hyperlink>
    </w:p>
    <w:p>
      <w:pPr>
        <w:pStyle w:val="TOC2"/>
        <w:tabs>
          <w:tab w:val="right" w:leader="dot" w:pos="8306"/>
        </w:tabs>
      </w:pPr>
      <w:hyperlink w:anchor="_Toc30425" w:history="1">
        <w:r>
          <w:rPr>
            <w:rFonts w:ascii="仿宋" w:eastAsia="仿宋" w:hAnsi="仿宋" w:cs="仿宋" w:hint="eastAsia"/>
            <w:lang w:eastAsia="zh-CN"/>
          </w:rPr>
          <w:t>(二)、建设进度</w:t>
        </w:r>
        <w:r>
          <w:tab/>
        </w:r>
        <w:r>
          <w:fldChar w:fldCharType="begin"/>
        </w:r>
        <w:r>
          <w:instrText xml:space="preserve"> PAGEREF _Toc30425 \h </w:instrText>
        </w:r>
        <w:r>
          <w:fldChar w:fldCharType="separate"/>
        </w:r>
        <w:r>
          <w:t>34</w:t>
        </w:r>
        <w:r>
          <w:fldChar w:fldCharType="end"/>
        </w:r>
      </w:hyperlink>
    </w:p>
    <w:p>
      <w:pPr>
        <w:pStyle w:val="TOC2"/>
        <w:tabs>
          <w:tab w:val="right" w:leader="dot" w:pos="8306"/>
        </w:tabs>
      </w:pPr>
      <w:hyperlink w:anchor="_Toc4370" w:history="1">
        <w:r>
          <w:rPr>
            <w:rFonts w:ascii="仿宋" w:eastAsia="仿宋" w:hAnsi="仿宋" w:cs="仿宋" w:hint="eastAsia"/>
            <w:lang w:eastAsia="zh-CN"/>
          </w:rPr>
          <w:t>(三)、进度安排注意事项</w:t>
        </w:r>
        <w:r>
          <w:tab/>
        </w:r>
        <w:r>
          <w:fldChar w:fldCharType="begin"/>
        </w:r>
        <w:r>
          <w:instrText xml:space="preserve"> PAGEREF _Toc4370 \h </w:instrText>
        </w:r>
        <w:r>
          <w:fldChar w:fldCharType="separate"/>
        </w:r>
        <w:r>
          <w:t>35</w:t>
        </w:r>
        <w:r>
          <w:fldChar w:fldCharType="end"/>
        </w:r>
      </w:hyperlink>
    </w:p>
    <w:p>
      <w:pPr>
        <w:pStyle w:val="TOC2"/>
        <w:tabs>
          <w:tab w:val="right" w:leader="dot" w:pos="8306"/>
        </w:tabs>
      </w:pPr>
      <w:hyperlink w:anchor="_Toc26073" w:history="1">
        <w:r>
          <w:rPr>
            <w:rFonts w:ascii="仿宋" w:eastAsia="仿宋" w:hAnsi="仿宋" w:cs="仿宋" w:hint="eastAsia"/>
            <w:lang w:eastAsia="zh-CN"/>
          </w:rPr>
          <w:t>(四)、人力资源配置</w:t>
        </w:r>
        <w:r>
          <w:tab/>
        </w:r>
        <w:r>
          <w:fldChar w:fldCharType="begin"/>
        </w:r>
        <w:r>
          <w:instrText xml:space="preserve"> PAGEREF _Toc26073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6" w:history="1">
        <w:r>
          <w:rPr>
            <w:rFonts w:ascii="仿宋" w:eastAsia="仿宋" w:hAnsi="仿宋" w:cs="仿宋" w:hint="eastAsia"/>
            <w:lang w:eastAsia="zh-CN"/>
          </w:rPr>
          <w:t>十一、远红外涤纶项目技术管理</w:t>
        </w:r>
        <w:r>
          <w:tab/>
        </w:r>
        <w:r>
          <w:fldChar w:fldCharType="begin"/>
        </w:r>
        <w:r>
          <w:instrText xml:space="preserve"> PAGEREF _Toc31716 \h </w:instrText>
        </w:r>
        <w:r>
          <w:fldChar w:fldCharType="separate"/>
        </w:r>
        <w:r>
          <w:t>37</w:t>
        </w:r>
        <w:r>
          <w:fldChar w:fldCharType="end"/>
        </w:r>
      </w:hyperlink>
    </w:p>
    <w:p>
      <w:pPr>
        <w:pStyle w:val="TOC2"/>
        <w:tabs>
          <w:tab w:val="right" w:leader="dot" w:pos="8306"/>
        </w:tabs>
      </w:pPr>
      <w:hyperlink w:anchor="_Toc16528" w:history="1">
        <w:r>
          <w:rPr>
            <w:rFonts w:ascii="仿宋" w:eastAsia="仿宋" w:hAnsi="仿宋" w:cs="仿宋" w:hint="eastAsia"/>
            <w:lang w:eastAsia="zh-CN"/>
          </w:rPr>
          <w:t>(一)、技术方案选用方向</w:t>
        </w:r>
        <w:r>
          <w:tab/>
        </w:r>
        <w:r>
          <w:fldChar w:fldCharType="begin"/>
        </w:r>
        <w:r>
          <w:instrText xml:space="preserve"> PAGEREF _Toc16528 \h </w:instrText>
        </w:r>
        <w:r>
          <w:fldChar w:fldCharType="separate"/>
        </w:r>
        <w:r>
          <w:t>37</w:t>
        </w:r>
        <w:r>
          <w:fldChar w:fldCharType="end"/>
        </w:r>
      </w:hyperlink>
    </w:p>
    <w:p>
      <w:pPr>
        <w:pStyle w:val="TOC2"/>
        <w:tabs>
          <w:tab w:val="right" w:leader="dot" w:pos="8306"/>
        </w:tabs>
      </w:pPr>
      <w:hyperlink w:anchor="_Toc21072" w:history="1">
        <w:r>
          <w:rPr>
            <w:rFonts w:ascii="仿宋" w:eastAsia="仿宋" w:hAnsi="仿宋" w:cs="仿宋" w:hint="eastAsia"/>
            <w:lang w:eastAsia="zh-CN"/>
          </w:rPr>
          <w:t>(二)、工艺技术方案选用原则</w:t>
        </w:r>
        <w:r>
          <w:tab/>
        </w:r>
        <w:r>
          <w:fldChar w:fldCharType="begin"/>
        </w:r>
        <w:r>
          <w:instrText xml:space="preserve"> PAGEREF _Toc21072 \h </w:instrText>
        </w:r>
        <w:r>
          <w:fldChar w:fldCharType="separate"/>
        </w:r>
        <w:r>
          <w:t>39</w:t>
        </w:r>
        <w:r>
          <w:fldChar w:fldCharType="end"/>
        </w:r>
      </w:hyperlink>
    </w:p>
    <w:p>
      <w:pPr>
        <w:pStyle w:val="TOC2"/>
        <w:tabs>
          <w:tab w:val="right" w:leader="dot" w:pos="8306"/>
        </w:tabs>
      </w:pPr>
      <w:hyperlink w:anchor="_Toc24890" w:history="1">
        <w:r>
          <w:rPr>
            <w:rFonts w:ascii="仿宋" w:eastAsia="仿宋" w:hAnsi="仿宋" w:cs="仿宋" w:hint="eastAsia"/>
            <w:lang w:eastAsia="zh-CN"/>
          </w:rPr>
          <w:t>(三)、工艺技术方案要求</w:t>
        </w:r>
        <w:r>
          <w:tab/>
        </w:r>
        <w:r>
          <w:fldChar w:fldCharType="begin"/>
        </w:r>
        <w:r>
          <w:instrText xml:space="preserve"> PAGEREF _Toc24890 \h </w:instrText>
        </w:r>
        <w:r>
          <w:fldChar w:fldCharType="separate"/>
        </w:r>
        <w:r>
          <w:t>41</w:t>
        </w:r>
        <w:r>
          <w:fldChar w:fldCharType="end"/>
        </w:r>
      </w:hyperlink>
    </w:p>
    <w:p>
      <w:pPr>
        <w:pStyle w:val="TOC1"/>
        <w:tabs>
          <w:tab w:val="right" w:leader="dot" w:pos="8306"/>
        </w:tabs>
      </w:pPr>
      <w:hyperlink w:anchor="_Toc32174" w:history="1">
        <w:r>
          <w:rPr>
            <w:rFonts w:ascii="仿宋" w:eastAsia="仿宋" w:hAnsi="仿宋" w:cs="仿宋" w:hint="eastAsia"/>
            <w:lang w:eastAsia="zh-CN"/>
          </w:rPr>
          <w:t>十二、远红外涤纶项目创新与研发</w:t>
        </w:r>
        <w:r>
          <w:tab/>
        </w:r>
        <w:r>
          <w:fldChar w:fldCharType="begin"/>
        </w:r>
        <w:r>
          <w:instrText xml:space="preserve"> PAGEREF _Toc32174 \h </w:instrText>
        </w:r>
        <w:r>
          <w:fldChar w:fldCharType="separate"/>
        </w:r>
        <w:r>
          <w:t>43</w:t>
        </w:r>
        <w:r>
          <w:fldChar w:fldCharType="end"/>
        </w:r>
      </w:hyperlink>
    </w:p>
    <w:p>
      <w:pPr>
        <w:pStyle w:val="TOC2"/>
        <w:tabs>
          <w:tab w:val="right" w:leader="dot" w:pos="8306"/>
        </w:tabs>
      </w:pPr>
      <w:hyperlink w:anchor="_Toc19369" w:history="1">
        <w:r>
          <w:rPr>
            <w:rFonts w:ascii="仿宋" w:eastAsia="仿宋" w:hAnsi="仿宋" w:cs="仿宋" w:hint="eastAsia"/>
            <w:lang w:eastAsia="zh-CN"/>
          </w:rPr>
          <w:t>(一)、创新策略与方向</w:t>
        </w:r>
        <w:r>
          <w:tab/>
        </w:r>
        <w:r>
          <w:fldChar w:fldCharType="begin"/>
        </w:r>
        <w:r>
          <w:instrText xml:space="preserve"> PAGEREF _Toc19369 \h </w:instrText>
        </w:r>
        <w:r>
          <w:fldChar w:fldCharType="separate"/>
        </w:r>
        <w:r>
          <w:t>43</w:t>
        </w:r>
        <w:r>
          <w:fldChar w:fldCharType="end"/>
        </w:r>
      </w:hyperlink>
    </w:p>
    <w:p>
      <w:pPr>
        <w:pStyle w:val="TOC2"/>
        <w:tabs>
          <w:tab w:val="right" w:leader="dot" w:pos="8306"/>
        </w:tabs>
      </w:pPr>
      <w:hyperlink w:anchor="_Toc15074" w:history="1">
        <w:r>
          <w:rPr>
            <w:rFonts w:ascii="仿宋" w:eastAsia="仿宋" w:hAnsi="仿宋" w:cs="仿宋" w:hint="eastAsia"/>
            <w:lang w:eastAsia="zh-CN"/>
          </w:rPr>
          <w:t>(二)、研发规划与投入</w:t>
        </w:r>
        <w:r>
          <w:tab/>
        </w:r>
        <w:r>
          <w:fldChar w:fldCharType="begin"/>
        </w:r>
        <w:r>
          <w:instrText xml:space="preserve"> PAGEREF _Toc15074 \h </w:instrText>
        </w:r>
        <w:r>
          <w:fldChar w:fldCharType="separate"/>
        </w:r>
        <w:r>
          <w:t>45</w:t>
        </w:r>
        <w:r>
          <w:fldChar w:fldCharType="end"/>
        </w:r>
      </w:hyperlink>
    </w:p>
    <w:p>
      <w:pPr>
        <w:pStyle w:val="TOC1"/>
        <w:tabs>
          <w:tab w:val="right" w:leader="dot" w:pos="8306"/>
        </w:tabs>
      </w:pPr>
      <w:hyperlink w:anchor="_Toc22566" w:history="1">
        <w:r>
          <w:rPr>
            <w:rFonts w:ascii="仿宋" w:eastAsia="仿宋" w:hAnsi="仿宋" w:cs="仿宋" w:hint="eastAsia"/>
            <w:lang w:eastAsia="zh-CN"/>
          </w:rPr>
          <w:t>十三、风险识别与分类</w:t>
        </w:r>
        <w:r>
          <w:tab/>
        </w:r>
        <w:r>
          <w:fldChar w:fldCharType="begin"/>
        </w:r>
        <w:r>
          <w:instrText xml:space="preserve"> PAGEREF _Toc22566 \h </w:instrText>
        </w:r>
        <w:r>
          <w:fldChar w:fldCharType="separate"/>
        </w:r>
        <w:r>
          <w:t>47</w:t>
        </w:r>
        <w:r>
          <w:fldChar w:fldCharType="end"/>
        </w:r>
      </w:hyperlink>
    </w:p>
    <w:p>
      <w:pPr>
        <w:pStyle w:val="TOC2"/>
        <w:tabs>
          <w:tab w:val="right" w:leader="dot" w:pos="8306"/>
        </w:tabs>
      </w:pPr>
      <w:hyperlink w:anchor="_Toc7229" w:history="1">
        <w:r>
          <w:rPr>
            <w:rFonts w:ascii="仿宋" w:eastAsia="仿宋" w:hAnsi="仿宋" w:cs="仿宋" w:hint="eastAsia"/>
            <w:lang w:eastAsia="zh-CN"/>
          </w:rPr>
          <w:t>(一)、风险识别</w:t>
        </w:r>
        <w:r>
          <w:tab/>
        </w:r>
        <w:r>
          <w:fldChar w:fldCharType="begin"/>
        </w:r>
        <w:r>
          <w:instrText xml:space="preserve"> PAGEREF _Toc7229 \h </w:instrText>
        </w:r>
        <w:r>
          <w:fldChar w:fldCharType="separate"/>
        </w:r>
        <w:r>
          <w:t>47</w:t>
        </w:r>
        <w:r>
          <w:fldChar w:fldCharType="end"/>
        </w:r>
      </w:hyperlink>
    </w:p>
    <w:p>
      <w:pPr>
        <w:pStyle w:val="TOC2"/>
        <w:tabs>
          <w:tab w:val="right" w:leader="dot" w:pos="8306"/>
        </w:tabs>
      </w:pPr>
      <w:hyperlink w:anchor="_Toc9796" w:history="1">
        <w:r>
          <w:rPr>
            <w:rFonts w:ascii="仿宋" w:eastAsia="仿宋" w:hAnsi="仿宋" w:cs="仿宋" w:hint="eastAsia"/>
            <w:lang w:eastAsia="zh-CN"/>
          </w:rPr>
          <w:t>(二)、风险分类</w:t>
        </w:r>
        <w:r>
          <w:tab/>
        </w:r>
        <w:r>
          <w:fldChar w:fldCharType="begin"/>
        </w:r>
        <w:r>
          <w:instrText xml:space="preserve"> PAGEREF _Toc9796 \h </w:instrText>
        </w:r>
        <w:r>
          <w:fldChar w:fldCharType="separate"/>
        </w:r>
        <w:r>
          <w:t>48</w:t>
        </w:r>
        <w:r>
          <w:fldChar w:fldCharType="end"/>
        </w:r>
      </w:hyperlink>
    </w:p>
    <w:p>
      <w:pPr>
        <w:pStyle w:val="TOC1"/>
        <w:tabs>
          <w:tab w:val="right" w:leader="dot" w:pos="8306"/>
        </w:tabs>
      </w:pPr>
      <w:hyperlink w:anchor="_Toc18302" w:history="1">
        <w:r>
          <w:rPr>
            <w:rFonts w:ascii="仿宋" w:eastAsia="仿宋" w:hAnsi="仿宋" w:cs="仿宋" w:hint="eastAsia"/>
            <w:lang w:eastAsia="zh-CN"/>
          </w:rPr>
          <w:t>十四、远红外涤纶项目治理与监督</w:t>
        </w:r>
        <w:r>
          <w:tab/>
        </w:r>
        <w:r>
          <w:fldChar w:fldCharType="begin"/>
        </w:r>
        <w:r>
          <w:instrText xml:space="preserve"> PAGEREF _Toc18302 \h </w:instrText>
        </w:r>
        <w:r>
          <w:fldChar w:fldCharType="separate"/>
        </w:r>
        <w:r>
          <w:t>50</w:t>
        </w:r>
        <w:r>
          <w:fldChar w:fldCharType="end"/>
        </w:r>
      </w:hyperlink>
    </w:p>
    <w:p>
      <w:pPr>
        <w:pStyle w:val="TOC2"/>
        <w:tabs>
          <w:tab w:val="right" w:leader="dot" w:pos="8306"/>
        </w:tabs>
      </w:pPr>
      <w:hyperlink w:anchor="_Toc8015" w:history="1">
        <w:r>
          <w:rPr>
            <w:rFonts w:ascii="仿宋" w:eastAsia="仿宋" w:hAnsi="仿宋" w:cs="仿宋" w:hint="eastAsia"/>
            <w:lang w:eastAsia="zh-CN"/>
          </w:rPr>
          <w:t>(一)、远红外涤纶项目治理结构</w:t>
        </w:r>
        <w:r>
          <w:tab/>
        </w:r>
        <w:r>
          <w:fldChar w:fldCharType="begin"/>
        </w:r>
        <w:r>
          <w:instrText xml:space="preserve"> PAGEREF _Toc8015 \h </w:instrText>
        </w:r>
        <w:r>
          <w:fldChar w:fldCharType="separate"/>
        </w:r>
        <w:r>
          <w:t>50</w:t>
        </w:r>
        <w:r>
          <w:fldChar w:fldCharType="end"/>
        </w:r>
      </w:hyperlink>
    </w:p>
    <w:p>
      <w:pPr>
        <w:pStyle w:val="TOC2"/>
        <w:tabs>
          <w:tab w:val="right" w:leader="dot" w:pos="8306"/>
        </w:tabs>
      </w:pPr>
      <w:hyperlink w:anchor="_Toc14601" w:history="1">
        <w:r>
          <w:rPr>
            <w:rFonts w:ascii="仿宋" w:eastAsia="仿宋" w:hAnsi="仿宋" w:cs="仿宋" w:hint="eastAsia"/>
            <w:lang w:eastAsia="zh-CN"/>
          </w:rPr>
          <w:t>(二)、监督与审计</w:t>
        </w:r>
        <w:r>
          <w:tab/>
        </w:r>
        <w:r>
          <w:fldChar w:fldCharType="begin"/>
        </w:r>
        <w:r>
          <w:instrText xml:space="preserve"> PAGEREF _Toc14601 \h </w:instrText>
        </w:r>
        <w:r>
          <w:fldChar w:fldCharType="separate"/>
        </w:r>
        <w:r>
          <w:t>51</w:t>
        </w:r>
        <w:r>
          <w:fldChar w:fldCharType="end"/>
        </w:r>
      </w:hyperlink>
    </w:p>
    <w:p>
      <w:pPr>
        <w:pStyle w:val="TOC1"/>
        <w:tabs>
          <w:tab w:val="right" w:leader="dot" w:pos="8306"/>
        </w:tabs>
      </w:pPr>
      <w:hyperlink w:anchor="_Toc19783" w:history="1">
        <w:r>
          <w:rPr>
            <w:rFonts w:ascii="仿宋" w:eastAsia="仿宋" w:hAnsi="仿宋" w:cs="仿宋" w:hint="eastAsia"/>
            <w:lang w:eastAsia="zh-CN"/>
          </w:rPr>
          <w:t>十五、远红外涤纶项目工程方案分析</w:t>
        </w:r>
        <w:r>
          <w:tab/>
        </w:r>
        <w:r>
          <w:fldChar w:fldCharType="begin"/>
        </w:r>
        <w:r>
          <w:instrText xml:space="preserve"> PAGEREF _Toc19783 \h </w:instrText>
        </w:r>
        <w:r>
          <w:fldChar w:fldCharType="separate"/>
        </w:r>
        <w:r>
          <w:t>53</w:t>
        </w:r>
        <w:r>
          <w:fldChar w:fldCharType="end"/>
        </w:r>
      </w:hyperlink>
    </w:p>
    <w:p>
      <w:pPr>
        <w:pStyle w:val="TOC2"/>
        <w:tabs>
          <w:tab w:val="right" w:leader="dot" w:pos="8306"/>
        </w:tabs>
      </w:pPr>
      <w:hyperlink w:anchor="_Toc23932" w:history="1">
        <w:r>
          <w:rPr>
            <w:rFonts w:ascii="仿宋" w:eastAsia="仿宋" w:hAnsi="仿宋" w:cs="仿宋" w:hint="eastAsia"/>
            <w:lang w:eastAsia="zh-CN"/>
          </w:rPr>
          <w:t>(一)、建筑工程设计原则</w:t>
        </w:r>
        <w:r>
          <w:tab/>
        </w:r>
        <w:r>
          <w:fldChar w:fldCharType="begin"/>
        </w:r>
        <w:r>
          <w:instrText xml:space="preserve"> PAGEREF _Toc23932 \h </w:instrText>
        </w:r>
        <w:r>
          <w:fldChar w:fldCharType="separate"/>
        </w:r>
        <w:r>
          <w:t>53</w:t>
        </w:r>
        <w:r>
          <w:fldChar w:fldCharType="end"/>
        </w:r>
      </w:hyperlink>
    </w:p>
    <w:p>
      <w:pPr>
        <w:pStyle w:val="TOC2"/>
        <w:tabs>
          <w:tab w:val="right" w:leader="dot" w:pos="8306"/>
        </w:tabs>
      </w:pPr>
      <w:hyperlink w:anchor="_Toc12924" w:history="1">
        <w:r>
          <w:rPr>
            <w:rFonts w:ascii="仿宋" w:eastAsia="仿宋" w:hAnsi="仿宋" w:cs="仿宋" w:hint="eastAsia"/>
            <w:lang w:eastAsia="zh-CN"/>
          </w:rPr>
          <w:t>(二)、土建工程建设指标</w:t>
        </w:r>
        <w:r>
          <w:tab/>
        </w:r>
        <w:r>
          <w:fldChar w:fldCharType="begin"/>
        </w:r>
        <w:r>
          <w:instrText xml:space="preserve"> PAGEREF _Toc12924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954"/>
      <w:r>
        <w:rPr>
          <w:rFonts w:ascii="仿宋" w:eastAsia="仿宋" w:hAnsi="仿宋" w:cs="仿宋" w:hint="eastAsia"/>
          <w:sz w:val="28"/>
          <w:lang w:eastAsia="zh-CN"/>
        </w:rPr>
        <w:t>一、远红外涤纶项目土建工程</w:t>
      </w:r>
      <w:bookmarkEnd w:id="2"/>
    </w:p>
    <w:p>
      <w:pPr>
        <w:pStyle w:val="Heading2"/>
        <w:rPr>
          <w:rFonts w:ascii="仿宋" w:eastAsia="仿宋" w:hAnsi="仿宋" w:cs="仿宋" w:hint="eastAsia"/>
          <w:lang w:eastAsia="zh-CN"/>
        </w:rPr>
      </w:pPr>
      <w:bookmarkStart w:id="3" w:name="_Toc2118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在远红外涤纶项目的建筑工程设计中，我们将秉承一系列重要的设计原则，以确保远红外涤纶项目建筑在功能、美观、可持续性等方面达到最佳效果。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首要原则是确保建筑的功能性得到最大化的发挥。我们将充分理解远红外涤纶项目的实际需求，合理布局各个功能区域，保证建筑在满足业务需求的同时，提供高效的工作环境。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在建筑设计中，我们将综合考虑建设和运营成本。通过精细的经济效益分析，确保设计方案在高效利用资源的同时，对远红外涤纶项目的长期盈利能力有积极的贡献。</w:t>
      </w:r>
    </w:p>
    <w:p>
      <w:pPr>
        <w:pStyle w:val="Heading2"/>
        <w:ind w:firstLine="560" w:firstLineChars="200"/>
        <w:rPr>
          <w:rFonts w:ascii="仿宋" w:eastAsia="仿宋" w:hAnsi="仿宋" w:cs="仿宋" w:hint="eastAsia"/>
          <w:sz w:val="28"/>
          <w:lang w:eastAsia="zh-CN"/>
        </w:rPr>
      </w:pPr>
      <w:bookmarkStart w:id="4" w:name="_Toc1191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红外涤纶项目的土建工程设计中，我们将精准设定设计年限，结合远红外涤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远红外涤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05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远红外涤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远红外涤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远红外涤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79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本期工程远红外涤纶项目预计总建筑面积XXX平方米，其中：计容建筑面积XXX平方米，计划建筑工程投资XX万元，占远红外涤纶项目总投资的XX%。</w:t>
      </w:r>
    </w:p>
    <w:p>
      <w:pPr>
        <w:pStyle w:val="Heading1"/>
        <w:ind w:firstLine="560" w:firstLineChars="200"/>
        <w:rPr>
          <w:rFonts w:ascii="仿宋" w:eastAsia="仿宋" w:hAnsi="仿宋" w:cs="仿宋" w:hint="eastAsia"/>
          <w:sz w:val="28"/>
          <w:lang w:eastAsia="zh-CN"/>
        </w:rPr>
      </w:pPr>
      <w:bookmarkStart w:id="7" w:name="_Toc21446"/>
      <w:r>
        <w:rPr>
          <w:rFonts w:ascii="仿宋" w:eastAsia="仿宋" w:hAnsi="仿宋" w:cs="仿宋" w:hint="eastAsia"/>
          <w:sz w:val="28"/>
          <w:lang w:eastAsia="zh-CN"/>
        </w:rPr>
        <w:t>二、远红外涤纶项目建设背景及必要性分析</w:t>
      </w:r>
      <w:bookmarkEnd w:id="7"/>
    </w:p>
    <w:p>
      <w:pPr>
        <w:pStyle w:val="Heading2"/>
        <w:rPr>
          <w:rFonts w:ascii="仿宋" w:eastAsia="仿宋" w:hAnsi="仿宋" w:cs="仿宋" w:hint="eastAsia"/>
          <w:lang w:eastAsia="zh-CN"/>
        </w:rPr>
      </w:pPr>
      <w:bookmarkStart w:id="8" w:name="_Toc10067"/>
      <w:r>
        <w:rPr>
          <w:rFonts w:ascii="仿宋" w:eastAsia="仿宋" w:hAnsi="仿宋" w:cs="仿宋" w:hint="eastAsia"/>
          <w:lang w:eastAsia="zh-CN"/>
        </w:rPr>
        <w:t>(一)、远红外涤纶项目背景分析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远红外涤纶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远红外涤纶项目在这个潮流中的定位。同时，我们将关注行业内涌现的新兴机遇，以便远红外涤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远红外涤纶项目提供了强大的发展动力。我们将聚焦于行业内最新的技术发展趋势，包括但不限于人工智能、大数据分析、物联网等领域。通过深度的技术研究，我们将确保远红外涤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远红外涤纶项目发展的源泉。我们将投入更多的精力对市场需求进行深入剖析，超越表面的需求，深入挖掘潜在的市场痛点和机遇。通过对市场需求的细致了解，远红外涤纶项目将更有针对性地设计解决方案，满足市场的多样化需求，从而更好地促进远红外涤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远红外涤纶项目战略至关重要。我们将对竞争态势进行更为深入的分析，包括但不限于市场份额、产品特点、客户满意度等多个维度。通过深度的竞争分析，远红外涤纶项目将能够更准确地把握市场脉搏，制定具有竞争力的远红外涤纶项目推进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远红外涤纶项目的发展具有直接的影响。我们将进行更为全面的法规和政策分析，了解行业发展中的潜在法律风险和合规挑战。通过充分了解和遵守相关法规，远红外涤纶项目将确保在法律框架内合法合规运营，为远红外涤纶项目的稳健发展提供有力支持。</w:t>
      </w:r>
    </w:p>
    <w:p>
      <w:pPr>
        <w:pStyle w:val="Heading2"/>
        <w:ind w:firstLine="560" w:firstLineChars="200"/>
        <w:rPr>
          <w:rFonts w:ascii="仿宋" w:eastAsia="仿宋" w:hAnsi="仿宋" w:cs="仿宋" w:hint="eastAsia"/>
          <w:sz w:val="28"/>
          <w:lang w:eastAsia="zh-CN"/>
        </w:rPr>
      </w:pPr>
      <w:bookmarkStart w:id="9" w:name="_Toc6653"/>
      <w:r>
        <w:rPr>
          <w:rFonts w:ascii="仿宋" w:eastAsia="仿宋" w:hAnsi="仿宋" w:cs="仿宋" w:hint="eastAsia"/>
          <w:sz w:val="28"/>
          <w:lang w:eastAsia="zh-CN"/>
        </w:rPr>
        <w:t>(二)、远红外涤纶项目建设必要性分析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建设的迫切性源于对行业发展趋势的深刻洞察。我们正处于一个行业变革的时代，科技创新、数字化转型成为企业发展的关键动力。远红外涤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建设不仅仅是为了跟上潮流，更是为了通过技术创新推动企业的持续发展。通过引入先进的技术和解决方案，远红外涤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远红外涤纶项目的建设成为必然选择，通过提高产品质量、拓展服务领域，从而在竞争中获得更多的机会。远红外涤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远红外涤纶项目建设的必要性体现在对客户需求更精准的满足。通过远红外涤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建设的背后是对企业持续创新的追求。只有通过不断创新，企业才能在竞争中立于不败之地。远红外涤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87"/>
      <w:r>
        <w:rPr>
          <w:rFonts w:ascii="仿宋" w:eastAsia="仿宋" w:hAnsi="仿宋" w:cs="仿宋" w:hint="eastAsia"/>
          <w:sz w:val="28"/>
          <w:lang w:eastAsia="zh-CN"/>
        </w:rPr>
        <w:t>三、远红外涤纶项目危机管理</w:t>
      </w:r>
      <w:bookmarkEnd w:id="10"/>
    </w:p>
    <w:p>
      <w:pPr>
        <w:pStyle w:val="Heading2"/>
        <w:rPr>
          <w:rFonts w:ascii="仿宋" w:eastAsia="仿宋" w:hAnsi="仿宋" w:cs="仿宋" w:hint="eastAsia"/>
          <w:lang w:eastAsia="zh-CN"/>
        </w:rPr>
      </w:pPr>
      <w:bookmarkStart w:id="11" w:name="_Toc15427"/>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远红外涤纶项目危机管理中，危机预警与识别是确保远红外涤纶项目稳健运行的核心步骤。通过建立全面的监测机制，远红外涤纶项目团队旨在及时发现和理解潜在的风险和危机因素，以便采取及时的预防和应对措施，确保远红外涤纶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首先，通过深入的风险评估，远红外涤纶项目团队全面分析了整个远红外涤纶项目和各个阶段可能存在的威胁。这包括准确评估每个潜在风险的发生概率和可能影响的程度，为后续危机预警提供了有力支持。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远红外涤纶项目团队着重于明确定义远红外涤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远红外涤纶项目进展的持续监控，团队能够及时发现潜在问题并作出迅速反应。远红外涤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在这一阶段，团队的专业素养和反应速度将发挥至关重要的作用，以确保潜在危机能够在初期得到有效的处理，最大程度地减轻负面影响。通过危机预警与识别，远红外涤纶项目得以更有序、可控地推进。</w:t>
      </w:r>
    </w:p>
    <w:p>
      <w:pPr>
        <w:pStyle w:val="Heading2"/>
        <w:ind w:firstLine="560" w:firstLineChars="200"/>
        <w:rPr>
          <w:rFonts w:ascii="仿宋" w:eastAsia="仿宋" w:hAnsi="仿宋" w:cs="仿宋" w:hint="eastAsia"/>
          <w:sz w:val="28"/>
          <w:lang w:eastAsia="zh-CN"/>
        </w:rPr>
      </w:pPr>
      <w:bookmarkStart w:id="12" w:name="_Toc3035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在危机发生时，远红外涤纶项目团队立即行动，成立了应急小组。该小组的任务是迅速制定并实施紧急应对措施，以最小化潜在损失。以下是采取的主要措施：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暂停远红外涤纶项目进度：为遏制危机蔓延，远红外涤纶项目暂时停止进行，以便全面评估当前状况。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资源重新分配：重新评估远红外涤纶项目资源的分配，确保最大限度地减小损失。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实时沟通：与关键利益相关者建立实时沟通机制，向他们传递远红外涤纶项目危机的实际状况，保障远红外涤纶项目核心利益。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在紧急应对的同时，远红外涤纶项目团队强调了团队协作和有效沟通的重要性。以下是团队协作的关键举措：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信息共享机制：建立了信息共享平台，确保团队成员能够及时获取远红外涤纶项目危机的实时信息。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领导者沟通：远红外涤纶项目领导者通过定期会议和即时沟通工具，指导团队应对危机，保持团队稳定运行。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随着危机得到初步控制，远红外涤纶项目团队转向制定恢复计划，以确保远红外涤纶项目能够从中迅速恢复。主要恢复计划包括：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修复受损的进度计划：重新评估远红外涤纶项目进度，制定修复计划，确保远红外涤纶项目尽快回归正常进程。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重新调整资源分配：优化资源分配，确保远红外涤纶项目在有限资源下高效运转。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风险管理机制加强：对远红外涤纶项目风险进行全面评估，制定更强化的风险管理策略，以预防未来可能的危机。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3147"/>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6871"/>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远红外涤纶项目的主要产品是XXXX，预计年产值为XXX万元。这一产品在市场中占据着重要的地位，其广泛的应用范围使得该远红外涤纶项目的市场前景非常广阔。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远红外涤纶项目的xxx产品作为重要的原材料之一，将在多个领域发挥关键作用。其在建筑、交通、能源等方面的广泛应用将为整个产业链提供强大的支持，形成产业协同效应。远红外涤纶项目的年产值XXX万XXX万XXX万万元不仅反映了其在市场上的巨大潜力，更预示着它对国民经济的积极贡献。这种关联度高、涉及面广的产业关系，使得该远红外涤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26396"/>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总征地面积为XXXX平方米，相当于约XX.XX亩，其中净用地面积为XXXX平方米，红线范围内相当于约XX.XX亩。这一用地规模充分考虑了远红外涤纶项目的建设需求，保障了远红外涤纶项目在合适的空间内得以充分发展。远红外涤纶项目规划的总建筑面积为XXXX平方米，其中主体工程建设占XXXX平方米，计容建筑面积达XXXX平方米。预计建筑工程的投资将达到XXXX万元，为远红外涤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计划购置的设备共计XXXX台（套），设备购置费用为XXXX万元。这一设备购置计划充分考虑到远红外涤纶项目的生产需求和技术要求，确保了远红外涤纶项目在生产运营中具备先进的技术装备和高效的生产能力。设备的合理配置将为远红外涤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远红外涤纶项目计划总投资为XXXX万元，预计年实现营业收入为XXXX万元。这一产能规模的设定旨在确保远红外涤纶项目能够在投资与回报之间取得平衡，实现长期可持续的发展。远红外涤纶项目的总投资充分考虑到各个方面的需求，包括用地建设、设备购置等多个环节，以确保远红外涤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9665"/>
      <w:r>
        <w:rPr>
          <w:rFonts w:ascii="仿宋" w:eastAsia="仿宋" w:hAnsi="仿宋" w:cs="仿宋" w:hint="eastAsia"/>
          <w:sz w:val="28"/>
          <w:lang w:eastAsia="zh-CN"/>
        </w:rPr>
        <w:t>五、远红外涤纶项目概论</w:t>
      </w:r>
      <w:bookmarkEnd w:id="16"/>
    </w:p>
    <w:p>
      <w:pPr>
        <w:pStyle w:val="Heading2"/>
        <w:rPr>
          <w:rFonts w:ascii="仿宋" w:eastAsia="仿宋" w:hAnsi="仿宋" w:cs="仿宋" w:hint="eastAsia"/>
          <w:lang w:eastAsia="zh-CN"/>
        </w:rPr>
      </w:pPr>
      <w:bookmarkStart w:id="17" w:name="_Toc7651"/>
      <w:r>
        <w:rPr>
          <w:rFonts w:ascii="仿宋" w:eastAsia="仿宋" w:hAnsi="仿宋" w:cs="仿宋" w:hint="eastAsia"/>
          <w:lang w:eastAsia="zh-CN"/>
        </w:rPr>
        <w:t>(一)、远红外涤纶项目概况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的起源追溯至对市场的深入洞察。市场的不断演变与变革为远红外涤纶项目提供了难得的机遇。当前市场存在的需求缺口和变革的大环境共同构成了远红外涤纶项目的背景。这个远红外涤纶项目旨在充分利用市场机遇，填补行业中尚未满足的需求，为客户提供全新的解决方案。市场的变革和需求的增长使得这个远红外涤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远红外涤纶项目名称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正式命名为远红外涤纶。这个名称不仅仅是一个标识，更代表了远红外涤纶项目的核心理念和愿景。它蕴含着远红外涤纶项目所要解决问题的关键字，具有强烈的表达和辨识度，为远红外涤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远红外涤纶项目目标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的核心目标是提供一种全新、高效的解决方案，满足客户日益增长的需求。远红外涤纶项目追求的不仅仅是满足市场需求，更是在市场中获得卓越的竞争优势。通过不断提升产品或服务的质量和创新水平，远红外涤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远红外涤纶项目范围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全面涵盖了产品研发、制造、市场推广和售后服务，确保从产品设计到最终用户体验的全方位关注。这一全面的远红外涤纶项目范围是为了确保远红外涤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远红外涤纶项目时间表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远红外涤纶项目计划在未来18个月内完成，包括研发、测试、市场试点和正式推出等不同阶段。这个时间表的合理设计是为了确保远红外涤纶项目各个阶段的顺利推进，以便按时交付高质量的成果。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远红外涤纶项目预算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远红外涤纶项目总预算估算为XX百万美元，主要分配在研发、市场推广、人员培训和运营等方面。这一充足的预算为远红外涤纶项目提供了充足的资源，确保远红外涤纶项目在各个方面都能取得优异的表现。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远红外涤纶项目风险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可能面临的风险包括市场接受度低、技术难题、竞争激烈等。远红外涤纶项目团队已经制定了相应的风险应对计划，通过前瞻性的风险管理，确保远红外涤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远红外涤纶项目团队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远红外涤纶项目汇聚了一支经验丰富、多领域专业素养的核心团队，确保远红外涤纶项目在各个方面都能拥有高水平的执行力。团队的协同作战是远红外涤纶项目成功的关键因素之一。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远红外涤纶项目背景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远红外涤纶项目的背景根植于市场对更高效、创新产品的渴望，同时也受到科技发展对行业格局的深刻改变的影响。这为远红外涤纶项目提供了广阔的发展空间和市场需求。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远红外涤纶项目现状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截至目前，远红外涤纶项目已完成市场调研和技术验证，取得了初步的成功。这为远红外涤纶项目在未来的发展奠定了坚实的基础，为更远大的目标打下了坚实的基石。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2249"/>
      <w:r>
        <w:rPr>
          <w:rFonts w:ascii="仿宋" w:eastAsia="仿宋" w:hAnsi="仿宋" w:cs="仿宋" w:hint="eastAsia"/>
          <w:sz w:val="28"/>
          <w:lang w:eastAsia="zh-CN"/>
        </w:rPr>
        <w:t>(二)、远红外涤纶项目目标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keyword》远红外涤纶项目首要业务目标是在市场中占据有利地位，实现产品/服务的成功推广和销售。通过不断提升产品质量、创新性，远红外涤纶项目追求成为行业中的领导者，赢得更多客户的青睐。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在科技迅速发展的时代，远红外涤纶项目着眼于技术创新。通过持续的研发和技术升级，远红外涤纶项目旨在推出更具创新性的产品或服务，以满足市场对新鲜、先进解决方案的需求。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为了建立可持续的客户关系，远红外涤纶项目设定了客户满意度目标。通过提供卓越的产品质量和优质的客户服务，远红外涤纶项目追求赢得客户的信任和忠诚度，确保他们的满意度达到行业领先水平。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远红外涤纶项目注重社会责任和可持续发展。通过实施环保、社会责任远红外涤纶项目，远红外涤纶项目致力于在经济发展的同时保护环境，促进社会公平，实现可持续经营。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https://d.book118.com/227036134135006052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远红外涤纶项目规划设计方案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D279F"/>
    <w:rsid w:val="2B8D27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7036134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2024-03-01T21:51:00Z</dcterms:created>
  <dcterms:modified xsi:type="dcterms:W3CDTF">2024-03-01T21:51:58Z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BC0BBCAC97824F3E8F01C1B9D285D914_11</vt:lpwstr>
  </property>
  <property fmtid="{D5CDD505-2E9C-101B-9397-08002B2CF9AE}" pid="3" name="KSOProductBuildVer">
    <vt:lpwstr>2052-12.1.0.16388</vt:lpwstr>
  </property>
</Properties>
</file>