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21D7F" w:rsidP="00721D7F" w14:paraId="5791B0AB" w14:textId="77777777">
      <w:pPr>
        <w:spacing w:before="48" w:beforeLines="20" w:after="360" w:afterLines="150" w:line="360" w:lineRule="auto"/>
        <w:jc w:val="center"/>
        <w:rPr>
          <w:rFonts w:ascii="华文中宋" w:eastAsia="华文中宋" w:hAnsi="华文中宋"/>
          <w:b/>
          <w:sz w:val="30"/>
        </w:rPr>
      </w:pPr>
      <w:r w:rsidRPr="00721D7F">
        <w:rPr>
          <w:rFonts w:ascii="华文中宋" w:eastAsia="华文中宋" w:hAnsi="华文中宋"/>
          <w:b/>
          <w:sz w:val="30"/>
        </w:rPr>
        <w:t>2024</w:t>
      </w:r>
      <w:r w:rsidRPr="00721D7F">
        <w:rPr>
          <w:rFonts w:ascii="华文中宋" w:eastAsia="华文中宋" w:hAnsi="华文中宋"/>
          <w:b/>
          <w:sz w:val="30"/>
        </w:rPr>
        <w:t>年电白城市交通建设投资集团有限公司人员招聘考试题库及答案解析</w:t>
      </w:r>
    </w:p>
    <w:p w:rsidR="00A77B3E" w14:paraId="0B337E6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8590BB" w14:textId="77777777">
      <w:pPr>
        <w:spacing w:after="260" w:line="360" w:lineRule="auto"/>
      </w:pPr>
      <w:r>
        <w:rPr>
          <w:rFonts w:eastAsia="微软雅黑" w:cs="宋体"/>
          <w:b/>
        </w:rPr>
        <w:t>一、言语理解与表达</w:t>
      </w:r>
    </w:p>
    <w:p w:rsidR="00E0697D" w14:paraId="0C0E49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过去几十年中，视觉革命伴随着新的媒体形态和消费方式而到来。上世纪初，人们只能通过报纸、杂志等平面媒体了解信息。此后，显示管技术的成熟让电视机走到台前，极大地改变了人们的生活方式，</w:t>
      </w:r>
      <w:r w:rsidRPr="00E0697D">
        <w:rPr>
          <w:rFonts w:ascii="Times New Roman" w:eastAsia="微软雅黑" w:hAnsi="微软雅黑" w:cs="宋体" w:hint="eastAsia"/>
          <w:szCs w:val="18"/>
        </w:rPr>
        <w:t>1969</w:t>
      </w:r>
      <w:r w:rsidRPr="00E0697D">
        <w:rPr>
          <w:rFonts w:ascii="Times New Roman" w:eastAsia="微软雅黑" w:hAnsi="微软雅黑" w:cs="宋体" w:hint="eastAsia"/>
          <w:szCs w:val="18"/>
        </w:rPr>
        <w:t>年</w:t>
      </w:r>
      <w:r w:rsidRPr="00E0697D">
        <w:rPr>
          <w:rFonts w:ascii="Times New Roman" w:eastAsia="微软雅黑" w:hAnsi="微软雅黑" w:cs="宋体" w:hint="eastAsia"/>
          <w:szCs w:val="18"/>
        </w:rPr>
        <w:t>7</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11</w:t>
      </w:r>
      <w:r w:rsidRPr="00E0697D">
        <w:rPr>
          <w:rFonts w:ascii="Times New Roman" w:eastAsia="微软雅黑" w:hAnsi="微软雅黑" w:cs="宋体" w:hint="eastAsia"/>
          <w:szCs w:val="18"/>
        </w:rPr>
        <w:t>日，数以千万的美国人守在电视机旁，收看阿姆斯特朗迈上月球的第一步。而现在，手机这种更便捷的智能终端，再次改变了人们的工作和生活，新型的直播方式，使突破时间和地域障碍的沟通成为可能。</w:t>
      </w:r>
    </w:p>
    <w:p w:rsidR="00E0697D" w14:paraId="1B1A04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这段文字主要介绍了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03576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、新的媒体形态和消费方式产生的过程</w:t>
      </w:r>
    </w:p>
    <w:p w:rsidR="00E0697D" w14:paraId="2E070F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、视觉革命对生活和工作方式的改变</w:t>
      </w:r>
    </w:p>
    <w:p w:rsidR="00E0697D" w14:paraId="5FDF2B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、媒体领域出现的技术突破</w:t>
      </w:r>
    </w:p>
    <w:p w:rsidR="00E0697D" w14:paraId="0F9230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、媒体形态和消费方式的关系</w:t>
      </w:r>
    </w:p>
    <w:p w:rsidR="00E0697D" w14:paraId="765F06F1"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69A2F9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文段开篇阐述视觉革命已经到来，接着详细阐述“电视改变人们生活方式”、“智能终端改变了人们的生活和工作方式”，据此可知整个文段重在强调视觉革命改变了人们的生活、工作方式。故选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54202D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17DDD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04A31C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0076CB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687545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75E8B0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AD413F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14:paraId="350F0D6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生问题的发生源自人的正当需要难以被满足，而人的需要的满足必须有一定的资源、工具、手段和方式。在给定的社会历史条件下，人们用来解决民生问题的这些资源、工具、手段和方式都是特定的，是不以人的愿望为转移的。如果条件不具备，</w:t>
      </w:r>
      <w:r w:rsidRPr="00E0697D">
        <w:rPr>
          <w:rFonts w:ascii="Times New Roman" w:eastAsia="微软雅黑" w:hAnsi="微软雅黑" w:cs="宋体" w:hint="eastAsia"/>
          <w:szCs w:val="18"/>
        </w:rPr>
        <w:t>人们的民生需求就无法得到满足，由此产生的民生问题在给定的社会历史时期内也就难以得到解决。</w:t>
      </w:r>
    </w:p>
    <w:p w:rsidR="00E0697D" w14:paraId="1D81E9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这段文字的中心论点是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BD79B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、民生问题的发生源自人的正当需要难以被满足</w:t>
      </w:r>
    </w:p>
    <w:p w:rsidR="00E0697D" w14:paraId="3966116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、人的需要的满足是不以人的愿望为转移的</w:t>
      </w:r>
    </w:p>
    <w:p w:rsidR="00E0697D" w14:paraId="1BB792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、民生问题的解决受社会历史条件的限制</w:t>
      </w:r>
    </w:p>
    <w:p w:rsidR="00E0697D" w14:paraId="6C8608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、民生问题需要特定的资源、工具、手段和方式来解决</w:t>
      </w:r>
    </w:p>
    <w:p w:rsidR="00E0697D" w14:paraId="6D04B3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868ACF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文段主要表述的是民生问题的发生源自正当需要，而正当需要的满足需要一定的条件，即一定的资源、工具、手段和方式。因此，民生问题的解决取决于社会历史条件的满足。故选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12BF84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时间是大自然的产物，节气展现的则是农耕文明的智慧。</w:t>
      </w:r>
      <w:r w:rsidRPr="00E0697D">
        <w:rPr>
          <w:rFonts w:ascii="Times New Roman" w:eastAsia="微软雅黑" w:hAnsi="微软雅黑" w:cs="宋体" w:hint="eastAsia"/>
          <w:szCs w:val="18"/>
        </w:rPr>
        <w:t>2016</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https://d.book118.com/227046033162006030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rsidP="00496691" w14:paraId="519691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D7F" w14:paraId="776B18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rsidP="00496691" w14:paraId="1855253D" w14:textId="01F564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1D7F" w14:paraId="5153D5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paraId="668C3F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D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rsidP="00496691" w14:textId="01F564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1D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D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rsidP="00496691" w14:textId="01F564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1D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paraId="4E417B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paraId="29B4125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paraId="1F399A5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D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A2234"/>
    <w:rsid w:val="003F588C"/>
    <w:rsid w:val="00496691"/>
    <w:rsid w:val="00541498"/>
    <w:rsid w:val="00721D7F"/>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40ED96"/>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721D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21D7F"/>
    <w:rPr>
      <w:sz w:val="18"/>
      <w:szCs w:val="18"/>
    </w:rPr>
  </w:style>
  <w:style w:type="paragraph" w:styleId="Footer">
    <w:name w:val="footer"/>
    <w:basedOn w:val="Normal"/>
    <w:link w:val="a0"/>
    <w:rsid w:val="00721D7F"/>
    <w:pPr>
      <w:tabs>
        <w:tab w:val="center" w:pos="4153"/>
        <w:tab w:val="right" w:pos="8306"/>
      </w:tabs>
      <w:snapToGrid w:val="0"/>
    </w:pPr>
    <w:rPr>
      <w:sz w:val="18"/>
      <w:szCs w:val="18"/>
    </w:rPr>
  </w:style>
  <w:style w:type="character" w:customStyle="1" w:styleId="a0">
    <w:name w:val="页脚 字符"/>
    <w:basedOn w:val="DefaultParagraphFont"/>
    <w:link w:val="Footer"/>
    <w:rsid w:val="00721D7F"/>
    <w:rPr>
      <w:sz w:val="18"/>
      <w:szCs w:val="18"/>
    </w:rPr>
  </w:style>
  <w:style w:type="character" w:styleId="PageNumber">
    <w:name w:val="page number"/>
    <w:basedOn w:val="DefaultParagraphFont"/>
    <w:rsid w:val="00721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7046033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4020</Words>
  <Characters>22918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2024-01-12T14:18:00Z</dcterms:created>
  <dcterms:modified xsi:type="dcterms:W3CDTF">2024-01-12T14:18:00Z</dcterms:modified>
</cp:coreProperties>
</file>