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高低压成套开关柜项目规划设计纲要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96" w:history="1">
        <w:r>
          <w:rPr>
            <w:rFonts w:ascii="仿宋" w:eastAsia="仿宋" w:hAnsi="仿宋" w:cs="仿宋" w:hint="eastAsia"/>
            <w:lang w:eastAsia="zh-CN"/>
          </w:rPr>
          <w:t>概论</w:t>
        </w:r>
        <w:r>
          <w:tab/>
        </w:r>
        <w:r>
          <w:fldChar w:fldCharType="begin"/>
        </w:r>
        <w:r>
          <w:instrText xml:space="preserve"> PAGEREF _Toc15196 \h </w:instrText>
        </w:r>
        <w:r>
          <w:fldChar w:fldCharType="separate"/>
        </w:r>
        <w:r>
          <w:t>3</w:t>
        </w:r>
        <w:r>
          <w:fldChar w:fldCharType="end"/>
        </w:r>
      </w:hyperlink>
    </w:p>
    <w:p>
      <w:pPr>
        <w:pStyle w:val="TOC1"/>
        <w:tabs>
          <w:tab w:val="right" w:leader="dot" w:pos="8306"/>
        </w:tabs>
      </w:pPr>
      <w:hyperlink w:anchor="_Toc1779" w:history="1">
        <w:r>
          <w:rPr>
            <w:rFonts w:ascii="仿宋" w:eastAsia="仿宋" w:hAnsi="仿宋" w:cs="仿宋" w:hint="eastAsia"/>
            <w:lang w:eastAsia="zh-CN"/>
          </w:rPr>
          <w:t>一、高低压成套开关柜项目危机管理</w:t>
        </w:r>
        <w:r>
          <w:tab/>
        </w:r>
        <w:r>
          <w:fldChar w:fldCharType="begin"/>
        </w:r>
        <w:r>
          <w:instrText xml:space="preserve"> PAGEREF _Toc1779 \h </w:instrText>
        </w:r>
        <w:r>
          <w:fldChar w:fldCharType="separate"/>
        </w:r>
        <w:r>
          <w:t>3</w:t>
        </w:r>
        <w:r>
          <w:fldChar w:fldCharType="end"/>
        </w:r>
      </w:hyperlink>
    </w:p>
    <w:p>
      <w:pPr>
        <w:pStyle w:val="TOC2"/>
        <w:tabs>
          <w:tab w:val="right" w:leader="dot" w:pos="8306"/>
        </w:tabs>
      </w:pPr>
      <w:hyperlink w:anchor="_Toc9702" w:history="1">
        <w:r>
          <w:rPr>
            <w:rFonts w:ascii="仿宋" w:eastAsia="仿宋" w:hAnsi="仿宋" w:cs="仿宋" w:hint="eastAsia"/>
            <w:lang w:eastAsia="zh-CN"/>
          </w:rPr>
          <w:t>(一)、危机预警与识别</w:t>
        </w:r>
        <w:r>
          <w:tab/>
        </w:r>
        <w:r>
          <w:fldChar w:fldCharType="begin"/>
        </w:r>
        <w:r>
          <w:instrText xml:space="preserve"> PAGEREF _Toc9702 \h </w:instrText>
        </w:r>
        <w:r>
          <w:fldChar w:fldCharType="separate"/>
        </w:r>
        <w:r>
          <w:t>3</w:t>
        </w:r>
        <w:r>
          <w:fldChar w:fldCharType="end"/>
        </w:r>
      </w:hyperlink>
    </w:p>
    <w:p>
      <w:pPr>
        <w:pStyle w:val="TOC2"/>
        <w:tabs>
          <w:tab w:val="right" w:leader="dot" w:pos="8306"/>
        </w:tabs>
      </w:pPr>
      <w:hyperlink w:anchor="_Toc21208" w:history="1">
        <w:r>
          <w:rPr>
            <w:rFonts w:ascii="仿宋" w:eastAsia="仿宋" w:hAnsi="仿宋" w:cs="仿宋" w:hint="eastAsia"/>
            <w:lang w:eastAsia="zh-CN"/>
          </w:rPr>
          <w:t>(二)、危机应对与恢复</w:t>
        </w:r>
        <w:r>
          <w:tab/>
        </w:r>
        <w:r>
          <w:fldChar w:fldCharType="begin"/>
        </w:r>
        <w:r>
          <w:instrText xml:space="preserve"> PAGEREF _Toc21208 \h </w:instrText>
        </w:r>
        <w:r>
          <w:fldChar w:fldCharType="separate"/>
        </w:r>
        <w:r>
          <w:t>4</w:t>
        </w:r>
        <w:r>
          <w:fldChar w:fldCharType="end"/>
        </w:r>
      </w:hyperlink>
    </w:p>
    <w:p>
      <w:pPr>
        <w:pStyle w:val="TOC1"/>
        <w:tabs>
          <w:tab w:val="right" w:leader="dot" w:pos="8306"/>
        </w:tabs>
      </w:pPr>
      <w:hyperlink w:anchor="_Toc16849" w:history="1">
        <w:r>
          <w:rPr>
            <w:rFonts w:ascii="仿宋" w:eastAsia="仿宋" w:hAnsi="仿宋" w:cs="仿宋" w:hint="eastAsia"/>
            <w:lang w:eastAsia="zh-CN"/>
          </w:rPr>
          <w:t>二、高低压成套开关柜项目建设背景及必要性分析</w:t>
        </w:r>
        <w:r>
          <w:tab/>
        </w:r>
        <w:r>
          <w:fldChar w:fldCharType="begin"/>
        </w:r>
        <w:r>
          <w:instrText xml:space="preserve"> PAGEREF _Toc16849 \h </w:instrText>
        </w:r>
        <w:r>
          <w:fldChar w:fldCharType="separate"/>
        </w:r>
        <w:r>
          <w:t>6</w:t>
        </w:r>
        <w:r>
          <w:fldChar w:fldCharType="end"/>
        </w:r>
      </w:hyperlink>
    </w:p>
    <w:p>
      <w:pPr>
        <w:pStyle w:val="TOC2"/>
        <w:tabs>
          <w:tab w:val="right" w:leader="dot" w:pos="8306"/>
        </w:tabs>
      </w:pPr>
      <w:hyperlink w:anchor="_Toc6634" w:history="1">
        <w:r>
          <w:rPr>
            <w:rFonts w:ascii="仿宋" w:eastAsia="仿宋" w:hAnsi="仿宋" w:cs="仿宋" w:hint="eastAsia"/>
            <w:lang w:eastAsia="zh-CN"/>
          </w:rPr>
          <w:t>(一)、高低压成套开关柜项目背景分析</w:t>
        </w:r>
        <w:r>
          <w:tab/>
        </w:r>
        <w:r>
          <w:fldChar w:fldCharType="begin"/>
        </w:r>
        <w:r>
          <w:instrText xml:space="preserve"> PAGEREF _Toc6634 \h </w:instrText>
        </w:r>
        <w:r>
          <w:fldChar w:fldCharType="separate"/>
        </w:r>
        <w:r>
          <w:t>6</w:t>
        </w:r>
        <w:r>
          <w:fldChar w:fldCharType="end"/>
        </w:r>
      </w:hyperlink>
    </w:p>
    <w:p>
      <w:pPr>
        <w:pStyle w:val="TOC2"/>
        <w:tabs>
          <w:tab w:val="right" w:leader="dot" w:pos="8306"/>
        </w:tabs>
      </w:pPr>
      <w:hyperlink w:anchor="_Toc20292" w:history="1">
        <w:r>
          <w:rPr>
            <w:rFonts w:ascii="仿宋" w:eastAsia="仿宋" w:hAnsi="仿宋" w:cs="仿宋" w:hint="eastAsia"/>
            <w:lang w:eastAsia="zh-CN"/>
          </w:rPr>
          <w:t>(二)、高低压成套开关柜项目建设必要性分析</w:t>
        </w:r>
        <w:r>
          <w:tab/>
        </w:r>
        <w:r>
          <w:fldChar w:fldCharType="begin"/>
        </w:r>
        <w:r>
          <w:instrText xml:space="preserve"> PAGEREF _Toc20292 \h </w:instrText>
        </w:r>
        <w:r>
          <w:fldChar w:fldCharType="separate"/>
        </w:r>
        <w:r>
          <w:t>7</w:t>
        </w:r>
        <w:r>
          <w:fldChar w:fldCharType="end"/>
        </w:r>
      </w:hyperlink>
    </w:p>
    <w:p>
      <w:pPr>
        <w:pStyle w:val="TOC1"/>
        <w:tabs>
          <w:tab w:val="right" w:leader="dot" w:pos="8306"/>
        </w:tabs>
      </w:pPr>
      <w:hyperlink w:anchor="_Toc12341" w:history="1">
        <w:r>
          <w:rPr>
            <w:rFonts w:ascii="仿宋" w:eastAsia="仿宋" w:hAnsi="仿宋" w:cs="仿宋" w:hint="eastAsia"/>
            <w:lang w:eastAsia="zh-CN"/>
          </w:rPr>
          <w:t>三、高低压成套开关柜项目绩效评估</w:t>
        </w:r>
        <w:r>
          <w:tab/>
        </w:r>
        <w:r>
          <w:fldChar w:fldCharType="begin"/>
        </w:r>
        <w:r>
          <w:instrText xml:space="preserve"> PAGEREF _Toc12341 \h </w:instrText>
        </w:r>
        <w:r>
          <w:fldChar w:fldCharType="separate"/>
        </w:r>
        <w:r>
          <w:t>9</w:t>
        </w:r>
        <w:r>
          <w:fldChar w:fldCharType="end"/>
        </w:r>
      </w:hyperlink>
    </w:p>
    <w:p>
      <w:pPr>
        <w:pStyle w:val="TOC2"/>
        <w:tabs>
          <w:tab w:val="right" w:leader="dot" w:pos="8306"/>
        </w:tabs>
      </w:pPr>
      <w:hyperlink w:anchor="_Toc7316" w:history="1">
        <w:r>
          <w:rPr>
            <w:rFonts w:ascii="仿宋" w:eastAsia="仿宋" w:hAnsi="仿宋" w:cs="仿宋" w:hint="eastAsia"/>
            <w:lang w:eastAsia="zh-CN"/>
          </w:rPr>
          <w:t>(一)、绩效评估指标</w:t>
        </w:r>
        <w:r>
          <w:tab/>
        </w:r>
        <w:r>
          <w:fldChar w:fldCharType="begin"/>
        </w:r>
        <w:r>
          <w:instrText xml:space="preserve"> PAGEREF _Toc7316 \h </w:instrText>
        </w:r>
        <w:r>
          <w:fldChar w:fldCharType="separate"/>
        </w:r>
        <w:r>
          <w:t>9</w:t>
        </w:r>
        <w:r>
          <w:fldChar w:fldCharType="end"/>
        </w:r>
      </w:hyperlink>
    </w:p>
    <w:p>
      <w:pPr>
        <w:pStyle w:val="TOC2"/>
        <w:tabs>
          <w:tab w:val="right" w:leader="dot" w:pos="8306"/>
        </w:tabs>
      </w:pPr>
      <w:hyperlink w:anchor="_Toc13133" w:history="1">
        <w:r>
          <w:rPr>
            <w:rFonts w:ascii="仿宋" w:eastAsia="仿宋" w:hAnsi="仿宋" w:cs="仿宋" w:hint="eastAsia"/>
            <w:lang w:eastAsia="zh-CN"/>
          </w:rPr>
          <w:t>(二)、绩效评估方法</w:t>
        </w:r>
        <w:r>
          <w:tab/>
        </w:r>
        <w:r>
          <w:fldChar w:fldCharType="begin"/>
        </w:r>
        <w:r>
          <w:instrText xml:space="preserve"> PAGEREF _Toc13133 \h </w:instrText>
        </w:r>
        <w:r>
          <w:fldChar w:fldCharType="separate"/>
        </w:r>
        <w:r>
          <w:t>10</w:t>
        </w:r>
        <w:r>
          <w:fldChar w:fldCharType="end"/>
        </w:r>
      </w:hyperlink>
    </w:p>
    <w:p>
      <w:pPr>
        <w:pStyle w:val="TOC2"/>
        <w:tabs>
          <w:tab w:val="right" w:leader="dot" w:pos="8306"/>
        </w:tabs>
      </w:pPr>
      <w:hyperlink w:anchor="_Toc32595" w:history="1">
        <w:r>
          <w:rPr>
            <w:rFonts w:ascii="仿宋" w:eastAsia="仿宋" w:hAnsi="仿宋" w:cs="仿宋" w:hint="eastAsia"/>
            <w:lang w:eastAsia="zh-CN"/>
          </w:rPr>
          <w:t>(三)、绩效评估周期</w:t>
        </w:r>
        <w:r>
          <w:tab/>
        </w:r>
        <w:r>
          <w:fldChar w:fldCharType="begin"/>
        </w:r>
        <w:r>
          <w:instrText xml:space="preserve"> PAGEREF _Toc32595 \h </w:instrText>
        </w:r>
        <w:r>
          <w:fldChar w:fldCharType="separate"/>
        </w:r>
        <w:r>
          <w:t>11</w:t>
        </w:r>
        <w:r>
          <w:fldChar w:fldCharType="end"/>
        </w:r>
      </w:hyperlink>
    </w:p>
    <w:p>
      <w:pPr>
        <w:pStyle w:val="TOC1"/>
        <w:tabs>
          <w:tab w:val="right" w:leader="dot" w:pos="8306"/>
        </w:tabs>
      </w:pPr>
      <w:hyperlink w:anchor="_Toc16289" w:history="1">
        <w:r>
          <w:rPr>
            <w:rFonts w:ascii="仿宋" w:eastAsia="仿宋" w:hAnsi="仿宋" w:cs="仿宋" w:hint="eastAsia"/>
            <w:lang w:eastAsia="zh-CN"/>
          </w:rPr>
          <w:t>四、市场分析、调研</w:t>
        </w:r>
        <w:r>
          <w:tab/>
        </w:r>
        <w:r>
          <w:fldChar w:fldCharType="begin"/>
        </w:r>
        <w:r>
          <w:instrText xml:space="preserve"> PAGEREF _Toc16289 \h </w:instrText>
        </w:r>
        <w:r>
          <w:fldChar w:fldCharType="separate"/>
        </w:r>
        <w:r>
          <w:t>12</w:t>
        </w:r>
        <w:r>
          <w:fldChar w:fldCharType="end"/>
        </w:r>
      </w:hyperlink>
    </w:p>
    <w:p>
      <w:pPr>
        <w:pStyle w:val="TOC2"/>
        <w:tabs>
          <w:tab w:val="right" w:leader="dot" w:pos="8306"/>
        </w:tabs>
      </w:pPr>
      <w:hyperlink w:anchor="_Toc21195" w:history="1">
        <w:r>
          <w:rPr>
            <w:rFonts w:ascii="仿宋" w:eastAsia="仿宋" w:hAnsi="仿宋" w:cs="仿宋" w:hint="eastAsia"/>
            <w:lang w:eastAsia="zh-CN"/>
          </w:rPr>
          <w:t>(一)、高低压成套开关柜行业分析</w:t>
        </w:r>
        <w:r>
          <w:tab/>
        </w:r>
        <w:r>
          <w:fldChar w:fldCharType="begin"/>
        </w:r>
        <w:r>
          <w:instrText xml:space="preserve"> PAGEREF _Toc21195 \h </w:instrText>
        </w:r>
        <w:r>
          <w:fldChar w:fldCharType="separate"/>
        </w:r>
        <w:r>
          <w:t>12</w:t>
        </w:r>
        <w:r>
          <w:fldChar w:fldCharType="end"/>
        </w:r>
      </w:hyperlink>
    </w:p>
    <w:p>
      <w:pPr>
        <w:pStyle w:val="TOC2"/>
        <w:tabs>
          <w:tab w:val="right" w:leader="dot" w:pos="8306"/>
        </w:tabs>
      </w:pPr>
      <w:hyperlink w:anchor="_Toc6526" w:history="1">
        <w:r>
          <w:rPr>
            <w:rFonts w:ascii="仿宋" w:eastAsia="仿宋" w:hAnsi="仿宋" w:cs="仿宋" w:hint="eastAsia"/>
            <w:lang w:eastAsia="zh-CN"/>
          </w:rPr>
          <w:t>(二)、高低压成套开关柜市场分析预测</w:t>
        </w:r>
        <w:r>
          <w:tab/>
        </w:r>
        <w:r>
          <w:fldChar w:fldCharType="begin"/>
        </w:r>
        <w:r>
          <w:instrText xml:space="preserve"> PAGEREF _Toc6526 \h </w:instrText>
        </w:r>
        <w:r>
          <w:fldChar w:fldCharType="separate"/>
        </w:r>
        <w:r>
          <w:t>13</w:t>
        </w:r>
        <w:r>
          <w:fldChar w:fldCharType="end"/>
        </w:r>
      </w:hyperlink>
    </w:p>
    <w:p>
      <w:pPr>
        <w:pStyle w:val="TOC1"/>
        <w:tabs>
          <w:tab w:val="right" w:leader="dot" w:pos="8306"/>
        </w:tabs>
      </w:pPr>
      <w:hyperlink w:anchor="_Toc3965" w:history="1">
        <w:r>
          <w:rPr>
            <w:rFonts w:ascii="仿宋" w:eastAsia="仿宋" w:hAnsi="仿宋" w:cs="仿宋" w:hint="eastAsia"/>
            <w:lang w:eastAsia="zh-CN"/>
          </w:rPr>
          <w:t>五、产品规划分析</w:t>
        </w:r>
        <w:r>
          <w:tab/>
        </w:r>
        <w:r>
          <w:fldChar w:fldCharType="begin"/>
        </w:r>
        <w:r>
          <w:instrText xml:space="preserve"> PAGEREF _Toc3965 \h </w:instrText>
        </w:r>
        <w:r>
          <w:fldChar w:fldCharType="separate"/>
        </w:r>
        <w:r>
          <w:t>14</w:t>
        </w:r>
        <w:r>
          <w:fldChar w:fldCharType="end"/>
        </w:r>
      </w:hyperlink>
    </w:p>
    <w:p>
      <w:pPr>
        <w:pStyle w:val="TOC2"/>
        <w:tabs>
          <w:tab w:val="right" w:leader="dot" w:pos="8306"/>
        </w:tabs>
      </w:pPr>
      <w:hyperlink w:anchor="_Toc12075" w:history="1">
        <w:r>
          <w:rPr>
            <w:rFonts w:ascii="仿宋" w:eastAsia="仿宋" w:hAnsi="仿宋" w:cs="仿宋" w:hint="eastAsia"/>
            <w:lang w:eastAsia="zh-CN"/>
          </w:rPr>
          <w:t>(一)、产品规划</w:t>
        </w:r>
        <w:r>
          <w:tab/>
        </w:r>
        <w:r>
          <w:fldChar w:fldCharType="begin"/>
        </w:r>
        <w:r>
          <w:instrText xml:space="preserve"> PAGEREF _Toc12075 \h </w:instrText>
        </w:r>
        <w:r>
          <w:fldChar w:fldCharType="separate"/>
        </w:r>
        <w:r>
          <w:t>14</w:t>
        </w:r>
        <w:r>
          <w:fldChar w:fldCharType="end"/>
        </w:r>
      </w:hyperlink>
    </w:p>
    <w:p>
      <w:pPr>
        <w:pStyle w:val="TOC2"/>
        <w:tabs>
          <w:tab w:val="right" w:leader="dot" w:pos="8306"/>
        </w:tabs>
      </w:pPr>
      <w:hyperlink w:anchor="_Toc27475" w:history="1">
        <w:r>
          <w:rPr>
            <w:rFonts w:ascii="仿宋" w:eastAsia="仿宋" w:hAnsi="仿宋" w:cs="仿宋" w:hint="eastAsia"/>
            <w:lang w:eastAsia="zh-CN"/>
          </w:rPr>
          <w:t>(二)、建设规模</w:t>
        </w:r>
        <w:r>
          <w:tab/>
        </w:r>
        <w:r>
          <w:fldChar w:fldCharType="begin"/>
        </w:r>
        <w:r>
          <w:instrText xml:space="preserve"> PAGEREF _Toc27475 \h </w:instrText>
        </w:r>
        <w:r>
          <w:fldChar w:fldCharType="separate"/>
        </w:r>
        <w:r>
          <w:t>15</w:t>
        </w:r>
        <w:r>
          <w:fldChar w:fldCharType="end"/>
        </w:r>
      </w:hyperlink>
    </w:p>
    <w:p>
      <w:pPr>
        <w:pStyle w:val="TOC1"/>
        <w:tabs>
          <w:tab w:val="right" w:leader="dot" w:pos="8306"/>
        </w:tabs>
      </w:pPr>
      <w:hyperlink w:anchor="_Toc17590" w:history="1">
        <w:r>
          <w:rPr>
            <w:rFonts w:ascii="仿宋" w:eastAsia="仿宋" w:hAnsi="仿宋" w:cs="仿宋" w:hint="eastAsia"/>
            <w:lang w:eastAsia="zh-CN"/>
          </w:rPr>
          <w:t>六、高低压成套开关柜项目可持续发展</w:t>
        </w:r>
        <w:r>
          <w:tab/>
        </w:r>
        <w:r>
          <w:fldChar w:fldCharType="begin"/>
        </w:r>
        <w:r>
          <w:instrText xml:space="preserve"> PAGEREF _Toc17590 \h </w:instrText>
        </w:r>
        <w:r>
          <w:fldChar w:fldCharType="separate"/>
        </w:r>
        <w:r>
          <w:t>16</w:t>
        </w:r>
        <w:r>
          <w:fldChar w:fldCharType="end"/>
        </w:r>
      </w:hyperlink>
    </w:p>
    <w:p>
      <w:pPr>
        <w:pStyle w:val="TOC2"/>
        <w:tabs>
          <w:tab w:val="right" w:leader="dot" w:pos="8306"/>
        </w:tabs>
      </w:pPr>
      <w:hyperlink w:anchor="_Toc12455" w:history="1">
        <w:r>
          <w:rPr>
            <w:rFonts w:ascii="仿宋" w:eastAsia="仿宋" w:hAnsi="仿宋" w:cs="仿宋" w:hint="eastAsia"/>
            <w:lang w:eastAsia="zh-CN"/>
          </w:rPr>
          <w:t>(一)、可持续战略与实践</w:t>
        </w:r>
        <w:r>
          <w:tab/>
        </w:r>
        <w:r>
          <w:fldChar w:fldCharType="begin"/>
        </w:r>
        <w:r>
          <w:instrText xml:space="preserve"> PAGEREF _Toc12455 \h </w:instrText>
        </w:r>
        <w:r>
          <w:fldChar w:fldCharType="separate"/>
        </w:r>
        <w:r>
          <w:t>16</w:t>
        </w:r>
        <w:r>
          <w:fldChar w:fldCharType="end"/>
        </w:r>
      </w:hyperlink>
    </w:p>
    <w:p>
      <w:pPr>
        <w:pStyle w:val="TOC2"/>
        <w:tabs>
          <w:tab w:val="right" w:leader="dot" w:pos="8306"/>
        </w:tabs>
      </w:pPr>
      <w:hyperlink w:anchor="_Toc24437" w:history="1">
        <w:r>
          <w:rPr>
            <w:rFonts w:ascii="仿宋" w:eastAsia="仿宋" w:hAnsi="仿宋" w:cs="仿宋" w:hint="eastAsia"/>
            <w:lang w:eastAsia="zh-CN"/>
          </w:rPr>
          <w:t>(二)、环保与社会责任</w:t>
        </w:r>
        <w:r>
          <w:tab/>
        </w:r>
        <w:r>
          <w:fldChar w:fldCharType="begin"/>
        </w:r>
        <w:r>
          <w:instrText xml:space="preserve"> PAGEREF _Toc24437 \h </w:instrText>
        </w:r>
        <w:r>
          <w:fldChar w:fldCharType="separate"/>
        </w:r>
        <w:r>
          <w:t>17</w:t>
        </w:r>
        <w:r>
          <w:fldChar w:fldCharType="end"/>
        </w:r>
      </w:hyperlink>
    </w:p>
    <w:p>
      <w:pPr>
        <w:pStyle w:val="TOC1"/>
        <w:tabs>
          <w:tab w:val="right" w:leader="dot" w:pos="8306"/>
        </w:tabs>
      </w:pPr>
      <w:hyperlink w:anchor="_Toc10837" w:history="1">
        <w:r>
          <w:rPr>
            <w:rFonts w:ascii="仿宋" w:eastAsia="仿宋" w:hAnsi="仿宋" w:cs="仿宋" w:hint="eastAsia"/>
            <w:lang w:eastAsia="zh-CN"/>
          </w:rPr>
          <w:t>七、高低压成套开关柜项目风险管理</w:t>
        </w:r>
        <w:r>
          <w:tab/>
        </w:r>
        <w:r>
          <w:fldChar w:fldCharType="begin"/>
        </w:r>
        <w:r>
          <w:instrText xml:space="preserve"> PAGEREF _Toc10837 \h </w:instrText>
        </w:r>
        <w:r>
          <w:fldChar w:fldCharType="separate"/>
        </w:r>
        <w:r>
          <w:t>18</w:t>
        </w:r>
        <w:r>
          <w:fldChar w:fldCharType="end"/>
        </w:r>
      </w:hyperlink>
    </w:p>
    <w:p>
      <w:pPr>
        <w:pStyle w:val="TOC2"/>
        <w:tabs>
          <w:tab w:val="right" w:leader="dot" w:pos="8306"/>
        </w:tabs>
      </w:pPr>
      <w:hyperlink w:anchor="_Toc30281" w:history="1">
        <w:r>
          <w:rPr>
            <w:rFonts w:ascii="仿宋" w:eastAsia="仿宋" w:hAnsi="仿宋" w:cs="仿宋" w:hint="eastAsia"/>
            <w:lang w:eastAsia="zh-CN"/>
          </w:rPr>
          <w:t>(一)、风险识别与评估</w:t>
        </w:r>
        <w:r>
          <w:tab/>
        </w:r>
        <w:r>
          <w:fldChar w:fldCharType="begin"/>
        </w:r>
        <w:r>
          <w:instrText xml:space="preserve"> PAGEREF _Toc30281 \h </w:instrText>
        </w:r>
        <w:r>
          <w:fldChar w:fldCharType="separate"/>
        </w:r>
        <w:r>
          <w:t>18</w:t>
        </w:r>
        <w:r>
          <w:fldChar w:fldCharType="end"/>
        </w:r>
      </w:hyperlink>
    </w:p>
    <w:p>
      <w:pPr>
        <w:pStyle w:val="TOC2"/>
        <w:tabs>
          <w:tab w:val="right" w:leader="dot" w:pos="8306"/>
        </w:tabs>
      </w:pPr>
      <w:hyperlink w:anchor="_Toc13668" w:history="1">
        <w:r>
          <w:rPr>
            <w:rFonts w:ascii="仿宋" w:eastAsia="仿宋" w:hAnsi="仿宋" w:cs="仿宋" w:hint="eastAsia"/>
            <w:lang w:eastAsia="zh-CN"/>
          </w:rPr>
          <w:t>(二)、风险应对策略</w:t>
        </w:r>
        <w:r>
          <w:tab/>
        </w:r>
        <w:r>
          <w:fldChar w:fldCharType="begin"/>
        </w:r>
        <w:r>
          <w:instrText xml:space="preserve"> PAGEREF _Toc13668 \h </w:instrText>
        </w:r>
        <w:r>
          <w:fldChar w:fldCharType="separate"/>
        </w:r>
        <w:r>
          <w:t>19</w:t>
        </w:r>
        <w:r>
          <w:fldChar w:fldCharType="end"/>
        </w:r>
      </w:hyperlink>
    </w:p>
    <w:p>
      <w:pPr>
        <w:pStyle w:val="TOC2"/>
        <w:tabs>
          <w:tab w:val="right" w:leader="dot" w:pos="8306"/>
        </w:tabs>
      </w:pPr>
      <w:hyperlink w:anchor="_Toc21785" w:history="1">
        <w:r>
          <w:rPr>
            <w:rFonts w:ascii="仿宋" w:eastAsia="仿宋" w:hAnsi="仿宋" w:cs="仿宋" w:hint="eastAsia"/>
            <w:lang w:eastAsia="zh-CN"/>
          </w:rPr>
          <w:t>(三)、风险监控与控制</w:t>
        </w:r>
        <w:r>
          <w:tab/>
        </w:r>
        <w:r>
          <w:fldChar w:fldCharType="begin"/>
        </w:r>
        <w:r>
          <w:instrText xml:space="preserve"> PAGEREF _Toc21785 \h </w:instrText>
        </w:r>
        <w:r>
          <w:fldChar w:fldCharType="separate"/>
        </w:r>
        <w:r>
          <w:t>21</w:t>
        </w:r>
        <w:r>
          <w:fldChar w:fldCharType="end"/>
        </w:r>
      </w:hyperlink>
    </w:p>
    <w:p>
      <w:pPr>
        <w:pStyle w:val="TOC1"/>
        <w:tabs>
          <w:tab w:val="right" w:leader="dot" w:pos="8306"/>
        </w:tabs>
      </w:pPr>
      <w:hyperlink w:anchor="_Toc19738" w:history="1">
        <w:r>
          <w:rPr>
            <w:rFonts w:ascii="仿宋" w:eastAsia="仿宋" w:hAnsi="仿宋" w:cs="仿宋" w:hint="eastAsia"/>
            <w:lang w:eastAsia="zh-CN"/>
          </w:rPr>
          <w:t>八、高低压成套开关柜项目经营效益</w:t>
        </w:r>
        <w:r>
          <w:tab/>
        </w:r>
        <w:r>
          <w:fldChar w:fldCharType="begin"/>
        </w:r>
        <w:r>
          <w:instrText xml:space="preserve"> PAGEREF _Toc19738 \h </w:instrText>
        </w:r>
        <w:r>
          <w:fldChar w:fldCharType="separate"/>
        </w:r>
        <w:r>
          <w:t>22</w:t>
        </w:r>
        <w:r>
          <w:fldChar w:fldCharType="end"/>
        </w:r>
      </w:hyperlink>
    </w:p>
    <w:p>
      <w:pPr>
        <w:pStyle w:val="TOC2"/>
        <w:tabs>
          <w:tab w:val="right" w:leader="dot" w:pos="8306"/>
        </w:tabs>
      </w:pPr>
      <w:hyperlink w:anchor="_Toc21804" w:history="1">
        <w:r>
          <w:rPr>
            <w:rFonts w:ascii="仿宋" w:eastAsia="仿宋" w:hAnsi="仿宋" w:cs="仿宋" w:hint="eastAsia"/>
            <w:lang w:eastAsia="zh-CN"/>
          </w:rPr>
          <w:t>(一)、经济评价财务测算</w:t>
        </w:r>
        <w:r>
          <w:tab/>
        </w:r>
        <w:r>
          <w:fldChar w:fldCharType="begin"/>
        </w:r>
        <w:r>
          <w:instrText xml:space="preserve"> PAGEREF _Toc21804 \h </w:instrText>
        </w:r>
        <w:r>
          <w:fldChar w:fldCharType="separate"/>
        </w:r>
        <w:r>
          <w:t>22</w:t>
        </w:r>
        <w:r>
          <w:fldChar w:fldCharType="end"/>
        </w:r>
      </w:hyperlink>
    </w:p>
    <w:p>
      <w:pPr>
        <w:pStyle w:val="TOC2"/>
        <w:tabs>
          <w:tab w:val="right" w:leader="dot" w:pos="8306"/>
        </w:tabs>
      </w:pPr>
      <w:hyperlink w:anchor="_Toc19561" w:history="1">
        <w:r>
          <w:rPr>
            <w:rFonts w:ascii="仿宋" w:eastAsia="仿宋" w:hAnsi="仿宋" w:cs="仿宋" w:hint="eastAsia"/>
            <w:lang w:eastAsia="zh-CN"/>
          </w:rPr>
          <w:t>(二)、高低压成套开关柜项目盈利能力分析</w:t>
        </w:r>
        <w:r>
          <w:tab/>
        </w:r>
        <w:r>
          <w:fldChar w:fldCharType="begin"/>
        </w:r>
        <w:r>
          <w:instrText xml:space="preserve"> PAGEREF _Toc19561 \h </w:instrText>
        </w:r>
        <w:r>
          <w:fldChar w:fldCharType="separate"/>
        </w:r>
        <w:r>
          <w:t>23</w:t>
        </w:r>
        <w:r>
          <w:fldChar w:fldCharType="end"/>
        </w:r>
      </w:hyperlink>
    </w:p>
    <w:p>
      <w:pPr>
        <w:pStyle w:val="TOC1"/>
        <w:tabs>
          <w:tab w:val="right" w:leader="dot" w:pos="8306"/>
        </w:tabs>
      </w:pPr>
      <w:hyperlink w:anchor="_Toc22854" w:history="1">
        <w:r>
          <w:rPr>
            <w:rFonts w:ascii="仿宋" w:eastAsia="仿宋" w:hAnsi="仿宋" w:cs="仿宋" w:hint="eastAsia"/>
            <w:lang w:eastAsia="zh-CN"/>
          </w:rPr>
          <w:t>九、生产安全保护</w:t>
        </w:r>
        <w:r>
          <w:tab/>
        </w:r>
        <w:r>
          <w:fldChar w:fldCharType="begin"/>
        </w:r>
        <w:r>
          <w:instrText xml:space="preserve"> PAGEREF _Toc22854 \h </w:instrText>
        </w:r>
        <w:r>
          <w:fldChar w:fldCharType="separate"/>
        </w:r>
        <w:r>
          <w:t>24</w:t>
        </w:r>
        <w:r>
          <w:fldChar w:fldCharType="end"/>
        </w:r>
      </w:hyperlink>
    </w:p>
    <w:p>
      <w:pPr>
        <w:pStyle w:val="TOC2"/>
        <w:tabs>
          <w:tab w:val="right" w:leader="dot" w:pos="8306"/>
        </w:tabs>
      </w:pPr>
      <w:hyperlink w:anchor="_Toc14368" w:history="1">
        <w:r>
          <w:rPr>
            <w:rFonts w:ascii="仿宋" w:eastAsia="仿宋" w:hAnsi="仿宋" w:cs="仿宋" w:hint="eastAsia"/>
            <w:lang w:eastAsia="zh-CN"/>
          </w:rPr>
          <w:t>(一)、消防安全</w:t>
        </w:r>
        <w:r>
          <w:tab/>
        </w:r>
        <w:r>
          <w:fldChar w:fldCharType="begin"/>
        </w:r>
        <w:r>
          <w:instrText xml:space="preserve"> PAGEREF _Toc14368 \h </w:instrText>
        </w:r>
        <w:r>
          <w:fldChar w:fldCharType="separate"/>
        </w:r>
        <w:r>
          <w:t>24</w:t>
        </w:r>
        <w:r>
          <w:fldChar w:fldCharType="end"/>
        </w:r>
      </w:hyperlink>
    </w:p>
    <w:p>
      <w:pPr>
        <w:pStyle w:val="TOC2"/>
        <w:tabs>
          <w:tab w:val="right" w:leader="dot" w:pos="8306"/>
        </w:tabs>
      </w:pPr>
      <w:hyperlink w:anchor="_Toc13236" w:history="1">
        <w:r>
          <w:rPr>
            <w:rFonts w:ascii="仿宋" w:eastAsia="仿宋" w:hAnsi="仿宋" w:cs="仿宋" w:hint="eastAsia"/>
            <w:lang w:eastAsia="zh-CN"/>
          </w:rPr>
          <w:t>(二)、防火防爆总图布置措施</w:t>
        </w:r>
        <w:r>
          <w:tab/>
        </w:r>
        <w:r>
          <w:fldChar w:fldCharType="begin"/>
        </w:r>
        <w:r>
          <w:instrText xml:space="preserve"> PAGEREF _Toc13236 \h </w:instrText>
        </w:r>
        <w:r>
          <w:fldChar w:fldCharType="separate"/>
        </w:r>
        <w:r>
          <w:t>25</w:t>
        </w:r>
        <w:r>
          <w:fldChar w:fldCharType="end"/>
        </w:r>
      </w:hyperlink>
    </w:p>
    <w:p>
      <w:pPr>
        <w:pStyle w:val="TOC2"/>
        <w:tabs>
          <w:tab w:val="right" w:leader="dot" w:pos="8306"/>
        </w:tabs>
      </w:pPr>
      <w:hyperlink w:anchor="_Toc16194" w:history="1">
        <w:r>
          <w:rPr>
            <w:rFonts w:ascii="仿宋" w:eastAsia="仿宋" w:hAnsi="仿宋" w:cs="仿宋" w:hint="eastAsia"/>
            <w:lang w:eastAsia="zh-CN"/>
          </w:rPr>
          <w:t>(三)、自然灾害防范措施</w:t>
        </w:r>
        <w:r>
          <w:tab/>
        </w:r>
        <w:r>
          <w:fldChar w:fldCharType="begin"/>
        </w:r>
        <w:r>
          <w:instrText xml:space="preserve"> PAGEREF _Toc16194 \h </w:instrText>
        </w:r>
        <w:r>
          <w:fldChar w:fldCharType="separate"/>
        </w:r>
        <w:r>
          <w:t>26</w:t>
        </w:r>
        <w:r>
          <w:fldChar w:fldCharType="end"/>
        </w:r>
      </w:hyperlink>
    </w:p>
    <w:p>
      <w:pPr>
        <w:pStyle w:val="TOC2"/>
        <w:tabs>
          <w:tab w:val="right" w:leader="dot" w:pos="8306"/>
        </w:tabs>
      </w:pPr>
      <w:hyperlink w:anchor="_Toc3498" w:history="1">
        <w:r>
          <w:rPr>
            <w:rFonts w:ascii="仿宋" w:eastAsia="仿宋" w:hAnsi="仿宋" w:cs="仿宋" w:hint="eastAsia"/>
            <w:lang w:eastAsia="zh-CN"/>
          </w:rPr>
          <w:t>(四)、安全色及安全标志使用要求</w:t>
        </w:r>
        <w:r>
          <w:tab/>
        </w:r>
        <w:r>
          <w:fldChar w:fldCharType="begin"/>
        </w:r>
        <w:r>
          <w:instrText xml:space="preserve"> PAGEREF _Toc3498 \h </w:instrText>
        </w:r>
        <w:r>
          <w:fldChar w:fldCharType="separate"/>
        </w:r>
        <w:r>
          <w:t>27</w:t>
        </w:r>
        <w:r>
          <w:fldChar w:fldCharType="end"/>
        </w:r>
      </w:hyperlink>
    </w:p>
    <w:p>
      <w:pPr>
        <w:pStyle w:val="TOC2"/>
        <w:tabs>
          <w:tab w:val="right" w:leader="dot" w:pos="8306"/>
        </w:tabs>
      </w:pPr>
      <w:hyperlink w:anchor="_Toc19309" w:history="1">
        <w:r>
          <w:rPr>
            <w:rFonts w:ascii="仿宋" w:eastAsia="仿宋" w:hAnsi="仿宋" w:cs="仿宋" w:hint="eastAsia"/>
            <w:lang w:eastAsia="zh-CN"/>
          </w:rPr>
          <w:t>(五)、防尘防毒措施</w:t>
        </w:r>
        <w:r>
          <w:tab/>
        </w:r>
        <w:r>
          <w:fldChar w:fldCharType="begin"/>
        </w:r>
        <w:r>
          <w:instrText xml:space="preserve"> PAGEREF _Toc19309 \h </w:instrText>
        </w:r>
        <w:r>
          <w:fldChar w:fldCharType="separate"/>
        </w:r>
        <w:r>
          <w:t>28</w:t>
        </w:r>
        <w:r>
          <w:fldChar w:fldCharType="end"/>
        </w:r>
      </w:hyperlink>
    </w:p>
    <w:p>
      <w:pPr>
        <w:pStyle w:val="TOC2"/>
        <w:tabs>
          <w:tab w:val="right" w:leader="dot" w:pos="8306"/>
        </w:tabs>
      </w:pPr>
      <w:hyperlink w:anchor="_Toc25248" w:history="1">
        <w:r>
          <w:rPr>
            <w:rFonts w:ascii="仿宋" w:eastAsia="仿宋" w:hAnsi="仿宋" w:cs="仿宋" w:hint="eastAsia"/>
            <w:lang w:eastAsia="zh-CN"/>
          </w:rPr>
          <w:t>(六)、防静电、触电防护及防雷措施</w:t>
        </w:r>
        <w:r>
          <w:tab/>
        </w:r>
        <w:r>
          <w:fldChar w:fldCharType="begin"/>
        </w:r>
        <w:r>
          <w:instrText xml:space="preserve"> PAGEREF _Toc25248 \h </w:instrText>
        </w:r>
        <w:r>
          <w:fldChar w:fldCharType="separate"/>
        </w:r>
        <w:r>
          <w:t>29</w:t>
        </w:r>
        <w:r>
          <w:fldChar w:fldCharType="end"/>
        </w:r>
      </w:hyperlink>
    </w:p>
    <w:p>
      <w:pPr>
        <w:pStyle w:val="TOC2"/>
        <w:tabs>
          <w:tab w:val="right" w:leader="dot" w:pos="8306"/>
        </w:tabs>
      </w:pPr>
      <w:hyperlink w:anchor="_Toc2371" w:history="1">
        <w:r>
          <w:rPr>
            <w:rFonts w:ascii="仿宋" w:eastAsia="仿宋" w:hAnsi="仿宋" w:cs="仿宋" w:hint="eastAsia"/>
            <w:lang w:eastAsia="zh-CN"/>
          </w:rPr>
          <w:t>(七)、机械设备安全保障措施</w:t>
        </w:r>
        <w:r>
          <w:tab/>
        </w:r>
        <w:r>
          <w:fldChar w:fldCharType="begin"/>
        </w:r>
        <w:r>
          <w:instrText xml:space="preserve"> PAGEREF _Toc2371 \h </w:instrText>
        </w:r>
        <w:r>
          <w:fldChar w:fldCharType="separate"/>
        </w:r>
        <w:r>
          <w:t>31</w:t>
        </w:r>
        <w:r>
          <w:fldChar w:fldCharType="end"/>
        </w:r>
      </w:hyperlink>
    </w:p>
    <w:p>
      <w:pPr>
        <w:pStyle w:val="TOC1"/>
        <w:tabs>
          <w:tab w:val="right" w:leader="dot" w:pos="8306"/>
        </w:tabs>
      </w:pPr>
      <w:hyperlink w:anchor="_Toc30613" w:history="1">
        <w:r>
          <w:rPr>
            <w:rFonts w:ascii="仿宋" w:eastAsia="仿宋" w:hAnsi="仿宋" w:cs="仿宋" w:hint="eastAsia"/>
            <w:lang w:eastAsia="zh-CN"/>
          </w:rPr>
          <w:t>十、高低压成套开关柜项目财务管理</w:t>
        </w:r>
        <w:r>
          <w:tab/>
        </w:r>
        <w:r>
          <w:fldChar w:fldCharType="begin"/>
        </w:r>
        <w:r>
          <w:instrText xml:space="preserve"> PAGEREF _Toc30613 \h </w:instrText>
        </w:r>
        <w:r>
          <w:fldChar w:fldCharType="separate"/>
        </w:r>
        <w:r>
          <w:t>32</w:t>
        </w:r>
        <w:r>
          <w:fldChar w:fldCharType="end"/>
        </w:r>
      </w:hyperlink>
    </w:p>
    <w:p>
      <w:pPr>
        <w:pStyle w:val="TOC2"/>
        <w:tabs>
          <w:tab w:val="right" w:leader="dot" w:pos="8306"/>
        </w:tabs>
      </w:pPr>
      <w:hyperlink w:anchor="_Toc20771" w:history="1">
        <w:r>
          <w:rPr>
            <w:rFonts w:ascii="仿宋" w:eastAsia="仿宋" w:hAnsi="仿宋" w:cs="仿宋" w:hint="eastAsia"/>
            <w:lang w:eastAsia="zh-CN"/>
          </w:rPr>
          <w:t>(一)、资金需求大</w:t>
        </w:r>
        <w:r>
          <w:tab/>
        </w:r>
        <w:r>
          <w:fldChar w:fldCharType="begin"/>
        </w:r>
        <w:r>
          <w:instrText xml:space="preserve"> PAGEREF _Toc20771 \h </w:instrText>
        </w:r>
        <w:r>
          <w:fldChar w:fldCharType="separate"/>
        </w:r>
        <w:r>
          <w:t>32</w:t>
        </w:r>
        <w:r>
          <w:fldChar w:fldCharType="end"/>
        </w:r>
      </w:hyperlink>
    </w:p>
    <w:p>
      <w:pPr>
        <w:pStyle w:val="TOC2"/>
        <w:tabs>
          <w:tab w:val="right" w:leader="dot" w:pos="8306"/>
        </w:tabs>
      </w:pPr>
      <w:hyperlink w:anchor="_Toc13658" w:history="1">
        <w:r>
          <w:rPr>
            <w:rFonts w:ascii="仿宋" w:eastAsia="仿宋" w:hAnsi="仿宋" w:cs="仿宋" w:hint="eastAsia"/>
            <w:lang w:eastAsia="zh-CN"/>
          </w:rPr>
          <w:t>(二)、研发周期长</w:t>
        </w:r>
        <w:r>
          <w:tab/>
        </w:r>
        <w:r>
          <w:fldChar w:fldCharType="begin"/>
        </w:r>
        <w:r>
          <w:instrText xml:space="preserve"> PAGEREF _Toc13658 \h </w:instrText>
        </w:r>
        <w:r>
          <w:fldChar w:fldCharType="separate"/>
        </w:r>
        <w:r>
          <w:t>33</w:t>
        </w:r>
        <w:r>
          <w:fldChar w:fldCharType="end"/>
        </w:r>
      </w:hyperlink>
    </w:p>
    <w:p>
      <w:pPr>
        <w:pStyle w:val="TOC2"/>
        <w:tabs>
          <w:tab w:val="right" w:leader="dot" w:pos="8306"/>
        </w:tabs>
      </w:pPr>
      <w:hyperlink w:anchor="_Toc23232" w:history="1">
        <w:r>
          <w:rPr>
            <w:rFonts w:ascii="仿宋" w:eastAsia="仿宋" w:hAnsi="仿宋" w:cs="仿宋" w:hint="eastAsia"/>
            <w:lang w:eastAsia="zh-CN"/>
          </w:rPr>
          <w:t>(三)、市场风险大</w:t>
        </w:r>
        <w:r>
          <w:tab/>
        </w:r>
        <w:r>
          <w:fldChar w:fldCharType="begin"/>
        </w:r>
        <w:r>
          <w:instrText xml:space="preserve"> PAGEREF _Toc23232 \h </w:instrText>
        </w:r>
        <w:r>
          <w:fldChar w:fldCharType="separate"/>
        </w:r>
        <w:r>
          <w:t>35</w:t>
        </w:r>
        <w:r>
          <w:fldChar w:fldCharType="end"/>
        </w:r>
      </w:hyperlink>
    </w:p>
    <w:p>
      <w:pPr>
        <w:pStyle w:val="TOC2"/>
        <w:tabs>
          <w:tab w:val="right" w:leader="dot" w:pos="8306"/>
        </w:tabs>
      </w:pPr>
      <w:hyperlink w:anchor="_Toc18011" w:history="1">
        <w:r>
          <w:rPr>
            <w:rFonts w:ascii="仿宋" w:eastAsia="仿宋" w:hAnsi="仿宋" w:cs="仿宋" w:hint="eastAsia"/>
            <w:lang w:eastAsia="zh-CN"/>
          </w:rPr>
          <w:t>(四)、利润率高</w:t>
        </w:r>
        <w:r>
          <w:tab/>
        </w:r>
        <w:r>
          <w:fldChar w:fldCharType="begin"/>
        </w:r>
        <w:r>
          <w:instrText xml:space="preserve"> PAGEREF _Toc18011 \h </w:instrText>
        </w:r>
        <w:r>
          <w:fldChar w:fldCharType="separate"/>
        </w:r>
        <w:r>
          <w:t>37</w:t>
        </w:r>
        <w:r>
          <w:fldChar w:fldCharType="end"/>
        </w:r>
      </w:hyperlink>
    </w:p>
    <w:p>
      <w:pPr>
        <w:pStyle w:val="TOC1"/>
        <w:tabs>
          <w:tab w:val="right" w:leader="dot" w:pos="8306"/>
        </w:tabs>
      </w:pPr>
      <w:hyperlink w:anchor="_Toc14933" w:history="1">
        <w:r>
          <w:rPr>
            <w:rFonts w:ascii="仿宋" w:eastAsia="仿宋" w:hAnsi="仿宋" w:cs="仿宋" w:hint="eastAsia"/>
            <w:lang w:eastAsia="zh-CN"/>
          </w:rPr>
          <w:t>十一、高低压成套开关柜项目投资规划</w:t>
        </w:r>
        <w:r>
          <w:tab/>
        </w:r>
        <w:r>
          <w:fldChar w:fldCharType="begin"/>
        </w:r>
        <w:r>
          <w:instrText xml:space="preserve"> PAGEREF _Toc14933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34" w:history="1">
        <w:r>
          <w:rPr>
            <w:rFonts w:ascii="仿宋" w:eastAsia="仿宋" w:hAnsi="仿宋" w:cs="仿宋" w:hint="eastAsia"/>
            <w:lang w:eastAsia="zh-CN"/>
          </w:rPr>
          <w:t>(一)、高低压成套开关柜项目总投资估算</w:t>
        </w:r>
        <w:r>
          <w:tab/>
        </w:r>
        <w:r>
          <w:fldChar w:fldCharType="begin"/>
        </w:r>
        <w:r>
          <w:instrText xml:space="preserve"> PAGEREF _Toc7034 \h </w:instrText>
        </w:r>
        <w:r>
          <w:fldChar w:fldCharType="separate"/>
        </w:r>
        <w:r>
          <w:t>39</w:t>
        </w:r>
        <w:r>
          <w:fldChar w:fldCharType="end"/>
        </w:r>
      </w:hyperlink>
    </w:p>
    <w:p>
      <w:pPr>
        <w:pStyle w:val="TOC2"/>
        <w:tabs>
          <w:tab w:val="right" w:leader="dot" w:pos="8306"/>
        </w:tabs>
      </w:pPr>
      <w:hyperlink w:anchor="_Toc23681" w:history="1">
        <w:r>
          <w:rPr>
            <w:rFonts w:ascii="仿宋" w:eastAsia="仿宋" w:hAnsi="仿宋" w:cs="仿宋" w:hint="eastAsia"/>
            <w:lang w:eastAsia="zh-CN"/>
          </w:rPr>
          <w:t>(二)、资金筹措</w:t>
        </w:r>
        <w:r>
          <w:tab/>
        </w:r>
        <w:r>
          <w:fldChar w:fldCharType="begin"/>
        </w:r>
        <w:r>
          <w:instrText xml:space="preserve"> PAGEREF _Toc23681 \h </w:instrText>
        </w:r>
        <w:r>
          <w:fldChar w:fldCharType="separate"/>
        </w:r>
        <w:r>
          <w:t>41</w:t>
        </w:r>
        <w:r>
          <w:fldChar w:fldCharType="end"/>
        </w:r>
      </w:hyperlink>
    </w:p>
    <w:p>
      <w:pPr>
        <w:pStyle w:val="TOC1"/>
        <w:tabs>
          <w:tab w:val="right" w:leader="dot" w:pos="8306"/>
        </w:tabs>
      </w:pPr>
      <w:hyperlink w:anchor="_Toc22778" w:history="1">
        <w:r>
          <w:rPr>
            <w:rFonts w:ascii="仿宋" w:eastAsia="仿宋" w:hAnsi="仿宋" w:cs="仿宋" w:hint="eastAsia"/>
            <w:lang w:eastAsia="zh-CN"/>
          </w:rPr>
          <w:t>十二、高低压成套开关柜项目环境影响分析</w:t>
        </w:r>
        <w:r>
          <w:tab/>
        </w:r>
        <w:r>
          <w:fldChar w:fldCharType="begin"/>
        </w:r>
        <w:r>
          <w:instrText xml:space="preserve"> PAGEREF _Toc22778 \h </w:instrText>
        </w:r>
        <w:r>
          <w:fldChar w:fldCharType="separate"/>
        </w:r>
        <w:r>
          <w:t>41</w:t>
        </w:r>
        <w:r>
          <w:fldChar w:fldCharType="end"/>
        </w:r>
      </w:hyperlink>
    </w:p>
    <w:p>
      <w:pPr>
        <w:pStyle w:val="TOC2"/>
        <w:tabs>
          <w:tab w:val="right" w:leader="dot" w:pos="8306"/>
        </w:tabs>
      </w:pPr>
      <w:hyperlink w:anchor="_Toc7705" w:history="1">
        <w:r>
          <w:rPr>
            <w:rFonts w:ascii="仿宋" w:eastAsia="仿宋" w:hAnsi="仿宋" w:cs="仿宋" w:hint="eastAsia"/>
            <w:lang w:eastAsia="zh-CN"/>
          </w:rPr>
          <w:t>(一)、建设区域环境质量现状</w:t>
        </w:r>
        <w:r>
          <w:tab/>
        </w:r>
        <w:r>
          <w:fldChar w:fldCharType="begin"/>
        </w:r>
        <w:r>
          <w:instrText xml:space="preserve"> PAGEREF _Toc7705 \h </w:instrText>
        </w:r>
        <w:r>
          <w:fldChar w:fldCharType="separate"/>
        </w:r>
        <w:r>
          <w:t>41</w:t>
        </w:r>
        <w:r>
          <w:fldChar w:fldCharType="end"/>
        </w:r>
      </w:hyperlink>
    </w:p>
    <w:p>
      <w:pPr>
        <w:pStyle w:val="TOC2"/>
        <w:tabs>
          <w:tab w:val="right" w:leader="dot" w:pos="8306"/>
        </w:tabs>
      </w:pPr>
      <w:hyperlink w:anchor="_Toc29580" w:history="1">
        <w:r>
          <w:rPr>
            <w:rFonts w:ascii="仿宋" w:eastAsia="仿宋" w:hAnsi="仿宋" w:cs="仿宋" w:hint="eastAsia"/>
            <w:lang w:eastAsia="zh-CN"/>
          </w:rPr>
          <w:t>(二)、建设期环境保护</w:t>
        </w:r>
        <w:r>
          <w:tab/>
        </w:r>
        <w:r>
          <w:fldChar w:fldCharType="begin"/>
        </w:r>
        <w:r>
          <w:instrText xml:space="preserve"> PAGEREF _Toc29580 \h </w:instrText>
        </w:r>
        <w:r>
          <w:fldChar w:fldCharType="separate"/>
        </w:r>
        <w:r>
          <w:t>43</w:t>
        </w:r>
        <w:r>
          <w:fldChar w:fldCharType="end"/>
        </w:r>
      </w:hyperlink>
    </w:p>
    <w:p>
      <w:pPr>
        <w:pStyle w:val="TOC2"/>
        <w:tabs>
          <w:tab w:val="right" w:leader="dot" w:pos="8306"/>
        </w:tabs>
      </w:pPr>
      <w:hyperlink w:anchor="_Toc18288" w:history="1">
        <w:r>
          <w:rPr>
            <w:rFonts w:ascii="仿宋" w:eastAsia="仿宋" w:hAnsi="仿宋" w:cs="仿宋" w:hint="eastAsia"/>
            <w:lang w:eastAsia="zh-CN"/>
          </w:rPr>
          <w:t>(三)、运营期环境保护</w:t>
        </w:r>
        <w:r>
          <w:tab/>
        </w:r>
        <w:r>
          <w:fldChar w:fldCharType="begin"/>
        </w:r>
        <w:r>
          <w:instrText xml:space="preserve"> PAGEREF _Toc18288 \h </w:instrText>
        </w:r>
        <w:r>
          <w:fldChar w:fldCharType="separate"/>
        </w:r>
        <w:r>
          <w:t>44</w:t>
        </w:r>
        <w:r>
          <w:fldChar w:fldCharType="end"/>
        </w:r>
      </w:hyperlink>
    </w:p>
    <w:p>
      <w:pPr>
        <w:pStyle w:val="TOC2"/>
        <w:tabs>
          <w:tab w:val="right" w:leader="dot" w:pos="8306"/>
        </w:tabs>
      </w:pPr>
      <w:hyperlink w:anchor="_Toc18172" w:history="1">
        <w:r>
          <w:rPr>
            <w:rFonts w:ascii="仿宋" w:eastAsia="仿宋" w:hAnsi="仿宋" w:cs="仿宋" w:hint="eastAsia"/>
            <w:lang w:eastAsia="zh-CN"/>
          </w:rPr>
          <w:t>(四)、高低压成套开关柜项目建设对区域经济的影响</w:t>
        </w:r>
        <w:r>
          <w:tab/>
        </w:r>
        <w:r>
          <w:fldChar w:fldCharType="begin"/>
        </w:r>
        <w:r>
          <w:instrText xml:space="preserve"> PAGEREF _Toc18172 \h </w:instrText>
        </w:r>
        <w:r>
          <w:fldChar w:fldCharType="separate"/>
        </w:r>
        <w:r>
          <w:t>46</w:t>
        </w:r>
        <w:r>
          <w:fldChar w:fldCharType="end"/>
        </w:r>
      </w:hyperlink>
    </w:p>
    <w:p>
      <w:pPr>
        <w:pStyle w:val="TOC2"/>
        <w:tabs>
          <w:tab w:val="right" w:leader="dot" w:pos="8306"/>
        </w:tabs>
      </w:pPr>
      <w:hyperlink w:anchor="_Toc11998" w:history="1">
        <w:r>
          <w:rPr>
            <w:rFonts w:ascii="仿宋" w:eastAsia="仿宋" w:hAnsi="仿宋" w:cs="仿宋" w:hint="eastAsia"/>
            <w:lang w:eastAsia="zh-CN"/>
          </w:rPr>
          <w:t>(五)、废弃物处理</w:t>
        </w:r>
        <w:r>
          <w:tab/>
        </w:r>
        <w:r>
          <w:fldChar w:fldCharType="begin"/>
        </w:r>
        <w:r>
          <w:instrText xml:space="preserve"> PAGEREF _Toc11998 \h </w:instrText>
        </w:r>
        <w:r>
          <w:fldChar w:fldCharType="separate"/>
        </w:r>
        <w:r>
          <w:t>47</w:t>
        </w:r>
        <w:r>
          <w:fldChar w:fldCharType="end"/>
        </w:r>
      </w:hyperlink>
    </w:p>
    <w:p>
      <w:pPr>
        <w:pStyle w:val="TOC2"/>
        <w:tabs>
          <w:tab w:val="right" w:leader="dot" w:pos="8306"/>
        </w:tabs>
      </w:pPr>
      <w:hyperlink w:anchor="_Toc31507" w:history="1">
        <w:r>
          <w:rPr>
            <w:rFonts w:ascii="仿宋" w:eastAsia="仿宋" w:hAnsi="仿宋" w:cs="仿宋" w:hint="eastAsia"/>
            <w:lang w:eastAsia="zh-CN"/>
          </w:rPr>
          <w:t>(六)、特殊环境影响分析</w:t>
        </w:r>
        <w:r>
          <w:tab/>
        </w:r>
        <w:r>
          <w:fldChar w:fldCharType="begin"/>
        </w:r>
        <w:r>
          <w:instrText xml:space="preserve"> PAGEREF _Toc31507 \h </w:instrText>
        </w:r>
        <w:r>
          <w:fldChar w:fldCharType="separate"/>
        </w:r>
        <w:r>
          <w:t>49</w:t>
        </w:r>
        <w:r>
          <w:fldChar w:fldCharType="end"/>
        </w:r>
      </w:hyperlink>
    </w:p>
    <w:p>
      <w:pPr>
        <w:pStyle w:val="TOC2"/>
        <w:tabs>
          <w:tab w:val="right" w:leader="dot" w:pos="8306"/>
        </w:tabs>
      </w:pPr>
      <w:hyperlink w:anchor="_Toc9365" w:history="1">
        <w:r>
          <w:rPr>
            <w:rFonts w:ascii="仿宋" w:eastAsia="仿宋" w:hAnsi="仿宋" w:cs="仿宋" w:hint="eastAsia"/>
            <w:lang w:eastAsia="zh-CN"/>
          </w:rPr>
          <w:t>(七)、清洁生产</w:t>
        </w:r>
        <w:r>
          <w:tab/>
        </w:r>
        <w:r>
          <w:fldChar w:fldCharType="begin"/>
        </w:r>
        <w:r>
          <w:instrText xml:space="preserve"> PAGEREF _Toc9365 \h </w:instrText>
        </w:r>
        <w:r>
          <w:fldChar w:fldCharType="separate"/>
        </w:r>
        <w:r>
          <w:t>50</w:t>
        </w:r>
        <w:r>
          <w:fldChar w:fldCharType="end"/>
        </w:r>
      </w:hyperlink>
    </w:p>
    <w:p>
      <w:pPr>
        <w:pStyle w:val="TOC2"/>
        <w:tabs>
          <w:tab w:val="right" w:leader="dot" w:pos="8306"/>
        </w:tabs>
      </w:pPr>
      <w:hyperlink w:anchor="_Toc28831" w:history="1">
        <w:r>
          <w:rPr>
            <w:rFonts w:ascii="仿宋" w:eastAsia="仿宋" w:hAnsi="仿宋" w:cs="仿宋" w:hint="eastAsia"/>
            <w:lang w:eastAsia="zh-CN"/>
          </w:rPr>
          <w:t>(八)、环境保护综合评价</w:t>
        </w:r>
        <w:r>
          <w:tab/>
        </w:r>
        <w:r>
          <w:fldChar w:fldCharType="begin"/>
        </w:r>
        <w:r>
          <w:instrText xml:space="preserve"> PAGEREF _Toc28831 \h </w:instrText>
        </w:r>
        <w:r>
          <w:fldChar w:fldCharType="separate"/>
        </w:r>
        <w:r>
          <w:t>51</w:t>
        </w:r>
        <w:r>
          <w:fldChar w:fldCharType="end"/>
        </w:r>
      </w:hyperlink>
    </w:p>
    <w:p>
      <w:pPr>
        <w:pStyle w:val="TOC1"/>
        <w:tabs>
          <w:tab w:val="right" w:leader="dot" w:pos="8306"/>
        </w:tabs>
      </w:pPr>
      <w:hyperlink w:anchor="_Toc6656" w:history="1">
        <w:r>
          <w:rPr>
            <w:rFonts w:ascii="仿宋" w:eastAsia="仿宋" w:hAnsi="仿宋" w:cs="仿宋" w:hint="eastAsia"/>
            <w:lang w:eastAsia="zh-CN"/>
          </w:rPr>
          <w:t>十三、高低压成套开关柜项目工程方案分析</w:t>
        </w:r>
        <w:r>
          <w:tab/>
        </w:r>
        <w:r>
          <w:fldChar w:fldCharType="begin"/>
        </w:r>
        <w:r>
          <w:instrText xml:space="preserve"> PAGEREF _Toc6656 \h </w:instrText>
        </w:r>
        <w:r>
          <w:fldChar w:fldCharType="separate"/>
        </w:r>
        <w:r>
          <w:t>53</w:t>
        </w:r>
        <w:r>
          <w:fldChar w:fldCharType="end"/>
        </w:r>
      </w:hyperlink>
    </w:p>
    <w:p>
      <w:pPr>
        <w:pStyle w:val="TOC2"/>
        <w:tabs>
          <w:tab w:val="right" w:leader="dot" w:pos="8306"/>
        </w:tabs>
      </w:pPr>
      <w:hyperlink w:anchor="_Toc32718" w:history="1">
        <w:r>
          <w:rPr>
            <w:rFonts w:ascii="仿宋" w:eastAsia="仿宋" w:hAnsi="仿宋" w:cs="仿宋" w:hint="eastAsia"/>
            <w:lang w:eastAsia="zh-CN"/>
          </w:rPr>
          <w:t>(一)、建筑工程设计原则</w:t>
        </w:r>
        <w:r>
          <w:tab/>
        </w:r>
        <w:r>
          <w:fldChar w:fldCharType="begin"/>
        </w:r>
        <w:r>
          <w:instrText xml:space="preserve"> PAGEREF _Toc32718 \h </w:instrText>
        </w:r>
        <w:r>
          <w:fldChar w:fldCharType="separate"/>
        </w:r>
        <w:r>
          <w:t>53</w:t>
        </w:r>
        <w:r>
          <w:fldChar w:fldCharType="end"/>
        </w:r>
      </w:hyperlink>
    </w:p>
    <w:p>
      <w:pPr>
        <w:pStyle w:val="TOC2"/>
        <w:tabs>
          <w:tab w:val="right" w:leader="dot" w:pos="8306"/>
        </w:tabs>
      </w:pPr>
      <w:hyperlink w:anchor="_Toc18756" w:history="1">
        <w:r>
          <w:rPr>
            <w:rFonts w:ascii="仿宋" w:eastAsia="仿宋" w:hAnsi="仿宋" w:cs="仿宋" w:hint="eastAsia"/>
            <w:lang w:eastAsia="zh-CN"/>
          </w:rPr>
          <w:t>(二)、土建工程建设指标</w:t>
        </w:r>
        <w:r>
          <w:tab/>
        </w:r>
        <w:r>
          <w:fldChar w:fldCharType="begin"/>
        </w:r>
        <w:r>
          <w:instrText xml:space="preserve"> PAGEREF _Toc18756 \h </w:instrText>
        </w:r>
        <w:r>
          <w:fldChar w:fldCharType="separate"/>
        </w:r>
        <w:r>
          <w:t>56</w:t>
        </w:r>
        <w:r>
          <w:fldChar w:fldCharType="end"/>
        </w:r>
      </w:hyperlink>
    </w:p>
    <w:p>
      <w:pPr>
        <w:pStyle w:val="TOC1"/>
        <w:tabs>
          <w:tab w:val="right" w:leader="dot" w:pos="8306"/>
        </w:tabs>
      </w:pPr>
      <w:hyperlink w:anchor="_Toc23092" w:history="1">
        <w:r>
          <w:rPr>
            <w:rFonts w:ascii="仿宋" w:eastAsia="仿宋" w:hAnsi="仿宋" w:cs="仿宋" w:hint="eastAsia"/>
            <w:lang w:eastAsia="zh-CN"/>
          </w:rPr>
          <w:t>十四、高低压成套开关柜项目实施保障措施</w:t>
        </w:r>
        <w:r>
          <w:tab/>
        </w:r>
        <w:r>
          <w:fldChar w:fldCharType="begin"/>
        </w:r>
        <w:r>
          <w:instrText xml:space="preserve"> PAGEREF _Toc23092 \h </w:instrText>
        </w:r>
        <w:r>
          <w:fldChar w:fldCharType="separate"/>
        </w:r>
        <w:r>
          <w:t>58</w:t>
        </w:r>
        <w:r>
          <w:fldChar w:fldCharType="end"/>
        </w:r>
      </w:hyperlink>
    </w:p>
    <w:p>
      <w:pPr>
        <w:pStyle w:val="TOC2"/>
        <w:tabs>
          <w:tab w:val="right" w:leader="dot" w:pos="8306"/>
        </w:tabs>
      </w:pPr>
      <w:hyperlink w:anchor="_Toc1434" w:history="1">
        <w:r>
          <w:rPr>
            <w:rFonts w:ascii="仿宋" w:eastAsia="仿宋" w:hAnsi="仿宋" w:cs="仿宋" w:hint="eastAsia"/>
            <w:lang w:eastAsia="zh-CN"/>
          </w:rPr>
          <w:t>(一)、高低压成套开关柜项目实施保障机制</w:t>
        </w:r>
        <w:r>
          <w:tab/>
        </w:r>
        <w:r>
          <w:fldChar w:fldCharType="begin"/>
        </w:r>
        <w:r>
          <w:instrText xml:space="preserve"> PAGEREF _Toc1434 \h </w:instrText>
        </w:r>
        <w:r>
          <w:fldChar w:fldCharType="separate"/>
        </w:r>
        <w:r>
          <w:t>58</w:t>
        </w:r>
        <w:r>
          <w:fldChar w:fldCharType="end"/>
        </w:r>
      </w:hyperlink>
    </w:p>
    <w:p>
      <w:pPr>
        <w:pStyle w:val="TOC2"/>
        <w:tabs>
          <w:tab w:val="right" w:leader="dot" w:pos="8306"/>
        </w:tabs>
      </w:pPr>
      <w:hyperlink w:anchor="_Toc13881" w:history="1">
        <w:r>
          <w:rPr>
            <w:rFonts w:ascii="仿宋" w:eastAsia="仿宋" w:hAnsi="仿宋" w:cs="仿宋" w:hint="eastAsia"/>
            <w:lang w:eastAsia="zh-CN"/>
          </w:rPr>
          <w:t>(二)、高低压成套开关柜项目法律合规要求</w:t>
        </w:r>
        <w:r>
          <w:tab/>
        </w:r>
        <w:r>
          <w:fldChar w:fldCharType="begin"/>
        </w:r>
        <w:r>
          <w:instrText xml:space="preserve"> PAGEREF _Toc13881 \h </w:instrText>
        </w:r>
        <w:r>
          <w:fldChar w:fldCharType="separate"/>
        </w:r>
        <w:r>
          <w:t>61</w:t>
        </w:r>
        <w:r>
          <w:fldChar w:fldCharType="end"/>
        </w:r>
      </w:hyperlink>
    </w:p>
    <w:p>
      <w:pPr>
        <w:pStyle w:val="TOC2"/>
        <w:tabs>
          <w:tab w:val="right" w:leader="dot" w:pos="8306"/>
        </w:tabs>
      </w:pPr>
      <w:hyperlink w:anchor="_Toc25493" w:history="1">
        <w:r>
          <w:rPr>
            <w:rFonts w:ascii="仿宋" w:eastAsia="仿宋" w:hAnsi="仿宋" w:cs="仿宋" w:hint="eastAsia"/>
            <w:lang w:eastAsia="zh-CN"/>
          </w:rPr>
          <w:t>(三)、高低压成套开关柜项目合同管理与法律事务</w:t>
        </w:r>
        <w:r>
          <w:tab/>
        </w:r>
        <w:r>
          <w:fldChar w:fldCharType="begin"/>
        </w:r>
        <w:r>
          <w:instrText xml:space="preserve"> PAGEREF _Toc25493 \h </w:instrText>
        </w:r>
        <w:r>
          <w:fldChar w:fldCharType="separate"/>
        </w:r>
        <w:r>
          <w:t>66</w:t>
        </w:r>
        <w:r>
          <w:fldChar w:fldCharType="end"/>
        </w:r>
      </w:hyperlink>
    </w:p>
    <w:p>
      <w:pPr>
        <w:pStyle w:val="TOC2"/>
        <w:tabs>
          <w:tab w:val="right" w:leader="dot" w:pos="8306"/>
        </w:tabs>
      </w:pPr>
      <w:hyperlink w:anchor="_Toc22213" w:history="1">
        <w:r>
          <w:rPr>
            <w:rFonts w:ascii="仿宋" w:eastAsia="仿宋" w:hAnsi="仿宋" w:cs="仿宋" w:hint="eastAsia"/>
            <w:lang w:eastAsia="zh-CN"/>
          </w:rPr>
          <w:t>(四)、高低压成套开关柜项目知识产权保护策略</w:t>
        </w:r>
        <w:r>
          <w:tab/>
        </w:r>
        <w:r>
          <w:fldChar w:fldCharType="begin"/>
        </w:r>
        <w:r>
          <w:instrText xml:space="preserve"> PAGEREF _Toc22213 \h </w:instrText>
        </w:r>
        <w:r>
          <w:fldChar w:fldCharType="separate"/>
        </w:r>
        <w:r>
          <w:t>72</w:t>
        </w:r>
        <w:r>
          <w:fldChar w:fldCharType="end"/>
        </w:r>
      </w:hyperlink>
    </w:p>
    <w:p>
      <w:pPr>
        <w:pStyle w:val="TOC1"/>
        <w:tabs>
          <w:tab w:val="right" w:leader="dot" w:pos="8306"/>
        </w:tabs>
      </w:pPr>
      <w:hyperlink w:anchor="_Toc8348" w:history="1">
        <w:r>
          <w:rPr>
            <w:rFonts w:ascii="仿宋" w:eastAsia="仿宋" w:hAnsi="仿宋" w:cs="仿宋" w:hint="eastAsia"/>
            <w:lang w:eastAsia="zh-CN"/>
          </w:rPr>
          <w:t>十五、高低压成套开关柜项目变更管理</w:t>
        </w:r>
        <w:r>
          <w:tab/>
        </w:r>
        <w:r>
          <w:fldChar w:fldCharType="begin"/>
        </w:r>
        <w:r>
          <w:instrText xml:space="preserve"> PAGEREF _Toc8348 \h </w:instrText>
        </w:r>
        <w:r>
          <w:fldChar w:fldCharType="separate"/>
        </w:r>
        <w:r>
          <w:t>75</w:t>
        </w:r>
        <w:r>
          <w:fldChar w:fldCharType="end"/>
        </w:r>
      </w:hyperlink>
    </w:p>
    <w:p>
      <w:pPr>
        <w:pStyle w:val="TOC2"/>
        <w:tabs>
          <w:tab w:val="right" w:leader="dot" w:pos="8306"/>
        </w:tabs>
      </w:pPr>
      <w:hyperlink w:anchor="_Toc22871" w:history="1">
        <w:r>
          <w:rPr>
            <w:rFonts w:ascii="仿宋" w:eastAsia="仿宋" w:hAnsi="仿宋" w:cs="仿宋" w:hint="eastAsia"/>
            <w:lang w:eastAsia="zh-CN"/>
          </w:rPr>
          <w:t>(一)、变更申请与评估</w:t>
        </w:r>
        <w:r>
          <w:tab/>
        </w:r>
        <w:r>
          <w:fldChar w:fldCharType="begin"/>
        </w:r>
        <w:r>
          <w:instrText xml:space="preserve"> PAGEREF _Toc22871 \h </w:instrText>
        </w:r>
        <w:r>
          <w:fldChar w:fldCharType="separate"/>
        </w:r>
        <w:r>
          <w:t>75</w:t>
        </w:r>
        <w:r>
          <w:fldChar w:fldCharType="end"/>
        </w:r>
      </w:hyperlink>
    </w:p>
    <w:p>
      <w:pPr>
        <w:pStyle w:val="TOC2"/>
        <w:tabs>
          <w:tab w:val="right" w:leader="dot" w:pos="8306"/>
        </w:tabs>
      </w:pPr>
      <w:hyperlink w:anchor="_Toc11029" w:history="1">
        <w:r>
          <w:rPr>
            <w:rFonts w:ascii="仿宋" w:eastAsia="仿宋" w:hAnsi="仿宋" w:cs="仿宋" w:hint="eastAsia"/>
            <w:lang w:eastAsia="zh-CN"/>
          </w:rPr>
          <w:t>(二)、变更实施与控制</w:t>
        </w:r>
        <w:r>
          <w:tab/>
        </w:r>
        <w:r>
          <w:fldChar w:fldCharType="begin"/>
        </w:r>
        <w:r>
          <w:instrText xml:space="preserve"> PAGEREF _Toc11029 \h </w:instrText>
        </w:r>
        <w:r>
          <w:fldChar w:fldCharType="separate"/>
        </w:r>
        <w:r>
          <w:t>75</w:t>
        </w:r>
        <w:r>
          <w:fldChar w:fldCharType="end"/>
        </w:r>
      </w:hyperlink>
    </w:p>
    <w:p>
      <w:pPr>
        <w:pStyle w:val="TOC1"/>
        <w:tabs>
          <w:tab w:val="right" w:leader="dot" w:pos="8306"/>
        </w:tabs>
      </w:pPr>
      <w:hyperlink w:anchor="_Toc17914" w:history="1">
        <w:r>
          <w:rPr>
            <w:rFonts w:ascii="仿宋" w:eastAsia="仿宋" w:hAnsi="仿宋" w:cs="仿宋" w:hint="eastAsia"/>
            <w:lang w:eastAsia="zh-CN"/>
          </w:rPr>
          <w:t>十六、利益相关者分析与沟通计划</w:t>
        </w:r>
        <w:r>
          <w:tab/>
        </w:r>
        <w:r>
          <w:fldChar w:fldCharType="begin"/>
        </w:r>
        <w:r>
          <w:instrText xml:space="preserve"> PAGEREF _Toc17914 \h </w:instrText>
        </w:r>
        <w:r>
          <w:fldChar w:fldCharType="separate"/>
        </w:r>
        <w:r>
          <w:t>76</w:t>
        </w:r>
        <w:r>
          <w:fldChar w:fldCharType="end"/>
        </w:r>
      </w:hyperlink>
    </w:p>
    <w:p>
      <w:pPr>
        <w:pStyle w:val="TOC2"/>
        <w:tabs>
          <w:tab w:val="right" w:leader="dot" w:pos="8306"/>
        </w:tabs>
      </w:pPr>
      <w:hyperlink w:anchor="_Toc31005" w:history="1">
        <w:r>
          <w:rPr>
            <w:rFonts w:ascii="仿宋" w:eastAsia="仿宋" w:hAnsi="仿宋" w:cs="仿宋" w:hint="eastAsia"/>
            <w:lang w:eastAsia="zh-CN"/>
          </w:rPr>
          <w:t>(一)、利益相关者分析</w:t>
        </w:r>
        <w:r>
          <w:tab/>
        </w:r>
        <w:r>
          <w:fldChar w:fldCharType="begin"/>
        </w:r>
        <w:r>
          <w:instrText xml:space="preserve"> PAGEREF _Toc31005 \h </w:instrText>
        </w:r>
        <w:r>
          <w:fldChar w:fldCharType="separate"/>
        </w:r>
        <w:r>
          <w:t>76</w:t>
        </w:r>
        <w:r>
          <w:fldChar w:fldCharType="end"/>
        </w:r>
      </w:hyperlink>
    </w:p>
    <w:p>
      <w:pPr>
        <w:pStyle w:val="TOC2"/>
        <w:tabs>
          <w:tab w:val="right" w:leader="dot" w:pos="8306"/>
        </w:tabs>
      </w:pPr>
      <w:hyperlink w:anchor="_Toc30639" w:history="1">
        <w:r>
          <w:rPr>
            <w:rFonts w:ascii="仿宋" w:eastAsia="仿宋" w:hAnsi="仿宋" w:cs="仿宋" w:hint="eastAsia"/>
            <w:lang w:eastAsia="zh-CN"/>
          </w:rPr>
          <w:t>(二)、沟通计划</w:t>
        </w:r>
        <w:r>
          <w:tab/>
        </w:r>
        <w:r>
          <w:fldChar w:fldCharType="begin"/>
        </w:r>
        <w:r>
          <w:instrText xml:space="preserve"> PAGEREF _Toc30639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79"/>
      <w:r>
        <w:rPr>
          <w:rFonts w:ascii="仿宋" w:eastAsia="仿宋" w:hAnsi="仿宋" w:cs="仿宋" w:hint="eastAsia"/>
          <w:sz w:val="28"/>
          <w:lang w:eastAsia="zh-CN"/>
        </w:rPr>
        <w:t>一、高低压成套开关柜项目危机管理</w:t>
      </w:r>
      <w:bookmarkEnd w:id="2"/>
    </w:p>
    <w:p>
      <w:pPr>
        <w:pStyle w:val="Heading2"/>
        <w:rPr>
          <w:rFonts w:ascii="仿宋" w:eastAsia="仿宋" w:hAnsi="仿宋" w:cs="仿宋" w:hint="eastAsia"/>
          <w:lang w:eastAsia="zh-CN"/>
        </w:rPr>
      </w:pPr>
      <w:bookmarkStart w:id="3" w:name="_Toc970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项目危机管理中，危机预警与识别是确保高低压成套开关柜项目稳健运行的核心步骤。通过建立全面的监测机制，高低压成套开关柜项目团队旨在及时发现和理解潜在的风险和危机因素，以便采取及时的预防和应对措施，确保高低压成套开关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低压成套开关柜项目团队全面分析了整个高低压成套开关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低压成套开关柜项目团队着重于明确定义高低压成套开关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低压成套开关柜项目进展的持续监控，团队能够及时发现潜在问题并作出迅速反应。高低压成套开关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在这一阶段，团队的专业素养和反应速度将发挥至关重要的作用，以确保潜在危机能够在初期得到有效的处理，最大程度地减轻负面影响。通过危机预警与识别，高低压成套开关柜项目得以更有序、可控地推进。</w:t>
      </w:r>
    </w:p>
    <w:p>
      <w:pPr>
        <w:pStyle w:val="Heading2"/>
        <w:ind w:firstLine="560" w:firstLineChars="200"/>
        <w:rPr>
          <w:rFonts w:ascii="仿宋" w:eastAsia="仿宋" w:hAnsi="仿宋" w:cs="仿宋" w:hint="eastAsia"/>
          <w:sz w:val="28"/>
          <w:lang w:eastAsia="zh-CN"/>
        </w:rPr>
      </w:pPr>
      <w:bookmarkStart w:id="4" w:name="_Toc2120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在危机发生时，高低压成套开关柜项目团队立即行动，成立了应急小组。该小组的任务是迅速制定并实施紧急应对措施，以最小化潜在损失。以下是采取的主要措施：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暂停高低压成套开关柜项目进度：为遏制危机蔓延，高低压成套开关柜项目暂时停止进行，以便全面评估当前状况。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资源重新分配：重新评估高低压成套开关柜项目资源的分配，确保最大限度地减小损失。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实时沟通：与关键利益相关者建立实时沟通机制，向他们传递高低压成套开关柜项目危机的实际状况，保障高低压成套开关柜项目核心利益。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在紧急应对的同时，高低压成套开关柜项目团队强调了团队协作和有效沟通的重要性。以下是团队协作的关键举措：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信息共享机制：建立了信息共享平台，确保团队成员能够及时获取高低压成套开关柜项目危机的实时信息。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领导者沟通：高低压成套开关柜项目领导者通过定期会议和即时沟通工具，指导团队应对危机，保持团队稳定运行。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随着危机得到初步控制，高低压成套开关柜项目团队转向制定恢复计划，以确保高低压成套开关柜项目能够从中迅速恢复。主要恢复计划包括：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修复受损的进度计划：重新评估高低压成套开关柜项目进度，制定修复计划，确保高低压成套开关柜项目尽快回归正常进程。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重新调整资源分配：优化资源分配，确保高低压成套开关柜项目在有限资源下高效运转。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风险管理机制加强：对高低压成套开关柜项目风险进行全面评估，制定更强化的风险管理策略，以预防未来可能的危机。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6849"/>
      <w:r>
        <w:rPr>
          <w:rFonts w:ascii="仿宋" w:eastAsia="仿宋" w:hAnsi="仿宋" w:cs="仿宋" w:hint="eastAsia"/>
          <w:sz w:val="28"/>
          <w:lang w:eastAsia="zh-CN"/>
        </w:rPr>
        <w:t>二、高低压成套开关柜项目建设背景及必要性分析</w:t>
      </w:r>
      <w:bookmarkEnd w:id="5"/>
    </w:p>
    <w:p>
      <w:pPr>
        <w:pStyle w:val="Heading2"/>
        <w:rPr>
          <w:rFonts w:ascii="仿宋" w:eastAsia="仿宋" w:hAnsi="仿宋" w:cs="仿宋" w:hint="eastAsia"/>
          <w:lang w:eastAsia="zh-CN"/>
        </w:rPr>
      </w:pPr>
      <w:bookmarkStart w:id="6" w:name="_Toc6634"/>
      <w:r>
        <w:rPr>
          <w:rFonts w:ascii="仿宋" w:eastAsia="仿宋" w:hAnsi="仿宋" w:cs="仿宋" w:hint="eastAsia"/>
          <w:lang w:eastAsia="zh-CN"/>
        </w:rPr>
        <w:t>(一)、高低压成套开关柜项目背景分析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低压成套开关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低压成套开关柜项目在这个潮流中的定位。同时，我们将关注行业内涌现的新兴机遇，以便高低压成套开关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低压成套开关柜项目提供了强大的发展动力。我们将聚焦于行业内最新的技术发展趋势，包括但不限于人工智能、大数据分析、物联网等领域。通过深度的技术研究，我们将确保高低压成套开关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低压成套开关柜项目发展的源泉。我们将投入更多的精力对市场需求进行深入剖析，超越表面的需求，深入挖掘潜在的市场痛点和机遇。通过对市场需求的细致了解，高低压成套开关柜项目将更有针对性地设计解决方案，满足市场的多样化需求，从而更好地促进高低压成套开关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低压成套开关柜项目战略至关重要。我们将对竞争态势进行更为深入的分析，包括但不限于市场份额、产品特点、客户满意度等多个维度。通过深度的竞争分析，高低压成套开关柜项目将能够更准确地把握市场脉搏，制定具有竞争力的高低压成套开关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低压成套开关柜项目的发展具有直接的影响。我们将进行更为全面的法规和政策分析，了解行业发展中的潜在法律风险和合规挑战。通过充分了解和遵守相关法规，高低压成套开关柜项目将确保在法律框架内合法合规运营，为高低压成套开关柜项目的稳健发展提供有力支持。</w:t>
      </w:r>
    </w:p>
    <w:p>
      <w:pPr>
        <w:pStyle w:val="Heading2"/>
        <w:ind w:firstLine="560" w:firstLineChars="200"/>
        <w:rPr>
          <w:rFonts w:ascii="仿宋" w:eastAsia="仿宋" w:hAnsi="仿宋" w:cs="仿宋" w:hint="eastAsia"/>
          <w:sz w:val="28"/>
          <w:lang w:eastAsia="zh-CN"/>
        </w:rPr>
      </w:pPr>
      <w:bookmarkStart w:id="7" w:name="_Toc20292"/>
      <w:r>
        <w:rPr>
          <w:rFonts w:ascii="仿宋" w:eastAsia="仿宋" w:hAnsi="仿宋" w:cs="仿宋" w:hint="eastAsia"/>
          <w:sz w:val="28"/>
          <w:lang w:eastAsia="zh-CN"/>
        </w:rPr>
        <w:t>(二)、高低压成套开关柜项目建设必要性分析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建设的迫切性源于对行业发展趋势的深刻洞察。我们正处于一个行业变革的时代，科技创新、数字化转型成为企业发展的关键动力。高低压成套开关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建设不仅仅是为了跟上潮流，更是为了通过技术创新推动企业的持续发展。通过引入先进的技术和解决方案，高低压成套开关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低压成套开关柜项目的建设成为必然选择，通过提高产品质量、拓展服务领域，从而在竞争中获得更多的机会。高低压成套开关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低压成套开关柜项目建设的必要性体现在对客户需求更精准的满足。通过高低压成套开关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建设的背后是对企业持续创新的追求。只有通过不断创新，企业才能在竞争中立于不败之地。高低压成套开关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2341"/>
      <w:r>
        <w:rPr>
          <w:rFonts w:ascii="仿宋" w:eastAsia="仿宋" w:hAnsi="仿宋" w:cs="仿宋" w:hint="eastAsia"/>
          <w:sz w:val="28"/>
          <w:lang w:eastAsia="zh-CN"/>
        </w:rPr>
        <w:t>三、高低压成套开关柜项目绩效评估</w:t>
      </w:r>
      <w:bookmarkEnd w:id="8"/>
    </w:p>
    <w:p>
      <w:pPr>
        <w:pStyle w:val="Heading2"/>
        <w:rPr>
          <w:rFonts w:ascii="仿宋" w:eastAsia="仿宋" w:hAnsi="仿宋" w:cs="仿宋" w:hint="eastAsia"/>
          <w:lang w:eastAsia="zh-CN"/>
        </w:rPr>
      </w:pPr>
      <w:bookmarkStart w:id="9" w:name="_Toc731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项目中，我们设计了一套全面的绩效评估指标，以确保高低压成套开关柜项目的可控和成功交付。这些指标跨足高低压成套开关柜项目目标、成本、进度和质量等多个维度，为我们提供了全面洞察高低压成套开关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目标达成率是我们关注的首要指标。我们设定了明确的目标，并通过定期监测和评估，迅速发现并应对潜在的目标偏差。这为高低压成套开关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成本绩效是另一个核心关注点。通过实际成本与预算成本的对比分析，我们深入了解成本差异的原因，及时调整资源分配，保持高低压成套开关柜项目在经济效益方面的合理水平。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高低压成套开关柜项目进度作为关键的绩效指标之一，得到了精心的关注。我们制定了详细的高低压成套开关柜项目进度计划，并设立了进度符合度指标，确保实际进度与计划进度保持一致。这使我们能够快速发现和解决潜在的进度问题，保持高低压成套开关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低压成套开关柜项目绩效的不可或缺的一环。我们引入了一系列的质量标准和客户满意度指标，以确保高低压成套开关柜项目交付的成果在质量上达到或超越预期水平。通过持续监测这些指标，我们努力提升高低压成套开关柜项目整体质量水平，为高低压成套开关柜项目的成功交付提供有力保障。通过这些科学且全面的绩效评估，我们能够更好地引导高低压成套开关柜项目的持续改进，确保高低压成套开关柜项目目标的顺利达成。</w:t>
      </w:r>
    </w:p>
    <w:p>
      <w:pPr>
        <w:pStyle w:val="Heading2"/>
        <w:ind w:firstLine="560" w:firstLineChars="200"/>
        <w:rPr>
          <w:rFonts w:ascii="仿宋" w:eastAsia="仿宋" w:hAnsi="仿宋" w:cs="仿宋" w:hint="eastAsia"/>
          <w:sz w:val="28"/>
          <w:lang w:eastAsia="zh-CN"/>
        </w:rPr>
      </w:pPr>
      <w:bookmarkStart w:id="10" w:name="_Toc1313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绩效评估是高低压成套开关柜项目中的关键环节，为确保高低压成套开关柜项目达到预期目标，我们采用了多层次、多维度的绩效评估方法。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低压成套开关柜项目的战略目标对齐，确保每个决策和行动都与高低压成套开关柜项目整体目标保持一致。团队会定期召开战略对齐会议，审视当前工作与高低压成套开关柜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低压成套开关柜项目进度、质量、成本和风险等方面。这些指标通过数据收集和分析，为高低压成套开关柜项目管理团队提供了客观的评估依据。例如，我们通过高低压成套开关柜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低压成套开关柜项目内部，还考虑了高低压成套开关柜项目对外部环境的影响。我们定期进行干系人满意度调查，以了解各利益相关方对高低压成套开关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这种多层次、多角度的绩效评估方法，使得我们能够全面了解高低压成套开关柜项目的运行状态，及时做出调整，确保高低压成套开关柜项目在不断变化的环境中保持稳健前行。</w:t>
      </w:r>
    </w:p>
    <w:p>
      <w:pPr>
        <w:pStyle w:val="Heading2"/>
        <w:ind w:firstLine="560" w:firstLineChars="200"/>
        <w:rPr>
          <w:rFonts w:ascii="仿宋" w:eastAsia="仿宋" w:hAnsi="仿宋" w:cs="仿宋" w:hint="eastAsia"/>
          <w:sz w:val="28"/>
          <w:lang w:eastAsia="zh-CN"/>
        </w:rPr>
      </w:pPr>
      <w:bookmarkStart w:id="11" w:name="_Toc3259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为了确保高低压成套开关柜项目的有效管理和不断优化，我们采用了精心设计的绩效评估周期。这个周期旨在实现灵活、实时和全面的评估，以适应高低压成套开关柜项目执行中的各种挑战。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低压成套开关柜项目的不同需求，分为短期、中期和长期。短期评估关注每个迭代或工作周期，以及时发现和解决当前任务中的问题。中期评估涵盖几个迭代，深入了解整体高低压成套开关柜项目的趋势和性能。长期评估则着眼于整个高低压成套开关柜项目阶段，确保高低压成套开关柜项目目标的一致性和可持续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低压成套开关柜项目管理工具和协作平台，团队成员能够随时更新和分享高低压成套开关柜项目数据。这种实时性的反馈机制使我们能够及时察觉潜在问题，快速调整，保持高低压成套开关柜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低压成套开关柜项目的决策制定密不可分。每个周期的高低压成套开关柜项目回顾会议成为集体总结经验、识别问题深层次原因并找到创新解决方案的平台。这种定期的反思与调整机制使高低压成套开关柜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6289"/>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1195"/>
      <w:r>
        <w:rPr>
          <w:rFonts w:ascii="仿宋" w:eastAsia="仿宋" w:hAnsi="仿宋" w:cs="仿宋" w:hint="eastAsia"/>
          <w:lang w:eastAsia="zh-CN"/>
        </w:rPr>
        <w:t>(一)、高低压成套开关柜行业分析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行业一直以来都是市场的关注焦点。行业内的发展趋势、竞争态势以及潜在机会都对高低压成套开关柜项目的推进产生深远的影响。通过深入研究行业的整体概貌，我们将更好地理解行业的核心特征，为高低压成套开关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行业，技术一直是推动创新和发展的关键因素。我们将对当前技术趋势进行详尽分析，包括但不限于人工智能、大数据应用、先进制造技术等。这有助于高低压成套开关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低压成套开关柜项目成功的基础。我们将对主要竞争对手进行深入研究，包括其市场份额、产品特点、市场定位等。通过全面了解竞争对手的优势和劣势，高低压成套开关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6526"/>
      <w:r>
        <w:rPr>
          <w:rFonts w:ascii="仿宋" w:eastAsia="仿宋" w:hAnsi="仿宋" w:cs="仿宋" w:hint="eastAsia"/>
          <w:sz w:val="28"/>
          <w:lang w:eastAsia="zh-CN"/>
        </w:rPr>
        <w:t>(二)、高低压成套开关柜市场分析预测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低压成套开关柜市场未来的增长趋势。这包括市场的整体规模、各细分领域的发展趋势等。高低压成套开关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低压成套开关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低压成套开关柜项目实施过程中需要充分考虑的因素。我们将对市场风险进行全面评估，包括但不限于政策法规风险、市场竞争风险、技术变革风险等。通过对潜在风险的深入分析，高低压成套开关柜项目可以制定相应的风险缓解策略，降低不确定性对高低压成套开关柜项目的影响。</w:t>
      </w:r>
    </w:p>
    <w:p>
      <w:pPr>
        <w:pStyle w:val="Heading1"/>
        <w:ind w:firstLine="560" w:firstLineChars="200"/>
        <w:rPr>
          <w:rFonts w:ascii="仿宋" w:eastAsia="仿宋" w:hAnsi="仿宋" w:cs="仿宋" w:hint="eastAsia"/>
          <w:sz w:val="28"/>
          <w:lang w:eastAsia="zh-CN"/>
        </w:rPr>
      </w:pPr>
      <w:bookmarkStart w:id="15" w:name="_Toc3965"/>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2075"/>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高低压成套开关柜项目的主要产品是XXXX，预计年产值为XXX万元。这一产品在市场中占据着重要的地位，其广泛的应用范围使得该高低压成套开关柜项目的市场前景非常广阔。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产业生态系统中，高低压成套开关柜项目的xxx产品作为重要的原材料之一，将在多个领域发挥关键作用。其在建筑、交通、能源等方面的广泛应用将为整个产业链提供强大的支持，形成产业协同效应。高低压成套开关柜项目的年产值XXX万XXX万XXX万万元不仅反映了其在市场上的巨大潜力，更预示着它对国民经济的积极贡献。这种关联度高、涉及面广的产业关系，使得该高低压成套开关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747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总征地面积为XXXX平方米，相当于约XX.XX亩，其中净用地面积为XXXX平方米，红线范围内相当于约XX.XX亩。这一用地规模充分考虑了高低压成套开关柜项目的建设需求，保障了高低压成套开关柜项目在合适的空间内得以充分发展。高低压成套开关柜项目规划的总建筑面积为XXXX平方米，其中主体工程建设占XXXX平方米，计容建筑面积达XXXX平方米。预计建筑工程的投资将达到XXXX万元，为高低压成套开关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计划购置的设备共计XXXX台（套），设备购置费用为XXXX万元。这一设备购置计划充分考虑到高低压成套开关柜项目的生产需求和技术要求，确保了高低压成套开关柜项目在生产运营中具备先进的技术装备和高效的生产能力。设备的合理配置将为高低压成套开关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成套开关柜项目计划总投资为XXXX万元，预计年实现营业收入为XXXX万元。这一产能规模的设定旨在确保高低压成套开关柜项目能够在投资与回报之间取得平衡，实现长期可持续的发展。高低压成套开关柜项目的总投资充分考虑到各个方面的需求，包括用地建设、设备购置等多个环节，以确保高低压成套开关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7590"/>
      <w:r>
        <w:rPr>
          <w:rFonts w:ascii="仿宋" w:eastAsia="仿宋" w:hAnsi="仿宋" w:cs="仿宋" w:hint="eastAsia"/>
          <w:sz w:val="28"/>
          <w:lang w:eastAsia="zh-CN"/>
        </w:rPr>
        <w:t>六、高低压成套开关柜项目可持续发展</w:t>
      </w:r>
      <w:bookmarkEnd w:id="18"/>
    </w:p>
    <w:p>
      <w:pPr>
        <w:pStyle w:val="Heading2"/>
        <w:rPr>
          <w:rFonts w:ascii="仿宋" w:eastAsia="仿宋" w:hAnsi="仿宋" w:cs="仿宋" w:hint="eastAsia"/>
          <w:lang w:eastAsia="zh-CN"/>
        </w:rPr>
      </w:pPr>
      <w:bookmarkStart w:id="19" w:name="_Toc1245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成套开关柜项目中，高低压成套开关柜项目团队着眼于未来，明确了可持续发展的战略方向。制定的具体可持续发展目标包括降低资源使用、采用环保技术、最大化社会效益等。这一步骤不仅有助于高低压成套开关柜项目在环保和社会责任方面达到最高标准，也为未来提供了明确的指引，确保高低压成套开关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可持续实践的融入高低压成套开关柜项目管理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低压成套开关柜项目管理周期。从高低压成套开关柜项目规划开始，高低压成套开关柜项目团队就考虑了环境和社会的因素。在执行阶段，高低压成套开关柜项目团队积极推动绿色技术的应用，优化资源利用。此外，关注员工的社会责任，通过培训和沟通活动提高员工对可持续发展的认知，使他们能够在日常工作中践行可持续实践。这些举措不仅为高低压成套开关柜项目的可持续性打下了坚实基础，也为行业树立了榜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https://d.book118.com/227053006132006053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高低压成套开关柜项目规划设计纲要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C4F89"/>
    <w:rsid w:val="1C1C4F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705300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2024-03-04T02:15:00Z</dcterms:created>
  <dcterms:modified xsi:type="dcterms:W3CDTF">2024-03-04T02:16:05Z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313AD3DFBB8E4065B6FB6D684944FE39_11</vt:lpwstr>
  </property>
  <property fmtid="{D5CDD505-2E9C-101B-9397-08002B2CF9AE}" pid="3" name="KSOProductBuildVer">
    <vt:lpwstr>2052-12.1.0.16388</vt:lpwstr>
  </property>
</Properties>
</file>