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体外诊断试剂相关行业公司成立方案及可行性研究报告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9512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_Toc19512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960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_Toc16960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21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_Toc19521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21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_Toc29021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82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_Toc25182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23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_Toc12623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967" w:history="1">
        <w:r>
          <w:rPr>
            <w:rFonts w:ascii="仿宋" w:eastAsia="仿宋" w:hAnsi="仿宋" w:cs="仿宋" w:hint="eastAsia"/>
            <w:lang w:eastAsia="zh-CN"/>
          </w:rPr>
          <w:t>二、行业、市场分析</w:t>
        </w:r>
        <w:r>
          <w:tab/>
        </w:r>
        <w:r>
          <w:fldChar w:fldCharType="begin"/>
        </w:r>
        <w:r>
          <w:instrText xml:space="preserve"> PAGEREF _Toc21967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79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_Toc3779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07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_Toc8507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21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_Toc24521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824" w:history="1">
        <w:r>
          <w:rPr>
            <w:rFonts w:ascii="仿宋" w:eastAsia="仿宋" w:hAnsi="仿宋" w:cs="仿宋" w:hint="eastAsia"/>
            <w:lang w:eastAsia="zh-CN"/>
          </w:rPr>
          <w:t>三、选址分析</w:t>
        </w:r>
        <w:r>
          <w:tab/>
        </w:r>
        <w:r>
          <w:fldChar w:fldCharType="begin"/>
        </w:r>
        <w:r>
          <w:instrText xml:space="preserve"> PAGEREF _Toc30824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58" w:history="1">
        <w:r>
          <w:rPr>
            <w:rFonts w:ascii="仿宋" w:eastAsia="仿宋" w:hAnsi="仿宋" w:cs="仿宋" w:hint="eastAsia"/>
            <w:lang w:eastAsia="zh-CN"/>
          </w:rPr>
          <w:t>(一)、体外诊断试剂项目选址原则</w:t>
        </w:r>
        <w:r>
          <w:tab/>
        </w:r>
        <w:r>
          <w:fldChar w:fldCharType="begin"/>
        </w:r>
        <w:r>
          <w:instrText xml:space="preserve"> PAGEREF _Toc20258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07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_Toc20707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94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_Toc17094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80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_Toc11480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42" w:history="1">
        <w:r>
          <w:rPr>
            <w:rFonts w:ascii="仿宋" w:eastAsia="仿宋" w:hAnsi="仿宋" w:cs="仿宋" w:hint="eastAsia"/>
            <w:lang w:eastAsia="zh-CN"/>
          </w:rPr>
          <w:t>(五)、体外诊断试剂项目选址综合评价</w:t>
        </w:r>
        <w:r>
          <w:tab/>
        </w:r>
        <w:r>
          <w:fldChar w:fldCharType="begin"/>
        </w:r>
        <w:r>
          <w:instrText xml:space="preserve"> PAGEREF _Toc32742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607" w:history="1">
        <w:r>
          <w:rPr>
            <w:rFonts w:ascii="仿宋" w:eastAsia="仿宋" w:hAnsi="仿宋" w:cs="仿宋" w:hint="eastAsia"/>
            <w:lang w:eastAsia="zh-CN"/>
          </w:rPr>
          <w:t>四、公司成立背景及可行性分析</w:t>
        </w:r>
        <w:r>
          <w:tab/>
        </w:r>
        <w:r>
          <w:fldChar w:fldCharType="begin"/>
        </w:r>
        <w:r>
          <w:instrText xml:space="preserve"> PAGEREF _Toc8607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12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_Toc16312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45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_Toc8145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49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_Toc17349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97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_Toc28897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71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_Toc11671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05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_Toc16005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12" w:history="1">
        <w:r>
          <w:rPr>
            <w:rFonts w:ascii="仿宋" w:eastAsia="仿宋" w:hAnsi="仿宋" w:cs="仿宋" w:hint="eastAsia"/>
            <w:lang w:eastAsia="zh-CN"/>
          </w:rPr>
          <w:t>(七)、体外诊断试剂项目建设必要性分析</w:t>
        </w:r>
        <w:r>
          <w:tab/>
        </w:r>
        <w:r>
          <w:fldChar w:fldCharType="begin"/>
        </w:r>
        <w:r>
          <w:instrText xml:space="preserve"> PAGEREF _Toc15612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165" w:history="1">
        <w:r>
          <w:rPr>
            <w:rFonts w:ascii="仿宋" w:eastAsia="仿宋" w:hAnsi="仿宋" w:cs="仿宋" w:hint="eastAsia"/>
            <w:lang w:eastAsia="zh-CN"/>
          </w:rPr>
          <w:t>五、发展规划</w:t>
        </w:r>
        <w:r>
          <w:tab/>
        </w:r>
        <w:r>
          <w:fldChar w:fldCharType="begin"/>
        </w:r>
        <w:r>
          <w:instrText xml:space="preserve"> PAGEREF _Toc23165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87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_Toc28987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44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_Toc29044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484" w:history="1">
        <w:r>
          <w:rPr>
            <w:rFonts w:ascii="仿宋" w:eastAsia="仿宋" w:hAnsi="仿宋" w:cs="仿宋" w:hint="eastAsia"/>
            <w:lang w:eastAsia="zh-CN"/>
          </w:rPr>
          <w:t>六、公司组建背景分析</w:t>
        </w:r>
        <w:r>
          <w:tab/>
        </w:r>
        <w:r>
          <w:fldChar w:fldCharType="begin"/>
        </w:r>
        <w:r>
          <w:instrText xml:space="preserve"> PAGEREF _Toc11484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57" w:history="1">
        <w:r>
          <w:rPr>
            <w:rFonts w:ascii="仿宋" w:eastAsia="仿宋" w:hAnsi="仿宋" w:cs="仿宋" w:hint="eastAsia"/>
            <w:lang w:eastAsia="zh-CN"/>
          </w:rPr>
          <w:t>(一)、体外诊断试剂项目背景分析</w:t>
        </w:r>
        <w:r>
          <w:tab/>
        </w:r>
        <w:r>
          <w:fldChar w:fldCharType="begin"/>
        </w:r>
        <w:r>
          <w:instrText xml:space="preserve"> PAGEREF _Toc27157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01" w:history="1">
        <w:r>
          <w:rPr>
            <w:rFonts w:ascii="仿宋" w:eastAsia="仿宋" w:hAnsi="仿宋" w:cs="仿宋" w:hint="eastAsia"/>
            <w:lang w:eastAsia="zh-CN"/>
          </w:rPr>
          <w:t>(二)、体外诊断试剂项目建设必要性分析</w:t>
        </w:r>
        <w:r>
          <w:tab/>
        </w:r>
        <w:r>
          <w:fldChar w:fldCharType="begin"/>
        </w:r>
        <w:r>
          <w:instrText xml:space="preserve"> PAGEREF _Toc14601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07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_Toc31107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98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_Toc11398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3" w:history="1">
        <w:r>
          <w:rPr>
            <w:rFonts w:ascii="仿宋" w:eastAsia="仿宋" w:hAnsi="仿宋" w:cs="仿宋" w:hint="eastAsia"/>
            <w:lang w:eastAsia="zh-CN"/>
          </w:rPr>
          <w:t>七、投资方案分析</w:t>
        </w:r>
        <w:r>
          <w:tab/>
        </w:r>
        <w:r>
          <w:fldChar w:fldCharType="begin"/>
        </w:r>
        <w:r>
          <w:instrText xml:space="preserve"> PAGEREF _Toc213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21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_Toc7121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39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_Toc9039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31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_Toc25331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49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_Toc17249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27" w:history="1">
        <w:r>
          <w:rPr>
            <w:rFonts w:ascii="仿宋" w:eastAsia="仿宋" w:hAnsi="仿宋" w:cs="仿宋" w:hint="eastAsia"/>
            <w:lang w:eastAsia="zh-CN"/>
          </w:rPr>
          <w:t>(五)、体外诊断试剂项目总投资</w:t>
        </w:r>
        <w:r>
          <w:tab/>
        </w:r>
        <w:r>
          <w:fldChar w:fldCharType="begin"/>
        </w:r>
        <w:r>
          <w:instrText xml:space="preserve"> PAGEREF _Toc7927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00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_Toc17600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607" w:history="1">
        <w:r>
          <w:rPr>
            <w:rFonts w:ascii="仿宋" w:eastAsia="仿宋" w:hAnsi="仿宋" w:cs="仿宋" w:hint="eastAsia"/>
            <w:lang w:eastAsia="zh-CN"/>
          </w:rPr>
          <w:t>八、建设进度分析</w:t>
        </w:r>
        <w:r>
          <w:tab/>
        </w:r>
        <w:r>
          <w:fldChar w:fldCharType="begin"/>
        </w:r>
        <w:r>
          <w:instrText xml:space="preserve"> PAGEREF _Toc23607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28" w:history="1">
        <w:r>
          <w:rPr>
            <w:rFonts w:ascii="仿宋" w:eastAsia="仿宋" w:hAnsi="仿宋" w:cs="仿宋" w:hint="eastAsia"/>
            <w:lang w:eastAsia="zh-CN"/>
          </w:rPr>
          <w:t>(一)、体外诊断试剂项目进度安排</w:t>
        </w:r>
        <w:r>
          <w:tab/>
        </w:r>
        <w:r>
          <w:fldChar w:fldCharType="begin"/>
        </w:r>
        <w:r>
          <w:instrText xml:space="preserve"> PAGEREF _Toc9228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6577" w:history="1">
        <w:r>
          <w:rPr>
            <w:rFonts w:ascii="仿宋" w:eastAsia="仿宋" w:hAnsi="仿宋" w:cs="仿宋" w:hint="eastAsia"/>
            <w:lang w:eastAsia="zh-CN"/>
          </w:rPr>
          <w:t>(二)、体外诊断试剂项目实施保障措施</w:t>
        </w:r>
        <w:r>
          <w:tab/>
        </w:r>
        <w:r>
          <w:fldChar w:fldCharType="begin"/>
        </w:r>
        <w:r>
          <w:instrText xml:space="preserve"> PAGEREF _Toc26577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561" w:history="1">
        <w:r>
          <w:rPr>
            <w:rFonts w:ascii="仿宋" w:eastAsia="仿宋" w:hAnsi="仿宋" w:cs="仿宋" w:hint="eastAsia"/>
            <w:lang w:eastAsia="zh-CN"/>
          </w:rPr>
          <w:t>九、体外诊断试剂项目经济效益</w:t>
        </w:r>
        <w:r>
          <w:tab/>
        </w:r>
        <w:r>
          <w:fldChar w:fldCharType="begin"/>
        </w:r>
        <w:r>
          <w:instrText xml:space="preserve"> PAGEREF _Toc14561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18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_Toc26118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83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_Toc23883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49" w:history="1">
        <w:r>
          <w:rPr>
            <w:rFonts w:ascii="仿宋" w:eastAsia="仿宋" w:hAnsi="仿宋" w:cs="仿宋" w:hint="eastAsia"/>
            <w:lang w:eastAsia="zh-CN"/>
          </w:rPr>
          <w:t>(三)、体外诊断试剂项目盈利能力分析</w:t>
        </w:r>
        <w:r>
          <w:tab/>
        </w:r>
        <w:r>
          <w:fldChar w:fldCharType="begin"/>
        </w:r>
        <w:r>
          <w:instrText xml:space="preserve"> PAGEREF _Toc7249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51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_Toc19951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95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_Toc5495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77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_Toc28777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052" w:history="1">
        <w:r>
          <w:rPr>
            <w:rFonts w:ascii="仿宋" w:eastAsia="仿宋" w:hAnsi="仿宋" w:cs="仿宋" w:hint="eastAsia"/>
            <w:lang w:eastAsia="zh-CN"/>
          </w:rPr>
          <w:t>十、目标客户和受众分析</w:t>
        </w:r>
        <w:r>
          <w:tab/>
        </w:r>
        <w:r>
          <w:fldChar w:fldCharType="begin"/>
        </w:r>
        <w:r>
          <w:instrText xml:space="preserve"> PAGEREF _Toc14052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60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_Toc22960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48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_Toc23048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68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_Toc31868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89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_Toc20889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629" w:history="1">
        <w:r>
          <w:rPr>
            <w:rFonts w:ascii="仿宋" w:eastAsia="仿宋" w:hAnsi="仿宋" w:cs="仿宋" w:hint="eastAsia"/>
            <w:lang w:eastAsia="zh-CN"/>
          </w:rPr>
          <w:t>十一、法律和合规事项</w:t>
        </w:r>
        <w:r>
          <w:tab/>
        </w:r>
        <w:r>
          <w:fldChar w:fldCharType="begin"/>
        </w:r>
        <w:r>
          <w:instrText xml:space="preserve"> PAGEREF _Toc26629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66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_Toc16866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7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_Toc407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75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_Toc14275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43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_Toc21343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665" w:history="1">
        <w:r>
          <w:rPr>
            <w:rFonts w:ascii="仿宋" w:eastAsia="仿宋" w:hAnsi="仿宋" w:cs="仿宋" w:hint="eastAsia"/>
            <w:lang w:eastAsia="zh-CN"/>
          </w:rPr>
          <w:t>十二、战略合作伙伴</w:t>
        </w:r>
        <w:r>
          <w:tab/>
        </w:r>
        <w:r>
          <w:fldChar w:fldCharType="begin"/>
        </w:r>
        <w:r>
          <w:instrText xml:space="preserve"> PAGEREF _Toc25665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44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_Toc29544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67" w:history="1">
        <w:r>
          <w:rPr>
            <w:rFonts w:ascii="仿宋" w:eastAsia="仿宋" w:hAnsi="仿宋" w:cs="仿宋" w:hint="eastAsia"/>
            <w:lang w:eastAsia="zh-CN"/>
          </w:rPr>
          <w:t>(二)、合作体外诊断试剂项目</w:t>
        </w:r>
        <w:r>
          <w:tab/>
        </w:r>
        <w:r>
          <w:fldChar w:fldCharType="begin"/>
        </w:r>
        <w:r>
          <w:instrText xml:space="preserve"> PAGEREF _Toc31167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38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_Toc8138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702" w:history="1">
        <w:r>
          <w:rPr>
            <w:rFonts w:ascii="仿宋" w:eastAsia="仿宋" w:hAnsi="仿宋" w:cs="仿宋" w:hint="eastAsia"/>
            <w:lang w:eastAsia="zh-CN"/>
          </w:rPr>
          <w:t>十三、推进公司成立的必要性分析</w:t>
        </w:r>
        <w:r>
          <w:tab/>
        </w:r>
        <w:r>
          <w:fldChar w:fldCharType="begin"/>
        </w:r>
        <w:r>
          <w:instrText xml:space="preserve"> PAGEREF _Toc17702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3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_Toc1673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6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_Toc1576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42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_Toc29542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9" w:history="1">
        <w:r>
          <w:rPr>
            <w:rFonts w:ascii="仿宋" w:eastAsia="仿宋" w:hAnsi="仿宋" w:cs="仿宋" w:hint="eastAsia"/>
            <w:lang w:eastAsia="zh-CN"/>
          </w:rPr>
          <w:t>十四、风险分析</w:t>
        </w:r>
        <w:r>
          <w:tab/>
        </w:r>
        <w:r>
          <w:fldChar w:fldCharType="begin"/>
        </w:r>
        <w:r>
          <w:instrText xml:space="preserve"> PAGEREF _Toc269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75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_Toc19175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70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_Toc31770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97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_Toc18097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9512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6960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9521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对公司经营进行监督，可以提出建议或质询；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有权按照法律、法规和章程规定，进行股份的转让、赠与或质押；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可查阅公司章程、股东名册、公司债券存根、股东大会会议记录、董事会会议决议、监事会会议决议和财务会计报告等公司文件；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当公司终止或清算时，可以按照所持有的股份份额参加公司剩余财产的分配；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在对股东大会作出的公司合并、分立等决议持异议的情况下，有权要求公司收购其股份；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还享有根据法律、法规、规章或章程规定的其他权利。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取消违法决议的权利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如果公司股东大会或董事会的决议违反法律和法规，公司股东有权向人民法院请求认定这些决议无效。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对董事和高级管理人员的监督权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如果公司的董事或高级管理人员违反法律、法规或章程的规定，损害了公司股东的利益，股东有权向人民法院提起诉讼，以保护自己的权益。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股东的法定义务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公司的股东需要遵守法律、法规和章程规定的义务，包括：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遵守法律、法规和章程规定；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除非法律法规允许，不得擅自退股；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https://d.book118.com/227061050056006043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体外诊断试剂相关行业公司成立方案及可行性研究报告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体外诊断试剂相关行业公司成立方案及可行性研究报告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体外诊断试剂相关行业公司成立方案及可行性研究报告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体外诊断试剂相关行业公司成立方案及可行性研究报告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体外诊断试剂相关行业公司成立方案及可行性研究报告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22706105005600604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2024-02-10T02:44:00Z</dcterms:created>
  <dcterms:modified xsi:type="dcterms:W3CDTF">2024-02-10T02:44:47Z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E81BC63340314B04874E1ACEB731DB68_11</vt:lpwstr>
  </property>
  <property fmtid="{D5CDD505-2E9C-101B-9397-08002B2CF9AE}" pid="3" name="KSOProductBuildVer">
    <vt:lpwstr>2052-12.1.0.16250</vt:lpwstr>
  </property>
</Properties>
</file>