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高清晰度电视(HDTV)配套集成电路项目计划设计方案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3" w:history="1">
        <w:r>
          <w:rPr>
            <w:rFonts w:ascii="仿宋" w:eastAsia="仿宋" w:hAnsi="仿宋" w:cs="仿宋" w:hint="eastAsia"/>
            <w:lang w:eastAsia="zh-CN"/>
          </w:rPr>
          <w:t>序言</w:t>
        </w:r>
        <w:r>
          <w:tab/>
        </w:r>
        <w:r>
          <w:fldChar w:fldCharType="begin"/>
        </w:r>
        <w:r>
          <w:instrText xml:space="preserve"> PAGEREF _Toc3363 \h </w:instrText>
        </w:r>
        <w:r>
          <w:fldChar w:fldCharType="separate"/>
        </w:r>
        <w:r>
          <w:t>3</w:t>
        </w:r>
        <w:r>
          <w:fldChar w:fldCharType="end"/>
        </w:r>
      </w:hyperlink>
    </w:p>
    <w:p>
      <w:pPr>
        <w:pStyle w:val="TOC1"/>
        <w:tabs>
          <w:tab w:val="right" w:leader="dot" w:pos="8306"/>
        </w:tabs>
      </w:pPr>
      <w:hyperlink w:anchor="_Toc11965" w:history="1">
        <w:r>
          <w:rPr>
            <w:rFonts w:ascii="仿宋" w:eastAsia="仿宋" w:hAnsi="仿宋" w:cs="仿宋" w:hint="eastAsia"/>
            <w:lang w:eastAsia="zh-CN"/>
          </w:rPr>
          <w:t>一、高清晰度电视(HDTV)配套集成电路项目土建工程</w:t>
        </w:r>
        <w:r>
          <w:tab/>
        </w:r>
        <w:r>
          <w:fldChar w:fldCharType="begin"/>
        </w:r>
        <w:r>
          <w:instrText xml:space="preserve"> PAGEREF _Toc11965 \h </w:instrText>
        </w:r>
        <w:r>
          <w:fldChar w:fldCharType="separate"/>
        </w:r>
        <w:r>
          <w:t>3</w:t>
        </w:r>
        <w:r>
          <w:fldChar w:fldCharType="end"/>
        </w:r>
      </w:hyperlink>
    </w:p>
    <w:p>
      <w:pPr>
        <w:pStyle w:val="TOC2"/>
        <w:tabs>
          <w:tab w:val="right" w:leader="dot" w:pos="8306"/>
        </w:tabs>
      </w:pPr>
      <w:hyperlink w:anchor="_Toc24929" w:history="1">
        <w:r>
          <w:rPr>
            <w:rFonts w:ascii="仿宋" w:eastAsia="仿宋" w:hAnsi="仿宋" w:cs="仿宋" w:hint="eastAsia"/>
            <w:lang w:eastAsia="zh-CN"/>
          </w:rPr>
          <w:t>(一)、建筑工程设计原则</w:t>
        </w:r>
        <w:r>
          <w:tab/>
        </w:r>
        <w:r>
          <w:fldChar w:fldCharType="begin"/>
        </w:r>
        <w:r>
          <w:instrText xml:space="preserve"> PAGEREF _Toc24929 \h </w:instrText>
        </w:r>
        <w:r>
          <w:fldChar w:fldCharType="separate"/>
        </w:r>
        <w:r>
          <w:t>3</w:t>
        </w:r>
        <w:r>
          <w:fldChar w:fldCharType="end"/>
        </w:r>
      </w:hyperlink>
    </w:p>
    <w:p>
      <w:pPr>
        <w:pStyle w:val="TOC2"/>
        <w:tabs>
          <w:tab w:val="right" w:leader="dot" w:pos="8306"/>
        </w:tabs>
      </w:pPr>
      <w:hyperlink w:anchor="_Toc10571" w:history="1">
        <w:r>
          <w:rPr>
            <w:rFonts w:ascii="仿宋" w:eastAsia="仿宋" w:hAnsi="仿宋" w:cs="仿宋" w:hint="eastAsia"/>
            <w:lang w:eastAsia="zh-CN"/>
          </w:rPr>
          <w:t>(二)、土建工程设计年限及安全等级</w:t>
        </w:r>
        <w:r>
          <w:tab/>
        </w:r>
        <w:r>
          <w:fldChar w:fldCharType="begin"/>
        </w:r>
        <w:r>
          <w:instrText xml:space="preserve"> PAGEREF _Toc10571 \h </w:instrText>
        </w:r>
        <w:r>
          <w:fldChar w:fldCharType="separate"/>
        </w:r>
        <w:r>
          <w:t>4</w:t>
        </w:r>
        <w:r>
          <w:fldChar w:fldCharType="end"/>
        </w:r>
      </w:hyperlink>
    </w:p>
    <w:p>
      <w:pPr>
        <w:pStyle w:val="TOC2"/>
        <w:tabs>
          <w:tab w:val="right" w:leader="dot" w:pos="8306"/>
        </w:tabs>
      </w:pPr>
      <w:hyperlink w:anchor="_Toc32638" w:history="1">
        <w:r>
          <w:rPr>
            <w:rFonts w:ascii="仿宋" w:eastAsia="仿宋" w:hAnsi="仿宋" w:cs="仿宋" w:hint="eastAsia"/>
            <w:lang w:eastAsia="zh-CN"/>
          </w:rPr>
          <w:t>(三)、建筑工程设计总体要求</w:t>
        </w:r>
        <w:r>
          <w:tab/>
        </w:r>
        <w:r>
          <w:fldChar w:fldCharType="begin"/>
        </w:r>
        <w:r>
          <w:instrText xml:space="preserve"> PAGEREF _Toc32638 \h </w:instrText>
        </w:r>
        <w:r>
          <w:fldChar w:fldCharType="separate"/>
        </w:r>
        <w:r>
          <w:t>5</w:t>
        </w:r>
        <w:r>
          <w:fldChar w:fldCharType="end"/>
        </w:r>
      </w:hyperlink>
    </w:p>
    <w:p>
      <w:pPr>
        <w:pStyle w:val="TOC2"/>
        <w:tabs>
          <w:tab w:val="right" w:leader="dot" w:pos="8306"/>
        </w:tabs>
      </w:pPr>
      <w:hyperlink w:anchor="_Toc19136" w:history="1">
        <w:r>
          <w:rPr>
            <w:rFonts w:ascii="仿宋" w:eastAsia="仿宋" w:hAnsi="仿宋" w:cs="仿宋" w:hint="eastAsia"/>
            <w:lang w:eastAsia="zh-CN"/>
          </w:rPr>
          <w:t>(四)、土建工程建设指标</w:t>
        </w:r>
        <w:r>
          <w:tab/>
        </w:r>
        <w:r>
          <w:fldChar w:fldCharType="begin"/>
        </w:r>
        <w:r>
          <w:instrText xml:space="preserve"> PAGEREF _Toc19136 \h </w:instrText>
        </w:r>
        <w:r>
          <w:fldChar w:fldCharType="separate"/>
        </w:r>
        <w:r>
          <w:t>6</w:t>
        </w:r>
        <w:r>
          <w:fldChar w:fldCharType="end"/>
        </w:r>
      </w:hyperlink>
    </w:p>
    <w:p>
      <w:pPr>
        <w:pStyle w:val="TOC1"/>
        <w:tabs>
          <w:tab w:val="right" w:leader="dot" w:pos="8306"/>
        </w:tabs>
      </w:pPr>
      <w:hyperlink w:anchor="_Toc14428" w:history="1">
        <w:r>
          <w:rPr>
            <w:rFonts w:ascii="仿宋" w:eastAsia="仿宋" w:hAnsi="仿宋" w:cs="仿宋" w:hint="eastAsia"/>
            <w:lang w:eastAsia="zh-CN"/>
          </w:rPr>
          <w:t>二、高清晰度电视(HDTV)配套集成电路项目危机管理</w:t>
        </w:r>
        <w:r>
          <w:tab/>
        </w:r>
        <w:r>
          <w:fldChar w:fldCharType="begin"/>
        </w:r>
        <w:r>
          <w:instrText xml:space="preserve"> PAGEREF _Toc14428 \h </w:instrText>
        </w:r>
        <w:r>
          <w:fldChar w:fldCharType="separate"/>
        </w:r>
        <w:r>
          <w:t>6</w:t>
        </w:r>
        <w:r>
          <w:fldChar w:fldCharType="end"/>
        </w:r>
      </w:hyperlink>
    </w:p>
    <w:p>
      <w:pPr>
        <w:pStyle w:val="TOC2"/>
        <w:tabs>
          <w:tab w:val="right" w:leader="dot" w:pos="8306"/>
        </w:tabs>
      </w:pPr>
      <w:hyperlink w:anchor="_Toc5774" w:history="1">
        <w:r>
          <w:rPr>
            <w:rFonts w:ascii="仿宋" w:eastAsia="仿宋" w:hAnsi="仿宋" w:cs="仿宋" w:hint="eastAsia"/>
            <w:lang w:eastAsia="zh-CN"/>
          </w:rPr>
          <w:t>(一)、危机预警与识别</w:t>
        </w:r>
        <w:r>
          <w:tab/>
        </w:r>
        <w:r>
          <w:fldChar w:fldCharType="begin"/>
        </w:r>
        <w:r>
          <w:instrText xml:space="preserve"> PAGEREF _Toc5774 \h </w:instrText>
        </w:r>
        <w:r>
          <w:fldChar w:fldCharType="separate"/>
        </w:r>
        <w:r>
          <w:t>6</w:t>
        </w:r>
        <w:r>
          <w:fldChar w:fldCharType="end"/>
        </w:r>
      </w:hyperlink>
    </w:p>
    <w:p>
      <w:pPr>
        <w:pStyle w:val="TOC2"/>
        <w:tabs>
          <w:tab w:val="right" w:leader="dot" w:pos="8306"/>
        </w:tabs>
      </w:pPr>
      <w:hyperlink w:anchor="_Toc1881" w:history="1">
        <w:r>
          <w:rPr>
            <w:rFonts w:ascii="仿宋" w:eastAsia="仿宋" w:hAnsi="仿宋" w:cs="仿宋" w:hint="eastAsia"/>
            <w:lang w:eastAsia="zh-CN"/>
          </w:rPr>
          <w:t>(二)、危机应对与恢复</w:t>
        </w:r>
        <w:r>
          <w:tab/>
        </w:r>
        <w:r>
          <w:fldChar w:fldCharType="begin"/>
        </w:r>
        <w:r>
          <w:instrText xml:space="preserve"> PAGEREF _Toc1881 \h </w:instrText>
        </w:r>
        <w:r>
          <w:fldChar w:fldCharType="separate"/>
        </w:r>
        <w:r>
          <w:t>8</w:t>
        </w:r>
        <w:r>
          <w:fldChar w:fldCharType="end"/>
        </w:r>
      </w:hyperlink>
    </w:p>
    <w:p>
      <w:pPr>
        <w:pStyle w:val="TOC1"/>
        <w:tabs>
          <w:tab w:val="right" w:leader="dot" w:pos="8306"/>
        </w:tabs>
      </w:pPr>
      <w:hyperlink w:anchor="_Toc20872" w:history="1">
        <w:r>
          <w:rPr>
            <w:rFonts w:ascii="仿宋" w:eastAsia="仿宋" w:hAnsi="仿宋" w:cs="仿宋" w:hint="eastAsia"/>
            <w:lang w:eastAsia="zh-CN"/>
          </w:rPr>
          <w:t>三、产品规划分析</w:t>
        </w:r>
        <w:r>
          <w:tab/>
        </w:r>
        <w:r>
          <w:fldChar w:fldCharType="begin"/>
        </w:r>
        <w:r>
          <w:instrText xml:space="preserve"> PAGEREF _Toc20872 \h </w:instrText>
        </w:r>
        <w:r>
          <w:fldChar w:fldCharType="separate"/>
        </w:r>
        <w:r>
          <w:t>9</w:t>
        </w:r>
        <w:r>
          <w:fldChar w:fldCharType="end"/>
        </w:r>
      </w:hyperlink>
    </w:p>
    <w:p>
      <w:pPr>
        <w:pStyle w:val="TOC2"/>
        <w:tabs>
          <w:tab w:val="right" w:leader="dot" w:pos="8306"/>
        </w:tabs>
      </w:pPr>
      <w:hyperlink w:anchor="_Toc8506" w:history="1">
        <w:r>
          <w:rPr>
            <w:rFonts w:ascii="仿宋" w:eastAsia="仿宋" w:hAnsi="仿宋" w:cs="仿宋" w:hint="eastAsia"/>
            <w:lang w:eastAsia="zh-CN"/>
          </w:rPr>
          <w:t>(一)、产品规划</w:t>
        </w:r>
        <w:r>
          <w:tab/>
        </w:r>
        <w:r>
          <w:fldChar w:fldCharType="begin"/>
        </w:r>
        <w:r>
          <w:instrText xml:space="preserve"> PAGEREF _Toc8506 \h </w:instrText>
        </w:r>
        <w:r>
          <w:fldChar w:fldCharType="separate"/>
        </w:r>
        <w:r>
          <w:t>9</w:t>
        </w:r>
        <w:r>
          <w:fldChar w:fldCharType="end"/>
        </w:r>
      </w:hyperlink>
    </w:p>
    <w:p>
      <w:pPr>
        <w:pStyle w:val="TOC2"/>
        <w:tabs>
          <w:tab w:val="right" w:leader="dot" w:pos="8306"/>
        </w:tabs>
      </w:pPr>
      <w:hyperlink w:anchor="_Toc23446" w:history="1">
        <w:r>
          <w:rPr>
            <w:rFonts w:ascii="仿宋" w:eastAsia="仿宋" w:hAnsi="仿宋" w:cs="仿宋" w:hint="eastAsia"/>
            <w:lang w:eastAsia="zh-CN"/>
          </w:rPr>
          <w:t>(二)、建设规模</w:t>
        </w:r>
        <w:r>
          <w:tab/>
        </w:r>
        <w:r>
          <w:fldChar w:fldCharType="begin"/>
        </w:r>
        <w:r>
          <w:instrText xml:space="preserve"> PAGEREF _Toc23446 \h </w:instrText>
        </w:r>
        <w:r>
          <w:fldChar w:fldCharType="separate"/>
        </w:r>
        <w:r>
          <w:t>10</w:t>
        </w:r>
        <w:r>
          <w:fldChar w:fldCharType="end"/>
        </w:r>
      </w:hyperlink>
    </w:p>
    <w:p>
      <w:pPr>
        <w:pStyle w:val="TOC1"/>
        <w:tabs>
          <w:tab w:val="right" w:leader="dot" w:pos="8306"/>
        </w:tabs>
      </w:pPr>
      <w:hyperlink w:anchor="_Toc21404" w:history="1">
        <w:r>
          <w:rPr>
            <w:rFonts w:ascii="仿宋" w:eastAsia="仿宋" w:hAnsi="仿宋" w:cs="仿宋" w:hint="eastAsia"/>
            <w:lang w:eastAsia="zh-CN"/>
          </w:rPr>
          <w:t>四、高清晰度电视(HDTV)配套集成电路项目建设单位说明</w:t>
        </w:r>
        <w:r>
          <w:tab/>
        </w:r>
        <w:r>
          <w:fldChar w:fldCharType="begin"/>
        </w:r>
        <w:r>
          <w:instrText xml:space="preserve"> PAGEREF _Toc21404 \h </w:instrText>
        </w:r>
        <w:r>
          <w:fldChar w:fldCharType="separate"/>
        </w:r>
        <w:r>
          <w:t>12</w:t>
        </w:r>
        <w:r>
          <w:fldChar w:fldCharType="end"/>
        </w:r>
      </w:hyperlink>
    </w:p>
    <w:p>
      <w:pPr>
        <w:pStyle w:val="TOC2"/>
        <w:tabs>
          <w:tab w:val="right" w:leader="dot" w:pos="8306"/>
        </w:tabs>
      </w:pPr>
      <w:hyperlink w:anchor="_Toc19436" w:history="1">
        <w:r>
          <w:rPr>
            <w:rFonts w:ascii="仿宋" w:eastAsia="仿宋" w:hAnsi="仿宋" w:cs="仿宋" w:hint="eastAsia"/>
            <w:lang w:eastAsia="zh-CN"/>
          </w:rPr>
          <w:t>(一)、高清晰度电视(HDTV)配套集成电路项目承办单位基本情况</w:t>
        </w:r>
        <w:r>
          <w:tab/>
        </w:r>
        <w:r>
          <w:fldChar w:fldCharType="begin"/>
        </w:r>
        <w:r>
          <w:instrText xml:space="preserve"> PAGEREF _Toc19436 \h </w:instrText>
        </w:r>
        <w:r>
          <w:fldChar w:fldCharType="separate"/>
        </w:r>
        <w:r>
          <w:t>12</w:t>
        </w:r>
        <w:r>
          <w:fldChar w:fldCharType="end"/>
        </w:r>
      </w:hyperlink>
    </w:p>
    <w:p>
      <w:pPr>
        <w:pStyle w:val="TOC2"/>
        <w:tabs>
          <w:tab w:val="right" w:leader="dot" w:pos="8306"/>
        </w:tabs>
      </w:pPr>
      <w:hyperlink w:anchor="_Toc195" w:history="1">
        <w:r>
          <w:rPr>
            <w:rFonts w:ascii="仿宋" w:eastAsia="仿宋" w:hAnsi="仿宋" w:cs="仿宋" w:hint="eastAsia"/>
            <w:lang w:eastAsia="zh-CN"/>
          </w:rPr>
          <w:t>(二)、公司经济效益分析</w:t>
        </w:r>
        <w:r>
          <w:tab/>
        </w:r>
        <w:r>
          <w:fldChar w:fldCharType="begin"/>
        </w:r>
        <w:r>
          <w:instrText xml:space="preserve"> PAGEREF _Toc195 \h </w:instrText>
        </w:r>
        <w:r>
          <w:fldChar w:fldCharType="separate"/>
        </w:r>
        <w:r>
          <w:t>12</w:t>
        </w:r>
        <w:r>
          <w:fldChar w:fldCharType="end"/>
        </w:r>
      </w:hyperlink>
    </w:p>
    <w:p>
      <w:pPr>
        <w:pStyle w:val="TOC1"/>
        <w:tabs>
          <w:tab w:val="right" w:leader="dot" w:pos="8306"/>
        </w:tabs>
      </w:pPr>
      <w:hyperlink w:anchor="_Toc3095" w:history="1">
        <w:r>
          <w:rPr>
            <w:rFonts w:ascii="仿宋" w:eastAsia="仿宋" w:hAnsi="仿宋" w:cs="仿宋" w:hint="eastAsia"/>
            <w:lang w:eastAsia="zh-CN"/>
          </w:rPr>
          <w:t>五、高清晰度电视(HDTV)配套集成电路项目可持续发展</w:t>
        </w:r>
        <w:r>
          <w:tab/>
        </w:r>
        <w:r>
          <w:fldChar w:fldCharType="begin"/>
        </w:r>
        <w:r>
          <w:instrText xml:space="preserve"> PAGEREF _Toc3095 \h </w:instrText>
        </w:r>
        <w:r>
          <w:fldChar w:fldCharType="separate"/>
        </w:r>
        <w:r>
          <w:t>13</w:t>
        </w:r>
        <w:r>
          <w:fldChar w:fldCharType="end"/>
        </w:r>
      </w:hyperlink>
    </w:p>
    <w:p>
      <w:pPr>
        <w:pStyle w:val="TOC2"/>
        <w:tabs>
          <w:tab w:val="right" w:leader="dot" w:pos="8306"/>
        </w:tabs>
      </w:pPr>
      <w:hyperlink w:anchor="_Toc8955" w:history="1">
        <w:r>
          <w:rPr>
            <w:rFonts w:ascii="仿宋" w:eastAsia="仿宋" w:hAnsi="仿宋" w:cs="仿宋" w:hint="eastAsia"/>
            <w:lang w:eastAsia="zh-CN"/>
          </w:rPr>
          <w:t>(一)、可持续战略与实践</w:t>
        </w:r>
        <w:r>
          <w:tab/>
        </w:r>
        <w:r>
          <w:fldChar w:fldCharType="begin"/>
        </w:r>
        <w:r>
          <w:instrText xml:space="preserve"> PAGEREF _Toc8955 \h </w:instrText>
        </w:r>
        <w:r>
          <w:fldChar w:fldCharType="separate"/>
        </w:r>
        <w:r>
          <w:t>13</w:t>
        </w:r>
        <w:r>
          <w:fldChar w:fldCharType="end"/>
        </w:r>
      </w:hyperlink>
    </w:p>
    <w:p>
      <w:pPr>
        <w:pStyle w:val="TOC2"/>
        <w:tabs>
          <w:tab w:val="right" w:leader="dot" w:pos="8306"/>
        </w:tabs>
      </w:pPr>
      <w:hyperlink w:anchor="_Toc20578" w:history="1">
        <w:r>
          <w:rPr>
            <w:rFonts w:ascii="仿宋" w:eastAsia="仿宋" w:hAnsi="仿宋" w:cs="仿宋" w:hint="eastAsia"/>
            <w:lang w:eastAsia="zh-CN"/>
          </w:rPr>
          <w:t>(二)、环保与社会责任</w:t>
        </w:r>
        <w:r>
          <w:tab/>
        </w:r>
        <w:r>
          <w:fldChar w:fldCharType="begin"/>
        </w:r>
        <w:r>
          <w:instrText xml:space="preserve"> PAGEREF _Toc20578 \h </w:instrText>
        </w:r>
        <w:r>
          <w:fldChar w:fldCharType="separate"/>
        </w:r>
        <w:r>
          <w:t>14</w:t>
        </w:r>
        <w:r>
          <w:fldChar w:fldCharType="end"/>
        </w:r>
      </w:hyperlink>
    </w:p>
    <w:p>
      <w:pPr>
        <w:pStyle w:val="TOC1"/>
        <w:tabs>
          <w:tab w:val="right" w:leader="dot" w:pos="8306"/>
        </w:tabs>
      </w:pPr>
      <w:hyperlink w:anchor="_Toc23527" w:history="1">
        <w:r>
          <w:rPr>
            <w:rFonts w:ascii="仿宋" w:eastAsia="仿宋" w:hAnsi="仿宋" w:cs="仿宋" w:hint="eastAsia"/>
            <w:lang w:eastAsia="zh-CN"/>
          </w:rPr>
          <w:t>六、高清晰度电视(HDTV)配套集成电路项目概论</w:t>
        </w:r>
        <w:r>
          <w:tab/>
        </w:r>
        <w:r>
          <w:fldChar w:fldCharType="begin"/>
        </w:r>
        <w:r>
          <w:instrText xml:space="preserve"> PAGEREF _Toc23527 \h </w:instrText>
        </w:r>
        <w:r>
          <w:fldChar w:fldCharType="separate"/>
        </w:r>
        <w:r>
          <w:t>15</w:t>
        </w:r>
        <w:r>
          <w:fldChar w:fldCharType="end"/>
        </w:r>
      </w:hyperlink>
    </w:p>
    <w:p>
      <w:pPr>
        <w:pStyle w:val="TOC2"/>
        <w:tabs>
          <w:tab w:val="right" w:leader="dot" w:pos="8306"/>
        </w:tabs>
      </w:pPr>
      <w:hyperlink w:anchor="_Toc88" w:history="1">
        <w:r>
          <w:rPr>
            <w:rFonts w:ascii="仿宋" w:eastAsia="仿宋" w:hAnsi="仿宋" w:cs="仿宋" w:hint="eastAsia"/>
            <w:lang w:eastAsia="zh-CN"/>
          </w:rPr>
          <w:t>(一)、高清晰度电视(HDTV)配套集成电路项目概况</w:t>
        </w:r>
        <w:r>
          <w:tab/>
        </w:r>
        <w:r>
          <w:fldChar w:fldCharType="begin"/>
        </w:r>
        <w:r>
          <w:instrText xml:space="preserve"> PAGEREF _Toc88 \h </w:instrText>
        </w:r>
        <w:r>
          <w:fldChar w:fldCharType="separate"/>
        </w:r>
        <w:r>
          <w:t>15</w:t>
        </w:r>
        <w:r>
          <w:fldChar w:fldCharType="end"/>
        </w:r>
      </w:hyperlink>
    </w:p>
    <w:p>
      <w:pPr>
        <w:pStyle w:val="TOC2"/>
        <w:tabs>
          <w:tab w:val="right" w:leader="dot" w:pos="8306"/>
        </w:tabs>
      </w:pPr>
      <w:hyperlink w:anchor="_Toc30584" w:history="1">
        <w:r>
          <w:rPr>
            <w:rFonts w:ascii="仿宋" w:eastAsia="仿宋" w:hAnsi="仿宋" w:cs="仿宋" w:hint="eastAsia"/>
            <w:lang w:eastAsia="zh-CN"/>
          </w:rPr>
          <w:t>(二)、高清晰度电视(HDTV)配套集成电路项目目标</w:t>
        </w:r>
        <w:r>
          <w:tab/>
        </w:r>
        <w:r>
          <w:fldChar w:fldCharType="begin"/>
        </w:r>
        <w:r>
          <w:instrText xml:space="preserve"> PAGEREF _Toc30584 \h </w:instrText>
        </w:r>
        <w:r>
          <w:fldChar w:fldCharType="separate"/>
        </w:r>
        <w:r>
          <w:t>18</w:t>
        </w:r>
        <w:r>
          <w:fldChar w:fldCharType="end"/>
        </w:r>
      </w:hyperlink>
    </w:p>
    <w:p>
      <w:pPr>
        <w:pStyle w:val="TOC2"/>
        <w:tabs>
          <w:tab w:val="right" w:leader="dot" w:pos="8306"/>
        </w:tabs>
      </w:pPr>
      <w:hyperlink w:anchor="_Toc30835" w:history="1">
        <w:r>
          <w:rPr>
            <w:rFonts w:ascii="仿宋" w:eastAsia="仿宋" w:hAnsi="仿宋" w:cs="仿宋" w:hint="eastAsia"/>
            <w:lang w:eastAsia="zh-CN"/>
          </w:rPr>
          <w:t>(三)、高清晰度电视(HDTV)配套集成电路项目提出的理由</w:t>
        </w:r>
        <w:r>
          <w:tab/>
        </w:r>
        <w:r>
          <w:fldChar w:fldCharType="begin"/>
        </w:r>
        <w:r>
          <w:instrText xml:space="preserve"> PAGEREF _Toc30835 \h </w:instrText>
        </w:r>
        <w:r>
          <w:fldChar w:fldCharType="separate"/>
        </w:r>
        <w:r>
          <w:t>19</w:t>
        </w:r>
        <w:r>
          <w:fldChar w:fldCharType="end"/>
        </w:r>
      </w:hyperlink>
    </w:p>
    <w:p>
      <w:pPr>
        <w:pStyle w:val="TOC2"/>
        <w:tabs>
          <w:tab w:val="right" w:leader="dot" w:pos="8306"/>
        </w:tabs>
      </w:pPr>
      <w:hyperlink w:anchor="_Toc18269" w:history="1">
        <w:r>
          <w:rPr>
            <w:rFonts w:ascii="仿宋" w:eastAsia="仿宋" w:hAnsi="仿宋" w:cs="仿宋" w:hint="eastAsia"/>
            <w:lang w:eastAsia="zh-CN"/>
          </w:rPr>
          <w:t>(四)、高清晰度电视(HDTV)配套集成电路项目意义</w:t>
        </w:r>
        <w:r>
          <w:tab/>
        </w:r>
        <w:r>
          <w:fldChar w:fldCharType="begin"/>
        </w:r>
        <w:r>
          <w:instrText xml:space="preserve"> PAGEREF _Toc18269 \h </w:instrText>
        </w:r>
        <w:r>
          <w:fldChar w:fldCharType="separate"/>
        </w:r>
        <w:r>
          <w:t>21</w:t>
        </w:r>
        <w:r>
          <w:fldChar w:fldCharType="end"/>
        </w:r>
      </w:hyperlink>
    </w:p>
    <w:p>
      <w:pPr>
        <w:pStyle w:val="TOC2"/>
        <w:tabs>
          <w:tab w:val="right" w:leader="dot" w:pos="8306"/>
        </w:tabs>
      </w:pPr>
      <w:hyperlink w:anchor="_Toc5695" w:history="1">
        <w:r>
          <w:rPr>
            <w:rFonts w:ascii="仿宋" w:eastAsia="仿宋" w:hAnsi="仿宋" w:cs="仿宋" w:hint="eastAsia"/>
            <w:lang w:eastAsia="zh-CN"/>
          </w:rPr>
          <w:t>(五)、高清晰度电视(HDTV)配套集成电路项目背景</w:t>
        </w:r>
        <w:r>
          <w:tab/>
        </w:r>
        <w:r>
          <w:fldChar w:fldCharType="begin"/>
        </w:r>
        <w:r>
          <w:instrText xml:space="preserve"> PAGEREF _Toc5695 \h </w:instrText>
        </w:r>
        <w:r>
          <w:fldChar w:fldCharType="separate"/>
        </w:r>
        <w:r>
          <w:t>22</w:t>
        </w:r>
        <w:r>
          <w:fldChar w:fldCharType="end"/>
        </w:r>
      </w:hyperlink>
    </w:p>
    <w:p>
      <w:pPr>
        <w:pStyle w:val="TOC1"/>
        <w:tabs>
          <w:tab w:val="right" w:leader="dot" w:pos="8306"/>
        </w:tabs>
      </w:pPr>
      <w:hyperlink w:anchor="_Toc9001" w:history="1">
        <w:r>
          <w:rPr>
            <w:rFonts w:ascii="仿宋" w:eastAsia="仿宋" w:hAnsi="仿宋" w:cs="仿宋" w:hint="eastAsia"/>
            <w:lang w:eastAsia="zh-CN"/>
          </w:rPr>
          <w:t>七、高清晰度电视(HDTV)配套集成电路项目投资规划</w:t>
        </w:r>
        <w:r>
          <w:tab/>
        </w:r>
        <w:r>
          <w:fldChar w:fldCharType="begin"/>
        </w:r>
        <w:r>
          <w:instrText xml:space="preserve"> PAGEREF _Toc9001 \h </w:instrText>
        </w:r>
        <w:r>
          <w:fldChar w:fldCharType="separate"/>
        </w:r>
        <w:r>
          <w:t>23</w:t>
        </w:r>
        <w:r>
          <w:fldChar w:fldCharType="end"/>
        </w:r>
      </w:hyperlink>
    </w:p>
    <w:p>
      <w:pPr>
        <w:pStyle w:val="TOC2"/>
        <w:tabs>
          <w:tab w:val="right" w:leader="dot" w:pos="8306"/>
        </w:tabs>
      </w:pPr>
      <w:hyperlink w:anchor="_Toc19052" w:history="1">
        <w:r>
          <w:rPr>
            <w:rFonts w:ascii="仿宋" w:eastAsia="仿宋" w:hAnsi="仿宋" w:cs="仿宋" w:hint="eastAsia"/>
            <w:lang w:eastAsia="zh-CN"/>
          </w:rPr>
          <w:t>(一)、高清晰度电视(HDTV)配套集成电路项目总投资估算</w:t>
        </w:r>
        <w:r>
          <w:tab/>
        </w:r>
        <w:r>
          <w:fldChar w:fldCharType="begin"/>
        </w:r>
        <w:r>
          <w:instrText xml:space="preserve"> PAGEREF _Toc19052 \h </w:instrText>
        </w:r>
        <w:r>
          <w:fldChar w:fldCharType="separate"/>
        </w:r>
        <w:r>
          <w:t>23</w:t>
        </w:r>
        <w:r>
          <w:fldChar w:fldCharType="end"/>
        </w:r>
      </w:hyperlink>
    </w:p>
    <w:p>
      <w:pPr>
        <w:pStyle w:val="TOC2"/>
        <w:tabs>
          <w:tab w:val="right" w:leader="dot" w:pos="8306"/>
        </w:tabs>
      </w:pPr>
      <w:hyperlink w:anchor="_Toc31370" w:history="1">
        <w:r>
          <w:rPr>
            <w:rFonts w:ascii="仿宋" w:eastAsia="仿宋" w:hAnsi="仿宋" w:cs="仿宋" w:hint="eastAsia"/>
            <w:lang w:eastAsia="zh-CN"/>
          </w:rPr>
          <w:t>(二)、资金筹措</w:t>
        </w:r>
        <w:r>
          <w:tab/>
        </w:r>
        <w:r>
          <w:fldChar w:fldCharType="begin"/>
        </w:r>
        <w:r>
          <w:instrText xml:space="preserve"> PAGEREF _Toc31370 \h </w:instrText>
        </w:r>
        <w:r>
          <w:fldChar w:fldCharType="separate"/>
        </w:r>
        <w:r>
          <w:t>25</w:t>
        </w:r>
        <w:r>
          <w:fldChar w:fldCharType="end"/>
        </w:r>
      </w:hyperlink>
    </w:p>
    <w:p>
      <w:pPr>
        <w:pStyle w:val="TOC1"/>
        <w:tabs>
          <w:tab w:val="right" w:leader="dot" w:pos="8306"/>
        </w:tabs>
      </w:pPr>
      <w:hyperlink w:anchor="_Toc2221" w:history="1">
        <w:r>
          <w:rPr>
            <w:rFonts w:ascii="仿宋" w:eastAsia="仿宋" w:hAnsi="仿宋" w:cs="仿宋" w:hint="eastAsia"/>
            <w:lang w:eastAsia="zh-CN"/>
          </w:rPr>
          <w:t>八、高清晰度电视(HDTV)配套集成电路项目风险管理</w:t>
        </w:r>
        <w:r>
          <w:tab/>
        </w:r>
        <w:r>
          <w:fldChar w:fldCharType="begin"/>
        </w:r>
        <w:r>
          <w:instrText xml:space="preserve"> PAGEREF _Toc2221 \h </w:instrText>
        </w:r>
        <w:r>
          <w:fldChar w:fldCharType="separate"/>
        </w:r>
        <w:r>
          <w:t>26</w:t>
        </w:r>
        <w:r>
          <w:fldChar w:fldCharType="end"/>
        </w:r>
      </w:hyperlink>
    </w:p>
    <w:p>
      <w:pPr>
        <w:pStyle w:val="TOC2"/>
        <w:tabs>
          <w:tab w:val="right" w:leader="dot" w:pos="8306"/>
        </w:tabs>
      </w:pPr>
      <w:hyperlink w:anchor="_Toc4668" w:history="1">
        <w:r>
          <w:rPr>
            <w:rFonts w:ascii="仿宋" w:eastAsia="仿宋" w:hAnsi="仿宋" w:cs="仿宋" w:hint="eastAsia"/>
            <w:lang w:eastAsia="zh-CN"/>
          </w:rPr>
          <w:t>(一)、风险识别与评估</w:t>
        </w:r>
        <w:r>
          <w:tab/>
        </w:r>
        <w:r>
          <w:fldChar w:fldCharType="begin"/>
        </w:r>
        <w:r>
          <w:instrText xml:space="preserve"> PAGEREF _Toc4668 \h </w:instrText>
        </w:r>
        <w:r>
          <w:fldChar w:fldCharType="separate"/>
        </w:r>
        <w:r>
          <w:t>26</w:t>
        </w:r>
        <w:r>
          <w:fldChar w:fldCharType="end"/>
        </w:r>
      </w:hyperlink>
    </w:p>
    <w:p>
      <w:pPr>
        <w:pStyle w:val="TOC2"/>
        <w:tabs>
          <w:tab w:val="right" w:leader="dot" w:pos="8306"/>
        </w:tabs>
      </w:pPr>
      <w:hyperlink w:anchor="_Toc27479" w:history="1">
        <w:r>
          <w:rPr>
            <w:rFonts w:ascii="仿宋" w:eastAsia="仿宋" w:hAnsi="仿宋" w:cs="仿宋" w:hint="eastAsia"/>
            <w:lang w:eastAsia="zh-CN"/>
          </w:rPr>
          <w:t>(二)、风险应对策略</w:t>
        </w:r>
        <w:r>
          <w:tab/>
        </w:r>
        <w:r>
          <w:fldChar w:fldCharType="begin"/>
        </w:r>
        <w:r>
          <w:instrText xml:space="preserve"> PAGEREF _Toc27479 \h </w:instrText>
        </w:r>
        <w:r>
          <w:fldChar w:fldCharType="separate"/>
        </w:r>
        <w:r>
          <w:t>27</w:t>
        </w:r>
        <w:r>
          <w:fldChar w:fldCharType="end"/>
        </w:r>
      </w:hyperlink>
    </w:p>
    <w:p>
      <w:pPr>
        <w:pStyle w:val="TOC2"/>
        <w:tabs>
          <w:tab w:val="right" w:leader="dot" w:pos="8306"/>
        </w:tabs>
      </w:pPr>
      <w:hyperlink w:anchor="_Toc2468" w:history="1">
        <w:r>
          <w:rPr>
            <w:rFonts w:ascii="仿宋" w:eastAsia="仿宋" w:hAnsi="仿宋" w:cs="仿宋" w:hint="eastAsia"/>
            <w:lang w:eastAsia="zh-CN"/>
          </w:rPr>
          <w:t>(三)、风险监控与控制</w:t>
        </w:r>
        <w:r>
          <w:tab/>
        </w:r>
        <w:r>
          <w:fldChar w:fldCharType="begin"/>
        </w:r>
        <w:r>
          <w:instrText xml:space="preserve"> PAGEREF _Toc2468 \h </w:instrText>
        </w:r>
        <w:r>
          <w:fldChar w:fldCharType="separate"/>
        </w:r>
        <w:r>
          <w:t>29</w:t>
        </w:r>
        <w:r>
          <w:fldChar w:fldCharType="end"/>
        </w:r>
      </w:hyperlink>
    </w:p>
    <w:p>
      <w:pPr>
        <w:pStyle w:val="TOC1"/>
        <w:tabs>
          <w:tab w:val="right" w:leader="dot" w:pos="8306"/>
        </w:tabs>
      </w:pPr>
      <w:hyperlink w:anchor="_Toc20754" w:history="1">
        <w:r>
          <w:rPr>
            <w:rFonts w:ascii="仿宋" w:eastAsia="仿宋" w:hAnsi="仿宋" w:cs="仿宋" w:hint="eastAsia"/>
            <w:lang w:eastAsia="zh-CN"/>
          </w:rPr>
          <w:t>九、高清晰度电视(HDTV)配套集成电路项目环境影响分析</w:t>
        </w:r>
        <w:r>
          <w:tab/>
        </w:r>
        <w:r>
          <w:fldChar w:fldCharType="begin"/>
        </w:r>
        <w:r>
          <w:instrText xml:space="preserve"> PAGEREF _Toc20754 \h </w:instrText>
        </w:r>
        <w:r>
          <w:fldChar w:fldCharType="separate"/>
        </w:r>
        <w:r>
          <w:t>30</w:t>
        </w:r>
        <w:r>
          <w:fldChar w:fldCharType="end"/>
        </w:r>
      </w:hyperlink>
    </w:p>
    <w:p>
      <w:pPr>
        <w:pStyle w:val="TOC2"/>
        <w:tabs>
          <w:tab w:val="right" w:leader="dot" w:pos="8306"/>
        </w:tabs>
      </w:pPr>
      <w:hyperlink w:anchor="_Toc30264" w:history="1">
        <w:r>
          <w:rPr>
            <w:rFonts w:ascii="仿宋" w:eastAsia="仿宋" w:hAnsi="仿宋" w:cs="仿宋" w:hint="eastAsia"/>
            <w:lang w:eastAsia="zh-CN"/>
          </w:rPr>
          <w:t>(一)、建设区域环境质量现状</w:t>
        </w:r>
        <w:r>
          <w:tab/>
        </w:r>
        <w:r>
          <w:fldChar w:fldCharType="begin"/>
        </w:r>
        <w:r>
          <w:instrText xml:space="preserve"> PAGEREF _Toc30264 \h </w:instrText>
        </w:r>
        <w:r>
          <w:fldChar w:fldCharType="separate"/>
        </w:r>
        <w:r>
          <w:t>30</w:t>
        </w:r>
        <w:r>
          <w:fldChar w:fldCharType="end"/>
        </w:r>
      </w:hyperlink>
    </w:p>
    <w:p>
      <w:pPr>
        <w:pStyle w:val="TOC2"/>
        <w:tabs>
          <w:tab w:val="right" w:leader="dot" w:pos="8306"/>
        </w:tabs>
      </w:pPr>
      <w:hyperlink w:anchor="_Toc11561" w:history="1">
        <w:r>
          <w:rPr>
            <w:rFonts w:ascii="仿宋" w:eastAsia="仿宋" w:hAnsi="仿宋" w:cs="仿宋" w:hint="eastAsia"/>
            <w:lang w:eastAsia="zh-CN"/>
          </w:rPr>
          <w:t>(二)、建设期环境保护</w:t>
        </w:r>
        <w:r>
          <w:tab/>
        </w:r>
        <w:r>
          <w:fldChar w:fldCharType="begin"/>
        </w:r>
        <w:r>
          <w:instrText xml:space="preserve"> PAGEREF _Toc11561 \h </w:instrText>
        </w:r>
        <w:r>
          <w:fldChar w:fldCharType="separate"/>
        </w:r>
        <w:r>
          <w:t>32</w:t>
        </w:r>
        <w:r>
          <w:fldChar w:fldCharType="end"/>
        </w:r>
      </w:hyperlink>
    </w:p>
    <w:p>
      <w:pPr>
        <w:pStyle w:val="TOC2"/>
        <w:tabs>
          <w:tab w:val="right" w:leader="dot" w:pos="8306"/>
        </w:tabs>
      </w:pPr>
      <w:hyperlink w:anchor="_Toc2839" w:history="1">
        <w:r>
          <w:rPr>
            <w:rFonts w:ascii="仿宋" w:eastAsia="仿宋" w:hAnsi="仿宋" w:cs="仿宋" w:hint="eastAsia"/>
            <w:lang w:eastAsia="zh-CN"/>
          </w:rPr>
          <w:t>(三)、运营期环境保护</w:t>
        </w:r>
        <w:r>
          <w:tab/>
        </w:r>
        <w:r>
          <w:fldChar w:fldCharType="begin"/>
        </w:r>
        <w:r>
          <w:instrText xml:space="preserve"> PAGEREF _Toc2839 \h </w:instrText>
        </w:r>
        <w:r>
          <w:fldChar w:fldCharType="separate"/>
        </w:r>
        <w:r>
          <w:t>33</w:t>
        </w:r>
        <w:r>
          <w:fldChar w:fldCharType="end"/>
        </w:r>
      </w:hyperlink>
    </w:p>
    <w:p>
      <w:pPr>
        <w:pStyle w:val="TOC2"/>
        <w:tabs>
          <w:tab w:val="right" w:leader="dot" w:pos="8306"/>
        </w:tabs>
      </w:pPr>
      <w:hyperlink w:anchor="_Toc18232" w:history="1">
        <w:r>
          <w:rPr>
            <w:rFonts w:ascii="仿宋" w:eastAsia="仿宋" w:hAnsi="仿宋" w:cs="仿宋" w:hint="eastAsia"/>
            <w:lang w:eastAsia="zh-CN"/>
          </w:rPr>
          <w:t>(四)、高清晰度电视(HDTV)配套集成电路项目建设对区域经济的影响</w:t>
        </w:r>
        <w:r>
          <w:tab/>
        </w:r>
        <w:r>
          <w:fldChar w:fldCharType="begin"/>
        </w:r>
        <w:r>
          <w:instrText xml:space="preserve"> PAGEREF _Toc18232 \h </w:instrText>
        </w:r>
        <w:r>
          <w:fldChar w:fldCharType="separate"/>
        </w:r>
        <w:r>
          <w:t>35</w:t>
        </w:r>
        <w:r>
          <w:fldChar w:fldCharType="end"/>
        </w:r>
      </w:hyperlink>
    </w:p>
    <w:p>
      <w:pPr>
        <w:pStyle w:val="TOC2"/>
        <w:tabs>
          <w:tab w:val="right" w:leader="dot" w:pos="8306"/>
        </w:tabs>
      </w:pPr>
      <w:hyperlink w:anchor="_Toc13957" w:history="1">
        <w:r>
          <w:rPr>
            <w:rFonts w:ascii="仿宋" w:eastAsia="仿宋" w:hAnsi="仿宋" w:cs="仿宋" w:hint="eastAsia"/>
            <w:lang w:eastAsia="zh-CN"/>
          </w:rPr>
          <w:t>(五)、废弃物处理</w:t>
        </w:r>
        <w:r>
          <w:tab/>
        </w:r>
        <w:r>
          <w:fldChar w:fldCharType="begin"/>
        </w:r>
        <w:r>
          <w:instrText xml:space="preserve"> PAGEREF _Toc13957 \h </w:instrText>
        </w:r>
        <w:r>
          <w:fldChar w:fldCharType="separate"/>
        </w:r>
        <w:r>
          <w:t>37</w:t>
        </w:r>
        <w:r>
          <w:fldChar w:fldCharType="end"/>
        </w:r>
      </w:hyperlink>
    </w:p>
    <w:p>
      <w:pPr>
        <w:pStyle w:val="TOC2"/>
        <w:tabs>
          <w:tab w:val="right" w:leader="dot" w:pos="8306"/>
        </w:tabs>
      </w:pPr>
      <w:hyperlink w:anchor="_Toc19773" w:history="1">
        <w:r>
          <w:rPr>
            <w:rFonts w:ascii="仿宋" w:eastAsia="仿宋" w:hAnsi="仿宋" w:cs="仿宋" w:hint="eastAsia"/>
            <w:lang w:eastAsia="zh-CN"/>
          </w:rPr>
          <w:t>(六)、特殊环境影响分析</w:t>
        </w:r>
        <w:r>
          <w:tab/>
        </w:r>
        <w:r>
          <w:fldChar w:fldCharType="begin"/>
        </w:r>
        <w:r>
          <w:instrText xml:space="preserve"> PAGEREF _Toc19773 \h </w:instrText>
        </w:r>
        <w:r>
          <w:fldChar w:fldCharType="separate"/>
        </w:r>
        <w:r>
          <w:t>38</w:t>
        </w:r>
        <w:r>
          <w:fldChar w:fldCharType="end"/>
        </w:r>
      </w:hyperlink>
    </w:p>
    <w:p>
      <w:pPr>
        <w:pStyle w:val="TOC2"/>
        <w:tabs>
          <w:tab w:val="right" w:leader="dot" w:pos="8306"/>
        </w:tabs>
      </w:pPr>
      <w:hyperlink w:anchor="_Toc11304" w:history="1">
        <w:r>
          <w:rPr>
            <w:rFonts w:ascii="仿宋" w:eastAsia="仿宋" w:hAnsi="仿宋" w:cs="仿宋" w:hint="eastAsia"/>
            <w:lang w:eastAsia="zh-CN"/>
          </w:rPr>
          <w:t>(七)、清洁生产</w:t>
        </w:r>
        <w:r>
          <w:tab/>
        </w:r>
        <w:r>
          <w:fldChar w:fldCharType="begin"/>
        </w:r>
        <w:r>
          <w:instrText xml:space="preserve"> PAGEREF _Toc11304 \h </w:instrText>
        </w:r>
        <w:r>
          <w:fldChar w:fldCharType="separate"/>
        </w:r>
        <w:r>
          <w:t>39</w:t>
        </w:r>
        <w:r>
          <w:fldChar w:fldCharType="end"/>
        </w:r>
      </w:hyperlink>
    </w:p>
    <w:p>
      <w:pPr>
        <w:pStyle w:val="TOC2"/>
        <w:tabs>
          <w:tab w:val="right" w:leader="dot" w:pos="8306"/>
        </w:tabs>
      </w:pPr>
      <w:hyperlink w:anchor="_Toc29539" w:history="1">
        <w:r>
          <w:rPr>
            <w:rFonts w:ascii="仿宋" w:eastAsia="仿宋" w:hAnsi="仿宋" w:cs="仿宋" w:hint="eastAsia"/>
            <w:lang w:eastAsia="zh-CN"/>
          </w:rPr>
          <w:t>(八)、环境保护综合评价</w:t>
        </w:r>
        <w:r>
          <w:tab/>
        </w:r>
        <w:r>
          <w:fldChar w:fldCharType="begin"/>
        </w:r>
        <w:r>
          <w:instrText xml:space="preserve"> PAGEREF _Toc29539 \h </w:instrText>
        </w:r>
        <w:r>
          <w:fldChar w:fldCharType="separate"/>
        </w:r>
        <w:r>
          <w:t>40</w:t>
        </w:r>
        <w:r>
          <w:fldChar w:fldCharType="end"/>
        </w:r>
      </w:hyperlink>
    </w:p>
    <w:p>
      <w:pPr>
        <w:pStyle w:val="TOC1"/>
        <w:tabs>
          <w:tab w:val="right" w:leader="dot" w:pos="8306"/>
        </w:tabs>
      </w:pPr>
      <w:hyperlink w:anchor="_Toc18991" w:history="1">
        <w:r>
          <w:rPr>
            <w:rFonts w:ascii="仿宋" w:eastAsia="仿宋" w:hAnsi="仿宋" w:cs="仿宋" w:hint="eastAsia"/>
            <w:lang w:eastAsia="zh-CN"/>
          </w:rPr>
          <w:t>十、生产安全保护</w:t>
        </w:r>
        <w:r>
          <w:tab/>
        </w:r>
        <w:r>
          <w:fldChar w:fldCharType="begin"/>
        </w:r>
        <w:r>
          <w:instrText xml:space="preserve"> PAGEREF _Toc18991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5" w:history="1">
        <w:r>
          <w:rPr>
            <w:rFonts w:ascii="仿宋" w:eastAsia="仿宋" w:hAnsi="仿宋" w:cs="仿宋" w:hint="eastAsia"/>
            <w:lang w:eastAsia="zh-CN"/>
          </w:rPr>
          <w:t>(一)、消防安全</w:t>
        </w:r>
        <w:r>
          <w:tab/>
        </w:r>
        <w:r>
          <w:fldChar w:fldCharType="begin"/>
        </w:r>
        <w:r>
          <w:instrText xml:space="preserve"> PAGEREF _Toc30465 \h </w:instrText>
        </w:r>
        <w:r>
          <w:fldChar w:fldCharType="separate"/>
        </w:r>
        <w:r>
          <w:t>42</w:t>
        </w:r>
        <w:r>
          <w:fldChar w:fldCharType="end"/>
        </w:r>
      </w:hyperlink>
    </w:p>
    <w:p>
      <w:pPr>
        <w:pStyle w:val="TOC2"/>
        <w:tabs>
          <w:tab w:val="right" w:leader="dot" w:pos="8306"/>
        </w:tabs>
      </w:pPr>
      <w:hyperlink w:anchor="_Toc30936" w:history="1">
        <w:r>
          <w:rPr>
            <w:rFonts w:ascii="仿宋" w:eastAsia="仿宋" w:hAnsi="仿宋" w:cs="仿宋" w:hint="eastAsia"/>
            <w:lang w:eastAsia="zh-CN"/>
          </w:rPr>
          <w:t>(二)、防火防爆总图布置措施</w:t>
        </w:r>
        <w:r>
          <w:tab/>
        </w:r>
        <w:r>
          <w:fldChar w:fldCharType="begin"/>
        </w:r>
        <w:r>
          <w:instrText xml:space="preserve"> PAGEREF _Toc30936 \h </w:instrText>
        </w:r>
        <w:r>
          <w:fldChar w:fldCharType="separate"/>
        </w:r>
        <w:r>
          <w:t>44</w:t>
        </w:r>
        <w:r>
          <w:fldChar w:fldCharType="end"/>
        </w:r>
      </w:hyperlink>
    </w:p>
    <w:p>
      <w:pPr>
        <w:pStyle w:val="TOC2"/>
        <w:tabs>
          <w:tab w:val="right" w:leader="dot" w:pos="8306"/>
        </w:tabs>
      </w:pPr>
      <w:hyperlink w:anchor="_Toc18076" w:history="1">
        <w:r>
          <w:rPr>
            <w:rFonts w:ascii="仿宋" w:eastAsia="仿宋" w:hAnsi="仿宋" w:cs="仿宋" w:hint="eastAsia"/>
            <w:lang w:eastAsia="zh-CN"/>
          </w:rPr>
          <w:t>(三)、自然灾害防范措施</w:t>
        </w:r>
        <w:r>
          <w:tab/>
        </w:r>
        <w:r>
          <w:fldChar w:fldCharType="begin"/>
        </w:r>
        <w:r>
          <w:instrText xml:space="preserve"> PAGEREF _Toc18076 \h </w:instrText>
        </w:r>
        <w:r>
          <w:fldChar w:fldCharType="separate"/>
        </w:r>
        <w:r>
          <w:t>45</w:t>
        </w:r>
        <w:r>
          <w:fldChar w:fldCharType="end"/>
        </w:r>
      </w:hyperlink>
    </w:p>
    <w:p>
      <w:pPr>
        <w:pStyle w:val="TOC2"/>
        <w:tabs>
          <w:tab w:val="right" w:leader="dot" w:pos="8306"/>
        </w:tabs>
      </w:pPr>
      <w:hyperlink w:anchor="_Toc24295" w:history="1">
        <w:r>
          <w:rPr>
            <w:rFonts w:ascii="仿宋" w:eastAsia="仿宋" w:hAnsi="仿宋" w:cs="仿宋" w:hint="eastAsia"/>
            <w:lang w:eastAsia="zh-CN"/>
          </w:rPr>
          <w:t>(四)、安全色及安全标志使用要求</w:t>
        </w:r>
        <w:r>
          <w:tab/>
        </w:r>
        <w:r>
          <w:fldChar w:fldCharType="begin"/>
        </w:r>
        <w:r>
          <w:instrText xml:space="preserve"> PAGEREF _Toc24295 \h </w:instrText>
        </w:r>
        <w:r>
          <w:fldChar w:fldCharType="separate"/>
        </w:r>
        <w:r>
          <w:t>46</w:t>
        </w:r>
        <w:r>
          <w:fldChar w:fldCharType="end"/>
        </w:r>
      </w:hyperlink>
    </w:p>
    <w:p>
      <w:pPr>
        <w:pStyle w:val="TOC2"/>
        <w:tabs>
          <w:tab w:val="right" w:leader="dot" w:pos="8306"/>
        </w:tabs>
      </w:pPr>
      <w:hyperlink w:anchor="_Toc24304" w:history="1">
        <w:r>
          <w:rPr>
            <w:rFonts w:ascii="仿宋" w:eastAsia="仿宋" w:hAnsi="仿宋" w:cs="仿宋" w:hint="eastAsia"/>
            <w:lang w:eastAsia="zh-CN"/>
          </w:rPr>
          <w:t>(五)、防尘防毒措施</w:t>
        </w:r>
        <w:r>
          <w:tab/>
        </w:r>
        <w:r>
          <w:fldChar w:fldCharType="begin"/>
        </w:r>
        <w:r>
          <w:instrText xml:space="preserve"> PAGEREF _Toc24304 \h </w:instrText>
        </w:r>
        <w:r>
          <w:fldChar w:fldCharType="separate"/>
        </w:r>
        <w:r>
          <w:t>47</w:t>
        </w:r>
        <w:r>
          <w:fldChar w:fldCharType="end"/>
        </w:r>
      </w:hyperlink>
    </w:p>
    <w:p>
      <w:pPr>
        <w:pStyle w:val="TOC2"/>
        <w:tabs>
          <w:tab w:val="right" w:leader="dot" w:pos="8306"/>
        </w:tabs>
      </w:pPr>
      <w:hyperlink w:anchor="_Toc23307" w:history="1">
        <w:r>
          <w:rPr>
            <w:rFonts w:ascii="仿宋" w:eastAsia="仿宋" w:hAnsi="仿宋" w:cs="仿宋" w:hint="eastAsia"/>
            <w:lang w:eastAsia="zh-CN"/>
          </w:rPr>
          <w:t>(六)、防静电、触电防护及防雷措施</w:t>
        </w:r>
        <w:r>
          <w:tab/>
        </w:r>
        <w:r>
          <w:fldChar w:fldCharType="begin"/>
        </w:r>
        <w:r>
          <w:instrText xml:space="preserve"> PAGEREF _Toc23307 \h </w:instrText>
        </w:r>
        <w:r>
          <w:fldChar w:fldCharType="separate"/>
        </w:r>
        <w:r>
          <w:t>48</w:t>
        </w:r>
        <w:r>
          <w:fldChar w:fldCharType="end"/>
        </w:r>
      </w:hyperlink>
    </w:p>
    <w:p>
      <w:pPr>
        <w:pStyle w:val="TOC2"/>
        <w:tabs>
          <w:tab w:val="right" w:leader="dot" w:pos="8306"/>
        </w:tabs>
      </w:pPr>
      <w:hyperlink w:anchor="_Toc11594" w:history="1">
        <w:r>
          <w:rPr>
            <w:rFonts w:ascii="仿宋" w:eastAsia="仿宋" w:hAnsi="仿宋" w:cs="仿宋" w:hint="eastAsia"/>
            <w:lang w:eastAsia="zh-CN"/>
          </w:rPr>
          <w:t>(七)、机械设备安全保障措施</w:t>
        </w:r>
        <w:r>
          <w:tab/>
        </w:r>
        <w:r>
          <w:fldChar w:fldCharType="begin"/>
        </w:r>
        <w:r>
          <w:instrText xml:space="preserve"> PAGEREF _Toc11594 \h </w:instrText>
        </w:r>
        <w:r>
          <w:fldChar w:fldCharType="separate"/>
        </w:r>
        <w:r>
          <w:t>50</w:t>
        </w:r>
        <w:r>
          <w:fldChar w:fldCharType="end"/>
        </w:r>
      </w:hyperlink>
    </w:p>
    <w:p>
      <w:pPr>
        <w:pStyle w:val="TOC1"/>
        <w:tabs>
          <w:tab w:val="right" w:leader="dot" w:pos="8306"/>
        </w:tabs>
      </w:pPr>
      <w:hyperlink w:anchor="_Toc29003" w:history="1">
        <w:r>
          <w:rPr>
            <w:rFonts w:ascii="仿宋" w:eastAsia="仿宋" w:hAnsi="仿宋" w:cs="仿宋" w:hint="eastAsia"/>
            <w:lang w:eastAsia="zh-CN"/>
          </w:rPr>
          <w:t>十一、高清晰度电视(HDTV)配套集成电路项目创新与研发</w:t>
        </w:r>
        <w:r>
          <w:tab/>
        </w:r>
        <w:r>
          <w:fldChar w:fldCharType="begin"/>
        </w:r>
        <w:r>
          <w:instrText xml:space="preserve"> PAGEREF _Toc29003 \h </w:instrText>
        </w:r>
        <w:r>
          <w:fldChar w:fldCharType="separate"/>
        </w:r>
        <w:r>
          <w:t>51</w:t>
        </w:r>
        <w:r>
          <w:fldChar w:fldCharType="end"/>
        </w:r>
      </w:hyperlink>
    </w:p>
    <w:p>
      <w:pPr>
        <w:pStyle w:val="TOC2"/>
        <w:tabs>
          <w:tab w:val="right" w:leader="dot" w:pos="8306"/>
        </w:tabs>
      </w:pPr>
      <w:hyperlink w:anchor="_Toc2496" w:history="1">
        <w:r>
          <w:rPr>
            <w:rFonts w:ascii="仿宋" w:eastAsia="仿宋" w:hAnsi="仿宋" w:cs="仿宋" w:hint="eastAsia"/>
            <w:lang w:eastAsia="zh-CN"/>
          </w:rPr>
          <w:t>(一)、创新策略与方向</w:t>
        </w:r>
        <w:r>
          <w:tab/>
        </w:r>
        <w:r>
          <w:fldChar w:fldCharType="begin"/>
        </w:r>
        <w:r>
          <w:instrText xml:space="preserve"> PAGEREF _Toc2496 \h </w:instrText>
        </w:r>
        <w:r>
          <w:fldChar w:fldCharType="separate"/>
        </w:r>
        <w:r>
          <w:t>51</w:t>
        </w:r>
        <w:r>
          <w:fldChar w:fldCharType="end"/>
        </w:r>
      </w:hyperlink>
    </w:p>
    <w:p>
      <w:pPr>
        <w:pStyle w:val="TOC2"/>
        <w:tabs>
          <w:tab w:val="right" w:leader="dot" w:pos="8306"/>
        </w:tabs>
      </w:pPr>
      <w:hyperlink w:anchor="_Toc5353" w:history="1">
        <w:r>
          <w:rPr>
            <w:rFonts w:ascii="仿宋" w:eastAsia="仿宋" w:hAnsi="仿宋" w:cs="仿宋" w:hint="eastAsia"/>
            <w:lang w:eastAsia="zh-CN"/>
          </w:rPr>
          <w:t>(二)、研发规划与投入</w:t>
        </w:r>
        <w:r>
          <w:tab/>
        </w:r>
        <w:r>
          <w:fldChar w:fldCharType="begin"/>
        </w:r>
        <w:r>
          <w:instrText xml:space="preserve"> PAGEREF _Toc5353 \h </w:instrText>
        </w:r>
        <w:r>
          <w:fldChar w:fldCharType="separate"/>
        </w:r>
        <w:r>
          <w:t>53</w:t>
        </w:r>
        <w:r>
          <w:fldChar w:fldCharType="end"/>
        </w:r>
      </w:hyperlink>
    </w:p>
    <w:p>
      <w:pPr>
        <w:pStyle w:val="TOC1"/>
        <w:tabs>
          <w:tab w:val="right" w:leader="dot" w:pos="8306"/>
        </w:tabs>
      </w:pPr>
      <w:hyperlink w:anchor="_Toc12290" w:history="1">
        <w:r>
          <w:rPr>
            <w:rFonts w:ascii="仿宋" w:eastAsia="仿宋" w:hAnsi="仿宋" w:cs="仿宋" w:hint="eastAsia"/>
            <w:lang w:eastAsia="zh-CN"/>
          </w:rPr>
          <w:t>十二、高清晰度电视(HDTV)配套集成电路项目计划安排</w:t>
        </w:r>
        <w:r>
          <w:tab/>
        </w:r>
        <w:r>
          <w:fldChar w:fldCharType="begin"/>
        </w:r>
        <w:r>
          <w:instrText xml:space="preserve"> PAGEREF _Toc12290 \h </w:instrText>
        </w:r>
        <w:r>
          <w:fldChar w:fldCharType="separate"/>
        </w:r>
        <w:r>
          <w:t>55</w:t>
        </w:r>
        <w:r>
          <w:fldChar w:fldCharType="end"/>
        </w:r>
      </w:hyperlink>
    </w:p>
    <w:p>
      <w:pPr>
        <w:pStyle w:val="TOC2"/>
        <w:tabs>
          <w:tab w:val="right" w:leader="dot" w:pos="8306"/>
        </w:tabs>
      </w:pPr>
      <w:hyperlink w:anchor="_Toc14951" w:history="1">
        <w:r>
          <w:rPr>
            <w:rFonts w:ascii="仿宋" w:eastAsia="仿宋" w:hAnsi="仿宋" w:cs="仿宋" w:hint="eastAsia"/>
            <w:lang w:eastAsia="zh-CN"/>
          </w:rPr>
          <w:t>(一)、建设周期</w:t>
        </w:r>
        <w:r>
          <w:tab/>
        </w:r>
        <w:r>
          <w:fldChar w:fldCharType="begin"/>
        </w:r>
        <w:r>
          <w:instrText xml:space="preserve"> PAGEREF _Toc14951 \h </w:instrText>
        </w:r>
        <w:r>
          <w:fldChar w:fldCharType="separate"/>
        </w:r>
        <w:r>
          <w:t>55</w:t>
        </w:r>
        <w:r>
          <w:fldChar w:fldCharType="end"/>
        </w:r>
      </w:hyperlink>
    </w:p>
    <w:p>
      <w:pPr>
        <w:pStyle w:val="TOC2"/>
        <w:tabs>
          <w:tab w:val="right" w:leader="dot" w:pos="8306"/>
        </w:tabs>
      </w:pPr>
      <w:hyperlink w:anchor="_Toc5084" w:history="1">
        <w:r>
          <w:rPr>
            <w:rFonts w:ascii="仿宋" w:eastAsia="仿宋" w:hAnsi="仿宋" w:cs="仿宋" w:hint="eastAsia"/>
            <w:lang w:eastAsia="zh-CN"/>
          </w:rPr>
          <w:t>(二)、建设进度</w:t>
        </w:r>
        <w:r>
          <w:tab/>
        </w:r>
        <w:r>
          <w:fldChar w:fldCharType="begin"/>
        </w:r>
        <w:r>
          <w:instrText xml:space="preserve"> PAGEREF _Toc5084 \h </w:instrText>
        </w:r>
        <w:r>
          <w:fldChar w:fldCharType="separate"/>
        </w:r>
        <w:r>
          <w:t>56</w:t>
        </w:r>
        <w:r>
          <w:fldChar w:fldCharType="end"/>
        </w:r>
      </w:hyperlink>
    </w:p>
    <w:p>
      <w:pPr>
        <w:pStyle w:val="TOC2"/>
        <w:tabs>
          <w:tab w:val="right" w:leader="dot" w:pos="8306"/>
        </w:tabs>
      </w:pPr>
      <w:hyperlink w:anchor="_Toc14981" w:history="1">
        <w:r>
          <w:rPr>
            <w:rFonts w:ascii="仿宋" w:eastAsia="仿宋" w:hAnsi="仿宋" w:cs="仿宋" w:hint="eastAsia"/>
            <w:lang w:eastAsia="zh-CN"/>
          </w:rPr>
          <w:t>(三)、进度安排注意事项</w:t>
        </w:r>
        <w:r>
          <w:tab/>
        </w:r>
        <w:r>
          <w:fldChar w:fldCharType="begin"/>
        </w:r>
        <w:r>
          <w:instrText xml:space="preserve"> PAGEREF _Toc14981 \h </w:instrText>
        </w:r>
        <w:r>
          <w:fldChar w:fldCharType="separate"/>
        </w:r>
        <w:r>
          <w:t>57</w:t>
        </w:r>
        <w:r>
          <w:fldChar w:fldCharType="end"/>
        </w:r>
      </w:hyperlink>
    </w:p>
    <w:p>
      <w:pPr>
        <w:pStyle w:val="TOC2"/>
        <w:tabs>
          <w:tab w:val="right" w:leader="dot" w:pos="8306"/>
        </w:tabs>
      </w:pPr>
      <w:hyperlink w:anchor="_Toc5792" w:history="1">
        <w:r>
          <w:rPr>
            <w:rFonts w:ascii="仿宋" w:eastAsia="仿宋" w:hAnsi="仿宋" w:cs="仿宋" w:hint="eastAsia"/>
            <w:lang w:eastAsia="zh-CN"/>
          </w:rPr>
          <w:t>(四)、人力资源配置</w:t>
        </w:r>
        <w:r>
          <w:tab/>
        </w:r>
        <w:r>
          <w:fldChar w:fldCharType="begin"/>
        </w:r>
        <w:r>
          <w:instrText xml:space="preserve"> PAGEREF _Toc5792 \h </w:instrText>
        </w:r>
        <w:r>
          <w:fldChar w:fldCharType="separate"/>
        </w:r>
        <w:r>
          <w:t>59</w:t>
        </w:r>
        <w:r>
          <w:fldChar w:fldCharType="end"/>
        </w:r>
      </w:hyperlink>
    </w:p>
    <w:p>
      <w:pPr>
        <w:pStyle w:val="TOC1"/>
        <w:tabs>
          <w:tab w:val="right" w:leader="dot" w:pos="8306"/>
        </w:tabs>
      </w:pPr>
      <w:hyperlink w:anchor="_Toc5755" w:history="1">
        <w:r>
          <w:rPr>
            <w:rFonts w:ascii="仿宋" w:eastAsia="仿宋" w:hAnsi="仿宋" w:cs="仿宋" w:hint="eastAsia"/>
            <w:lang w:eastAsia="zh-CN"/>
          </w:rPr>
          <w:t>十三、高清晰度电视(HDTV)配套集成电路项目工程方案分析</w:t>
        </w:r>
        <w:r>
          <w:tab/>
        </w:r>
        <w:r>
          <w:fldChar w:fldCharType="begin"/>
        </w:r>
        <w:r>
          <w:instrText xml:space="preserve"> PAGEREF _Toc5755 \h </w:instrText>
        </w:r>
        <w:r>
          <w:fldChar w:fldCharType="separate"/>
        </w:r>
        <w:r>
          <w:t>60</w:t>
        </w:r>
        <w:r>
          <w:fldChar w:fldCharType="end"/>
        </w:r>
      </w:hyperlink>
    </w:p>
    <w:p>
      <w:pPr>
        <w:pStyle w:val="TOC2"/>
        <w:tabs>
          <w:tab w:val="right" w:leader="dot" w:pos="8306"/>
        </w:tabs>
      </w:pPr>
      <w:hyperlink w:anchor="_Toc3348" w:history="1">
        <w:r>
          <w:rPr>
            <w:rFonts w:ascii="仿宋" w:eastAsia="仿宋" w:hAnsi="仿宋" w:cs="仿宋" w:hint="eastAsia"/>
            <w:lang w:eastAsia="zh-CN"/>
          </w:rPr>
          <w:t>(一)、建筑工程设计原则</w:t>
        </w:r>
        <w:r>
          <w:tab/>
        </w:r>
        <w:r>
          <w:fldChar w:fldCharType="begin"/>
        </w:r>
        <w:r>
          <w:instrText xml:space="preserve"> PAGEREF _Toc3348 \h </w:instrText>
        </w:r>
        <w:r>
          <w:fldChar w:fldCharType="separate"/>
        </w:r>
        <w:r>
          <w:t>60</w:t>
        </w:r>
        <w:r>
          <w:fldChar w:fldCharType="end"/>
        </w:r>
      </w:hyperlink>
    </w:p>
    <w:p>
      <w:pPr>
        <w:pStyle w:val="TOC2"/>
        <w:tabs>
          <w:tab w:val="right" w:leader="dot" w:pos="8306"/>
        </w:tabs>
      </w:pPr>
      <w:hyperlink w:anchor="_Toc28348" w:history="1">
        <w:r>
          <w:rPr>
            <w:rFonts w:ascii="仿宋" w:eastAsia="仿宋" w:hAnsi="仿宋" w:cs="仿宋" w:hint="eastAsia"/>
            <w:lang w:eastAsia="zh-CN"/>
          </w:rPr>
          <w:t>(二)、土建工程建设指标</w:t>
        </w:r>
        <w:r>
          <w:tab/>
        </w:r>
        <w:r>
          <w:fldChar w:fldCharType="begin"/>
        </w:r>
        <w:r>
          <w:instrText xml:space="preserve"> PAGEREF _Toc28348 \h </w:instrText>
        </w:r>
        <w:r>
          <w:fldChar w:fldCharType="separate"/>
        </w:r>
        <w:r>
          <w:t>63</w:t>
        </w:r>
        <w:r>
          <w:fldChar w:fldCharType="end"/>
        </w:r>
      </w:hyperlink>
    </w:p>
    <w:p>
      <w:pPr>
        <w:pStyle w:val="TOC1"/>
        <w:tabs>
          <w:tab w:val="right" w:leader="dot" w:pos="8306"/>
        </w:tabs>
      </w:pPr>
      <w:hyperlink w:anchor="_Toc16791" w:history="1">
        <w:r>
          <w:rPr>
            <w:rFonts w:ascii="仿宋" w:eastAsia="仿宋" w:hAnsi="仿宋" w:cs="仿宋" w:hint="eastAsia"/>
            <w:lang w:eastAsia="zh-CN"/>
          </w:rPr>
          <w:t>十四、高清晰度电视(HDTV)配套集成电路项目实施保障措施</w:t>
        </w:r>
        <w:r>
          <w:tab/>
        </w:r>
        <w:r>
          <w:fldChar w:fldCharType="begin"/>
        </w:r>
        <w:r>
          <w:instrText xml:space="preserve"> PAGEREF _Toc16791 \h </w:instrText>
        </w:r>
        <w:r>
          <w:fldChar w:fldCharType="separate"/>
        </w:r>
        <w:r>
          <w:t>65</w:t>
        </w:r>
        <w:r>
          <w:fldChar w:fldCharType="end"/>
        </w:r>
      </w:hyperlink>
    </w:p>
    <w:p>
      <w:pPr>
        <w:pStyle w:val="TOC2"/>
        <w:tabs>
          <w:tab w:val="right" w:leader="dot" w:pos="8306"/>
        </w:tabs>
      </w:pPr>
      <w:hyperlink w:anchor="_Toc18686" w:history="1">
        <w:r>
          <w:rPr>
            <w:rFonts w:ascii="仿宋" w:eastAsia="仿宋" w:hAnsi="仿宋" w:cs="仿宋" w:hint="eastAsia"/>
            <w:lang w:eastAsia="zh-CN"/>
          </w:rPr>
          <w:t>(一)、高清晰度电视(HDTV)配套集成电路项目实施保障机制</w:t>
        </w:r>
        <w:r>
          <w:tab/>
        </w:r>
        <w:r>
          <w:fldChar w:fldCharType="begin"/>
        </w:r>
        <w:r>
          <w:instrText xml:space="preserve"> PAGEREF _Toc18686 \h </w:instrText>
        </w:r>
        <w:r>
          <w:fldChar w:fldCharType="separate"/>
        </w:r>
        <w:r>
          <w:t>65</w:t>
        </w:r>
        <w:r>
          <w:fldChar w:fldCharType="end"/>
        </w:r>
      </w:hyperlink>
    </w:p>
    <w:p>
      <w:pPr>
        <w:pStyle w:val="TOC2"/>
        <w:tabs>
          <w:tab w:val="right" w:leader="dot" w:pos="8306"/>
        </w:tabs>
      </w:pPr>
      <w:hyperlink w:anchor="_Toc15507" w:history="1">
        <w:r>
          <w:rPr>
            <w:rFonts w:ascii="仿宋" w:eastAsia="仿宋" w:hAnsi="仿宋" w:cs="仿宋" w:hint="eastAsia"/>
            <w:lang w:eastAsia="zh-CN"/>
          </w:rPr>
          <w:t>(二)、高清晰度电视(HDTV)配套集成电路项目法律合规要求</w:t>
        </w:r>
        <w:r>
          <w:tab/>
        </w:r>
        <w:r>
          <w:fldChar w:fldCharType="begin"/>
        </w:r>
        <w:r>
          <w:instrText xml:space="preserve"> PAGEREF _Toc15507 \h </w:instrText>
        </w:r>
        <w:r>
          <w:fldChar w:fldCharType="separate"/>
        </w:r>
        <w:r>
          <w:t>69</w:t>
        </w:r>
        <w:r>
          <w:fldChar w:fldCharType="end"/>
        </w:r>
      </w:hyperlink>
    </w:p>
    <w:p>
      <w:pPr>
        <w:pStyle w:val="TOC2"/>
        <w:tabs>
          <w:tab w:val="right" w:leader="dot" w:pos="8306"/>
        </w:tabs>
      </w:pPr>
      <w:hyperlink w:anchor="_Toc26465" w:history="1">
        <w:r>
          <w:rPr>
            <w:rFonts w:ascii="仿宋" w:eastAsia="仿宋" w:hAnsi="仿宋" w:cs="仿宋" w:hint="eastAsia"/>
            <w:lang w:eastAsia="zh-CN"/>
          </w:rPr>
          <w:t>(三)、高清晰度电视(HDTV)配套集成电路项目合同管理与法律事务</w:t>
        </w:r>
        <w:r>
          <w:tab/>
        </w:r>
        <w:r>
          <w:fldChar w:fldCharType="begin"/>
        </w:r>
        <w:r>
          <w:instrText xml:space="preserve"> PAGEREF _Toc26465 \h </w:instrText>
        </w:r>
        <w:r>
          <w:fldChar w:fldCharType="separate"/>
        </w:r>
        <w:r>
          <w:t>74</w:t>
        </w:r>
        <w:r>
          <w:fldChar w:fldCharType="end"/>
        </w:r>
      </w:hyperlink>
    </w:p>
    <w:p>
      <w:pPr>
        <w:pStyle w:val="TOC2"/>
        <w:tabs>
          <w:tab w:val="right" w:leader="dot" w:pos="8306"/>
        </w:tabs>
      </w:pPr>
      <w:hyperlink w:anchor="_Toc11653" w:history="1">
        <w:r>
          <w:rPr>
            <w:rFonts w:ascii="仿宋" w:eastAsia="仿宋" w:hAnsi="仿宋" w:cs="仿宋" w:hint="eastAsia"/>
            <w:lang w:eastAsia="zh-CN"/>
          </w:rPr>
          <w:t>(四)、高清晰度电视(HDTV)配套集成电路项目知识产权保护策略</w:t>
        </w:r>
        <w:r>
          <w:tab/>
        </w:r>
        <w:r>
          <w:fldChar w:fldCharType="begin"/>
        </w:r>
        <w:r>
          <w:instrText xml:space="preserve"> PAGEREF _Toc11653 \h </w:instrText>
        </w:r>
        <w:r>
          <w:fldChar w:fldCharType="separate"/>
        </w:r>
        <w:r>
          <w:t>81</w:t>
        </w:r>
        <w:r>
          <w:fldChar w:fldCharType="end"/>
        </w:r>
      </w:hyperlink>
    </w:p>
    <w:p>
      <w:pPr>
        <w:pStyle w:val="TOC1"/>
        <w:tabs>
          <w:tab w:val="right" w:leader="dot" w:pos="8306"/>
        </w:tabs>
      </w:pPr>
      <w:hyperlink w:anchor="_Toc16868" w:history="1">
        <w:r>
          <w:rPr>
            <w:rFonts w:ascii="仿宋" w:eastAsia="仿宋" w:hAnsi="仿宋" w:cs="仿宋" w:hint="eastAsia"/>
            <w:lang w:eastAsia="zh-CN"/>
          </w:rPr>
          <w:t>十五、利益相关者分析与沟通计划</w:t>
        </w:r>
        <w:r>
          <w:tab/>
        </w:r>
        <w:r>
          <w:fldChar w:fldCharType="begin"/>
        </w:r>
        <w:r>
          <w:instrText xml:space="preserve"> PAGEREF _Toc16868 \h </w:instrText>
        </w:r>
        <w:r>
          <w:fldChar w:fldCharType="separate"/>
        </w:r>
        <w:r>
          <w:t>83</w:t>
        </w:r>
        <w:r>
          <w:fldChar w:fldCharType="end"/>
        </w:r>
      </w:hyperlink>
    </w:p>
    <w:p>
      <w:pPr>
        <w:pStyle w:val="TOC2"/>
        <w:tabs>
          <w:tab w:val="right" w:leader="dot" w:pos="8306"/>
        </w:tabs>
      </w:pPr>
      <w:hyperlink w:anchor="_Toc24850" w:history="1">
        <w:r>
          <w:rPr>
            <w:rFonts w:ascii="仿宋" w:eastAsia="仿宋" w:hAnsi="仿宋" w:cs="仿宋" w:hint="eastAsia"/>
            <w:lang w:eastAsia="zh-CN"/>
          </w:rPr>
          <w:t>(一)、利益相关者分析</w:t>
        </w:r>
        <w:r>
          <w:tab/>
        </w:r>
        <w:r>
          <w:fldChar w:fldCharType="begin"/>
        </w:r>
        <w:r>
          <w:instrText xml:space="preserve"> PAGEREF _Toc24850 \h </w:instrText>
        </w:r>
        <w:r>
          <w:fldChar w:fldCharType="separate"/>
        </w:r>
        <w:r>
          <w:t>83</w:t>
        </w:r>
        <w:r>
          <w:fldChar w:fldCharType="end"/>
        </w:r>
      </w:hyperlink>
    </w:p>
    <w:p>
      <w:pPr>
        <w:pStyle w:val="TOC2"/>
        <w:tabs>
          <w:tab w:val="right" w:leader="dot" w:pos="8306"/>
        </w:tabs>
      </w:pPr>
      <w:hyperlink w:anchor="_Toc31895" w:history="1">
        <w:r>
          <w:rPr>
            <w:rFonts w:ascii="仿宋" w:eastAsia="仿宋" w:hAnsi="仿宋" w:cs="仿宋" w:hint="eastAsia"/>
            <w:lang w:eastAsia="zh-CN"/>
          </w:rPr>
          <w:t>(二)、沟通计划</w:t>
        </w:r>
        <w:r>
          <w:tab/>
        </w:r>
        <w:r>
          <w:fldChar w:fldCharType="begin"/>
        </w:r>
        <w:r>
          <w:instrText xml:space="preserve"> PAGEREF _Toc31895 \h </w:instrText>
        </w:r>
        <w:r>
          <w:fldChar w:fldCharType="separate"/>
        </w:r>
        <w:r>
          <w:t>85</w:t>
        </w:r>
        <w:r>
          <w:fldChar w:fldCharType="end"/>
        </w:r>
      </w:hyperlink>
    </w:p>
    <w:p>
      <w:pPr>
        <w:pStyle w:val="TOC1"/>
        <w:tabs>
          <w:tab w:val="right" w:leader="dot" w:pos="8306"/>
        </w:tabs>
      </w:pPr>
      <w:hyperlink w:anchor="_Toc21771" w:history="1">
        <w:r>
          <w:rPr>
            <w:rFonts w:ascii="仿宋" w:eastAsia="仿宋" w:hAnsi="仿宋" w:cs="仿宋" w:hint="eastAsia"/>
            <w:lang w:eastAsia="zh-CN"/>
          </w:rPr>
          <w:t>十六、质量管理体系</w:t>
        </w:r>
        <w:r>
          <w:tab/>
        </w:r>
        <w:r>
          <w:fldChar w:fldCharType="begin"/>
        </w:r>
        <w:r>
          <w:instrText xml:space="preserve"> PAGEREF _Toc21771 \h </w:instrText>
        </w:r>
        <w:r>
          <w:fldChar w:fldCharType="separate"/>
        </w:r>
        <w:r>
          <w:t>86</w:t>
        </w:r>
        <w:r>
          <w:fldChar w:fldCharType="end"/>
        </w:r>
      </w:hyperlink>
    </w:p>
    <w:p>
      <w:pPr>
        <w:pStyle w:val="TOC2"/>
        <w:tabs>
          <w:tab w:val="right" w:leader="dot" w:pos="8306"/>
        </w:tabs>
      </w:pPr>
      <w:hyperlink w:anchor="_Toc18461" w:history="1">
        <w:r>
          <w:rPr>
            <w:rFonts w:ascii="仿宋" w:eastAsia="仿宋" w:hAnsi="仿宋" w:cs="仿宋" w:hint="eastAsia"/>
            <w:lang w:eastAsia="zh-CN"/>
          </w:rPr>
          <w:t>(一)、质量目标与方针</w:t>
        </w:r>
        <w:r>
          <w:tab/>
        </w:r>
        <w:r>
          <w:fldChar w:fldCharType="begin"/>
        </w:r>
        <w:r>
          <w:instrText xml:space="preserve"> PAGEREF _Toc18461 \h </w:instrText>
        </w:r>
        <w:r>
          <w:fldChar w:fldCharType="separate"/>
        </w:r>
        <w:r>
          <w:t>86</w:t>
        </w:r>
        <w:r>
          <w:fldChar w:fldCharType="end"/>
        </w:r>
      </w:hyperlink>
    </w:p>
    <w:p>
      <w:pPr>
        <w:pStyle w:val="TOC2"/>
        <w:tabs>
          <w:tab w:val="right" w:leader="dot" w:pos="8306"/>
        </w:tabs>
      </w:pPr>
      <w:hyperlink w:anchor="_Toc16716" w:history="1">
        <w:r>
          <w:rPr>
            <w:rFonts w:ascii="仿宋" w:eastAsia="仿宋" w:hAnsi="仿宋" w:cs="仿宋" w:hint="eastAsia"/>
            <w:lang w:eastAsia="zh-CN"/>
          </w:rPr>
          <w:t>(二)、质量管理责任</w:t>
        </w:r>
        <w:r>
          <w:tab/>
        </w:r>
        <w:r>
          <w:fldChar w:fldCharType="begin"/>
        </w:r>
        <w:r>
          <w:instrText xml:space="preserve"> PAGEREF _Toc16716 \h </w:instrText>
        </w:r>
        <w:r>
          <w:fldChar w:fldCharType="separate"/>
        </w:r>
        <w:r>
          <w:t>87</w:t>
        </w:r>
        <w:r>
          <w:fldChar w:fldCharType="end"/>
        </w:r>
      </w:hyperlink>
    </w:p>
    <w:p>
      <w:pPr>
        <w:pStyle w:val="TOC2"/>
        <w:tabs>
          <w:tab w:val="right" w:leader="dot" w:pos="8306"/>
        </w:tabs>
      </w:pPr>
      <w:hyperlink w:anchor="_Toc18301" w:history="1">
        <w:r>
          <w:rPr>
            <w:rFonts w:ascii="仿宋" w:eastAsia="仿宋" w:hAnsi="仿宋" w:cs="仿宋" w:hint="eastAsia"/>
            <w:lang w:eastAsia="zh-CN"/>
          </w:rPr>
          <w:t>(三)、质量管理体系文件</w:t>
        </w:r>
        <w:r>
          <w:tab/>
        </w:r>
        <w:r>
          <w:fldChar w:fldCharType="begin"/>
        </w:r>
        <w:r>
          <w:instrText xml:space="preserve"> PAGEREF _Toc18301 \h </w:instrText>
        </w:r>
        <w:r>
          <w:fldChar w:fldCharType="separate"/>
        </w:r>
        <w:r>
          <w:t>89</w:t>
        </w:r>
        <w:r>
          <w:fldChar w:fldCharType="end"/>
        </w:r>
      </w:hyperlink>
    </w:p>
    <w:p>
      <w:pPr>
        <w:pStyle w:val="TOC2"/>
        <w:tabs>
          <w:tab w:val="right" w:leader="dot" w:pos="8306"/>
        </w:tabs>
      </w:pPr>
      <w:hyperlink w:anchor="_Toc25819" w:history="1">
        <w:r>
          <w:rPr>
            <w:rFonts w:ascii="仿宋" w:eastAsia="仿宋" w:hAnsi="仿宋" w:cs="仿宋" w:hint="eastAsia"/>
            <w:lang w:eastAsia="zh-CN"/>
          </w:rPr>
          <w:t>(四)、质量培训与教育</w:t>
        </w:r>
        <w:r>
          <w:tab/>
        </w:r>
        <w:r>
          <w:fldChar w:fldCharType="begin"/>
        </w:r>
        <w:r>
          <w:instrText xml:space="preserve"> PAGEREF _Toc25819 \h </w:instrText>
        </w:r>
        <w:r>
          <w:fldChar w:fldCharType="separate"/>
        </w:r>
        <w:r>
          <w:t>91</w:t>
        </w:r>
        <w:r>
          <w:fldChar w:fldCharType="end"/>
        </w:r>
      </w:hyperlink>
    </w:p>
    <w:p>
      <w:pPr>
        <w:pStyle w:val="TOC2"/>
        <w:tabs>
          <w:tab w:val="right" w:leader="dot" w:pos="8306"/>
        </w:tabs>
      </w:pPr>
      <w:hyperlink w:anchor="_Toc11614" w:history="1">
        <w:r>
          <w:rPr>
            <w:rFonts w:ascii="仿宋" w:eastAsia="仿宋" w:hAnsi="仿宋" w:cs="仿宋" w:hint="eastAsia"/>
            <w:lang w:eastAsia="zh-CN"/>
          </w:rPr>
          <w:t>(五)、质量审核与评价</w:t>
        </w:r>
        <w:r>
          <w:tab/>
        </w:r>
        <w:r>
          <w:fldChar w:fldCharType="begin"/>
        </w:r>
        <w:r>
          <w:instrText xml:space="preserve"> PAGEREF _Toc11614 \h </w:instrText>
        </w:r>
        <w:r>
          <w:fldChar w:fldCharType="separate"/>
        </w:r>
        <w:r>
          <w:t>92</w:t>
        </w:r>
        <w:r>
          <w:fldChar w:fldCharType="end"/>
        </w:r>
      </w:hyperlink>
    </w:p>
    <w:p>
      <w:pPr>
        <w:pStyle w:val="TOC2"/>
        <w:tabs>
          <w:tab w:val="right" w:leader="dot" w:pos="8306"/>
        </w:tabs>
      </w:pPr>
      <w:hyperlink w:anchor="_Toc8370" w:history="1">
        <w:r>
          <w:rPr>
            <w:rFonts w:ascii="仿宋" w:eastAsia="仿宋" w:hAnsi="仿宋" w:cs="仿宋" w:hint="eastAsia"/>
            <w:lang w:eastAsia="zh-CN"/>
          </w:rPr>
          <w:t>(六)、不符合与纠正措施</w:t>
        </w:r>
        <w:r>
          <w:tab/>
        </w:r>
        <w:r>
          <w:fldChar w:fldCharType="begin"/>
        </w:r>
        <w:r>
          <w:instrText xml:space="preserve"> PAGEREF _Toc8370 \h </w:instrText>
        </w:r>
        <w:r>
          <w:fldChar w:fldCharType="separate"/>
        </w:r>
        <w:r>
          <w:t>93</w:t>
        </w:r>
        <w:r>
          <w:fldChar w:fldCharType="end"/>
        </w:r>
      </w:hyperlink>
    </w:p>
    <w:p>
      <w:pPr>
        <w:pStyle w:val="TOC1"/>
        <w:tabs>
          <w:tab w:val="right" w:leader="dot" w:pos="8306"/>
        </w:tabs>
      </w:pPr>
      <w:hyperlink w:anchor="_Toc5137" w:history="1">
        <w:r>
          <w:rPr>
            <w:rFonts w:ascii="仿宋" w:eastAsia="仿宋" w:hAnsi="仿宋" w:cs="仿宋" w:hint="eastAsia"/>
            <w:lang w:eastAsia="zh-CN"/>
          </w:rPr>
          <w:t>十七、高清晰度电视(HDTV)配套集成电路项目治理与监督</w:t>
        </w:r>
        <w:r>
          <w:tab/>
        </w:r>
        <w:r>
          <w:fldChar w:fldCharType="begin"/>
        </w:r>
        <w:r>
          <w:instrText xml:space="preserve"> PAGEREF _Toc5137 \h </w:instrText>
        </w:r>
        <w:r>
          <w:fldChar w:fldCharType="separate"/>
        </w:r>
        <w:r>
          <w:t>95</w:t>
        </w:r>
        <w:r>
          <w:fldChar w:fldCharType="end"/>
        </w:r>
      </w:hyperlink>
    </w:p>
    <w:p>
      <w:pPr>
        <w:pStyle w:val="TOC2"/>
        <w:tabs>
          <w:tab w:val="right" w:leader="dot" w:pos="8306"/>
        </w:tabs>
      </w:pPr>
      <w:hyperlink w:anchor="_Toc30226" w:history="1">
        <w:r>
          <w:rPr>
            <w:rFonts w:ascii="仿宋" w:eastAsia="仿宋" w:hAnsi="仿宋" w:cs="仿宋" w:hint="eastAsia"/>
            <w:lang w:eastAsia="zh-CN"/>
          </w:rPr>
          <w:t>(一)、高清晰度电视(HDTV)配套集成电路项目治理结构</w:t>
        </w:r>
        <w:r>
          <w:tab/>
        </w:r>
        <w:r>
          <w:fldChar w:fldCharType="begin"/>
        </w:r>
        <w:r>
          <w:instrText xml:space="preserve"> PAGEREF _Toc30226 \h </w:instrText>
        </w:r>
        <w:r>
          <w:fldChar w:fldCharType="separate"/>
        </w:r>
        <w:r>
          <w:t>95</w:t>
        </w:r>
        <w:r>
          <w:fldChar w:fldCharType="end"/>
        </w:r>
      </w:hyperlink>
    </w:p>
    <w:p>
      <w:pPr>
        <w:pStyle w:val="TOC2"/>
        <w:tabs>
          <w:tab w:val="right" w:leader="dot" w:pos="8306"/>
        </w:tabs>
      </w:pPr>
      <w:hyperlink w:anchor="_Toc28451" w:history="1">
        <w:r>
          <w:rPr>
            <w:rFonts w:ascii="仿宋" w:eastAsia="仿宋" w:hAnsi="仿宋" w:cs="仿宋" w:hint="eastAsia"/>
            <w:lang w:eastAsia="zh-CN"/>
          </w:rPr>
          <w:t>(二)、监督与审计</w:t>
        </w:r>
        <w:r>
          <w:tab/>
        </w:r>
        <w:r>
          <w:fldChar w:fldCharType="begin"/>
        </w:r>
        <w:r>
          <w:instrText xml:space="preserve"> PAGEREF _Toc28451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65"/>
      <w:r>
        <w:rPr>
          <w:rFonts w:ascii="仿宋" w:eastAsia="仿宋" w:hAnsi="仿宋" w:cs="仿宋" w:hint="eastAsia"/>
          <w:sz w:val="28"/>
          <w:lang w:eastAsia="zh-CN"/>
        </w:rPr>
        <w:t>一、高清晰度电视(HDTV)配套集成电路项目土建工程</w:t>
      </w:r>
      <w:bookmarkEnd w:id="2"/>
    </w:p>
    <w:p>
      <w:pPr>
        <w:pStyle w:val="Heading2"/>
        <w:rPr>
          <w:rFonts w:ascii="仿宋" w:eastAsia="仿宋" w:hAnsi="仿宋" w:cs="仿宋" w:hint="eastAsia"/>
          <w:lang w:eastAsia="zh-CN"/>
        </w:rPr>
      </w:pPr>
      <w:bookmarkStart w:id="3" w:name="_Toc249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在高清晰度电视(HDTV)配套集成电路项目的建筑工程设计中，我们将秉承一系列重要的设计原则，以确保高清晰度电视(HDTV)配套集成电路项目建筑在功能、美观、可持续性等方面达到最佳效果。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首要原则是确保建筑的功能性得到最大化的发挥。我们将充分理解高清晰度电视(HDTV)配套集成电路项目的实际需求，合理布局各个功能区域，保证建筑在满足业务需求的同时，提供高效的工作环境。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在建筑设计中，我们将综合考虑建设和运营成本。通过精细的经济效益分析，确保设计方案在高效利用资源的同时，对高清晰度电视(HDTV)配套集成电路项目的长期盈利能力有积极的贡献。</w:t>
      </w:r>
    </w:p>
    <w:p>
      <w:pPr>
        <w:pStyle w:val="Heading2"/>
        <w:ind w:firstLine="560" w:firstLineChars="200"/>
        <w:rPr>
          <w:rFonts w:ascii="仿宋" w:eastAsia="仿宋" w:hAnsi="仿宋" w:cs="仿宋" w:hint="eastAsia"/>
          <w:sz w:val="28"/>
          <w:lang w:eastAsia="zh-CN"/>
        </w:rPr>
      </w:pPr>
      <w:bookmarkStart w:id="4" w:name="_Toc1057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高清晰度电视(HDTV)配套集成电路项目的土建工程设计中，我们将精准设定设计年限，结合高清晰度电视(HDTV)配套集成电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清晰度电视(HDTV)配套集成电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6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清晰度电视(HDTV)配套集成电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清晰度电视(HDTV)配套集成电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清晰度电视(HDTV)配套集成电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13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本期工程高清晰度电视(HDTV)配套集成电路项目预计总建筑面积XXX平方米，其中：计容建筑面积XXX平方米，计划建筑工程投资XX万元，占高清晰度电视(HDTV)配套集成电路项目总投资的XX%。</w:t>
      </w:r>
    </w:p>
    <w:p>
      <w:pPr>
        <w:pStyle w:val="Heading1"/>
        <w:ind w:firstLine="560" w:firstLineChars="200"/>
        <w:rPr>
          <w:rFonts w:ascii="仿宋" w:eastAsia="仿宋" w:hAnsi="仿宋" w:cs="仿宋" w:hint="eastAsia"/>
          <w:sz w:val="28"/>
          <w:lang w:eastAsia="zh-CN"/>
        </w:rPr>
      </w:pPr>
      <w:bookmarkStart w:id="7" w:name="_Toc14428"/>
      <w:r>
        <w:rPr>
          <w:rFonts w:ascii="仿宋" w:eastAsia="仿宋" w:hAnsi="仿宋" w:cs="仿宋" w:hint="eastAsia"/>
          <w:sz w:val="28"/>
          <w:lang w:eastAsia="zh-CN"/>
        </w:rPr>
        <w:t>二、高清晰度电视(HDTV)配套集成电路项目危机管理</w:t>
      </w:r>
      <w:bookmarkEnd w:id="7"/>
    </w:p>
    <w:p>
      <w:pPr>
        <w:pStyle w:val="Heading2"/>
        <w:rPr>
          <w:rFonts w:ascii="仿宋" w:eastAsia="仿宋" w:hAnsi="仿宋" w:cs="仿宋" w:hint="eastAsia"/>
          <w:lang w:eastAsia="zh-CN"/>
        </w:rPr>
      </w:pPr>
      <w:bookmarkStart w:id="8" w:name="_Toc577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清晰度电视(HDTV)配套集成电路项目危机管理中，危机预警与识别是确保高清晰度电视(HDTV)配套集成电路项目稳健运行的核心步骤。通过建立全面的监测机制，高清晰度电视(HDTV)配套集成电路项目团队旨在及时发现和理解潜在的风险和危机因素，以便采取及时的预防和应对措施，确保高清晰度电视(HDTV)配套集成电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清晰度电视(HDTV)配套集成电路项目团队全面分析了整个高清晰度电视(HDTV)配套集成电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清晰度电视(HDTV)配套集成电路项目团队着重于明确定义高清晰度电视(HDTV)配套集成电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清晰度电视(HDTV)配套集成电路项目进展的持续监控，团队能够及时发现潜在问题并作出迅速反应。高清晰度电视(HDTV)配套集成电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清晰度电视(HDTV)配套集成电路项目得以更有序、可控地推进。</w:t>
      </w:r>
    </w:p>
    <w:p>
      <w:pPr>
        <w:pStyle w:val="Heading2"/>
        <w:ind w:firstLine="560" w:firstLineChars="200"/>
        <w:rPr>
          <w:rFonts w:ascii="仿宋" w:eastAsia="仿宋" w:hAnsi="仿宋" w:cs="仿宋" w:hint="eastAsia"/>
          <w:sz w:val="28"/>
          <w:lang w:eastAsia="zh-CN"/>
        </w:rPr>
      </w:pPr>
      <w:bookmarkStart w:id="9" w:name="_Toc188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在危机发生时，高清晰度电视(HDTV)配套集成电路项目团队立即行动，成立了应急小组。该小组的任务是迅速制定并实施紧急应对措施，以最小化潜在损失。以下是采取的主要措施：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暂停高清晰度电视(HDTV)配套集成电路项目进度：为遏制危机蔓延，高清晰度电视(HDTV)配套集成电路项目暂时停止进行，以便全面评估当前状况。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资源重新分配：重新评估高清晰度电视(HDTV)配套集成电路项目资源的分配，确保最大限度地减小损失。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实时沟通：与关键利益相关者建立实时沟通机制，向他们传递高清晰度电视(HDTV)配套集成电路项目危机的实际状况，保障高清晰度电视(HDTV)配套集成电路项目核心利益。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在紧急应对的同时，高清晰度电视(HDTV)配套集成电路项目团队强调了团队协作和有效沟通的重要性。以下是团队协作的关键举措：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信息共享机制：建立了信息共享平台，确保团队成员能够及时获取高清晰度电视(HDTV)配套集成电路项目危机的实时信息。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领导者沟通：高清晰度电视(HDTV)配套集成电路项目领导者通过定期会议和即时沟通工具，指导团队应对危机，保持团队稳定运行。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随着危机得到初步控制，高清晰度电视(HDTV)配套集成电路项目团队转向制定恢复计划，以确保高清晰度电视(HDTV)配套集成电路项目能够从中迅速恢复。主要恢复计划包括：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修复受损的进度计划：重新评估高清晰度电视(HDTV)配套集成电路项目进度，制定修复计划，确保高清晰度电视(HDTV)配套集成电路项目尽快回归正常进程。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重新调整资源分配：优化资源分配，确保高清晰度电视(HDTV)配套集成电路项目在有限资源下高效运转。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风险管理机制加强：对高清晰度电视(HDTV)配套集成电路项目风险进行全面评估，制定更强化的风险管理策略，以预防未来可能的危机。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87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850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高清晰度电视(HDTV)配套集成电路项目的主要产品是XXXX，预计年产值为XXX万元。这一产品在市场中占据着重要的地位，其广泛的应用范围使得该高清晰度电视(HDTV)配套集成电路项目的市场前景非常广阔。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清晰度电视(HDTV)配套集成电路项目的xxx产品作为重要的原材料之一，将在多个领域发挥关键作用。其在建筑、交通、能源等方面的广泛应用将为整个产业链提供强大的支持，形成产业协同效应。高清晰度电视(HDTV)配套集成电路项目的年产值XXX万XXX万XXX万万元不仅反映了其在市场上的巨大潜力，更预示着它对国民经济的积极贡献。这种关联度高、涉及面广的产业关系，使得该高清晰度电视(HDTV)配套集成电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344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清晰度电视(HDTV)配套集成电路项目总征地面积为XXXX平方米，相当于约XX.XX亩，其中净用地面积为XXXX平方米，红线范围内相当于约XX.XX亩。这一用地规模充分考虑了高清晰度电视(HDTV)配套集成电路项目的建设需求，保障了高清晰度电视(HDTV)配套集成电路项目在合适的空间内得以充分发展。高清晰度电视(HDTV)配套集成电路项目规划的总建筑面积为XXXX平方米，其中主体工程建设占XXXX平方米，计容建筑面积达XXXX平方米。预计建筑工程的投资将达到XXXX万元，为高清晰度电视(HDTV)配套集成电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清晰度电视(HDTV)配套集成电路项目计划购置的设备共计XXXX台（套），设备购置费用为XXXX万元。这一设备购置计划充分考虑到高清晰度电视(HDTV)配套集成电路项目的生产需求和技术要求，确保了高清晰度电视(HDTV)配套集成电路项目在生产运营中具备先进的技术装备和高效的生产能力。设备的合理配置将为高清晰度电视(HDTV)配套集成电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高清晰度电视(HDTV)配套集成电路项目计划总投资为XXXX万元，预计年实现营业收入为XXXX万元。这一产能规模的设定旨在确保高清晰度电视(HDTV)配套集成电路项目能够在投资与回报之间取得平衡，实现长期可持续的发展。高清晰度电视(HDTV)配套集成电路项目的总投资充分考虑到各个方面的需求，包括用地建设、设备购置等多个环节，以确保高清晰度电视(HDTV)配套集成电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404"/>
      <w:r>
        <w:rPr>
          <w:rFonts w:ascii="仿宋" w:eastAsia="仿宋" w:hAnsi="仿宋" w:cs="仿宋" w:hint="eastAsia"/>
          <w:sz w:val="28"/>
          <w:lang w:eastAsia="zh-CN"/>
        </w:rPr>
        <w:t>四、高清晰度电视(HDTV)配套集成电路项目建设单位说明</w:t>
      </w:r>
      <w:bookmarkEnd w:id="13"/>
    </w:p>
    <w:p>
      <w:pPr>
        <w:pStyle w:val="Heading2"/>
        <w:rPr>
          <w:rFonts w:ascii="仿宋" w:eastAsia="仿宋" w:hAnsi="仿宋" w:cs="仿宋" w:hint="eastAsia"/>
          <w:lang w:eastAsia="zh-CN"/>
        </w:rPr>
      </w:pPr>
      <w:bookmarkStart w:id="14" w:name="_Toc19436"/>
      <w:r>
        <w:rPr>
          <w:rFonts w:ascii="仿宋" w:eastAsia="仿宋" w:hAnsi="仿宋" w:cs="仿宋" w:hint="eastAsia"/>
          <w:lang w:eastAsia="zh-CN"/>
        </w:rPr>
        <w:t>(一)、高清晰度电视(HDTV)配套集成电路项目承办单位基本情况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9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清晰度电视(HDTV)配套集成电路项目承办单位的XXXX，我们着眼于实现可持续的经济效益。通过技术创新和解决方案的提供，公司预计在高清晰度电视(HDTV)配套集成电路项目执行期间将获得可观的收入增长。这一收入来源主要包括高清晰度电视(HDTV)配套集成电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同时，我们注重成本控制和效率提升，以确保高清晰度电视(HDTV)配套集成电路项目的可持续盈利。透过精细的管理和资源优化，公司期望实现高清晰度电视(HDTV)配套集成电路项目利润最大化。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清晰度电视(HDTV)配套集成电路项目实施进行全面的投资评估，包括高清晰度电视(HDTV)配套集成电路项目启动阶段的资金投入和后续运营成本。通过对高清晰度电视(HDTV)配套集成电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清晰度电视(HDTV)配套集成电路项目实施过程中具备足够的资金流动性，公司将进行详尽的现金流分析。这包括资金需求的合理预测、高清晰度电视(HDTV)配套集成电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95"/>
      <w:r>
        <w:rPr>
          <w:rFonts w:ascii="仿宋" w:eastAsia="仿宋" w:hAnsi="仿宋" w:cs="仿宋" w:hint="eastAsia"/>
          <w:sz w:val="28"/>
          <w:lang w:eastAsia="zh-CN"/>
        </w:rPr>
        <w:t>五、高清晰度电视(HDTV)配套集成电路项目可持续发展</w:t>
      </w:r>
      <w:bookmarkEnd w:id="16"/>
    </w:p>
    <w:p>
      <w:pPr>
        <w:pStyle w:val="Heading2"/>
        <w:rPr>
          <w:rFonts w:ascii="仿宋" w:eastAsia="仿宋" w:hAnsi="仿宋" w:cs="仿宋" w:hint="eastAsia"/>
          <w:lang w:eastAsia="zh-CN"/>
        </w:rPr>
      </w:pPr>
      <w:bookmarkStart w:id="17" w:name="_Toc895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清晰度电视(HDTV)配套集成电路项目中，高清晰度电视(HDTV)配套集成电路项目团队着眼于未来，明确了可持续发展的战略方向。制定的具体可持续发展目标包括降低资源使用、采用环保技术、最大化社会效益等。这一步骤不仅有助于高清晰度电视(HDTV)配套集成电路项目在环保和社会责任方面达到最高标准，也为未来提供了明确的指引，确保高清晰度电视(HDTV)配套集成电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可持续实践的融入高清晰度电视(HDTV)配套集成电路项目管理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清晰度电视(HDTV)配套集成电路项目管理周期。从高清晰度电视(HDTV)配套集成电路项目规划开始，高清晰度电视(HDTV)配套集成电路项目团队就考虑了环境和社会的因素。在执行阶段，高清晰度电视(HDTV)配套集成电路项目团队积极推动绿色技术的应用，优化资源利用。此外，关注员工的社会责任，通过培训和沟通活动提高员工对可持续发展的认知，使他们能够在日常工作中践行可持续实践。这些举措不仅为高清晰度电视(HDTV)配套集成电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57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清晰度电视(HDTV)配套集成电路项目的可持续发展理念，我们深信环保与社会责任是高清晰度电视(HDTV)配套集成电路项目成功的关键支柱。在高清晰度电视(HDTV)配套集成电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清晰度电视(HDTV)配套集成电路项目团队通过引入先进的环保技术、建立高效的废物处理系统以及推动能源节约措施，积极履行环保责任。定期的环保监测和评估确保高清晰度电视(HDTV)配套集成电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清晰度电视(HDTV)配套集成电路项目不仅致力于自身可持续发展，还注重对社会的回馈。通过支持社区高清晰度电视(HDTV)配套集成电路项目、参与慈善事业、提供培训机会等方式，高清晰度电视(HDTV)配套集成电路项目积极履行社会责任。与当地社区建立积极互动，关注员工的工作与生活平衡，以及员工的身心健康，是高清晰度电视(HDTV)配套集成电路项目在社会责任层面的关键举措。这样的实践不仅增强了高清晰度电视(HDTV)配套集成电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527"/>
      <w:r>
        <w:rPr>
          <w:rFonts w:ascii="仿宋" w:eastAsia="仿宋" w:hAnsi="仿宋" w:cs="仿宋" w:hint="eastAsia"/>
          <w:sz w:val="28"/>
          <w:lang w:eastAsia="zh-CN"/>
        </w:rPr>
        <w:t>六、高清晰度电视(HDTV)配套集成电路项目概论</w:t>
      </w:r>
      <w:bookmarkEnd w:id="19"/>
    </w:p>
    <w:p>
      <w:pPr>
        <w:pStyle w:val="Heading2"/>
        <w:rPr>
          <w:rFonts w:ascii="仿宋" w:eastAsia="仿宋" w:hAnsi="仿宋" w:cs="仿宋" w:hint="eastAsia"/>
          <w:lang w:eastAsia="zh-CN"/>
        </w:rPr>
      </w:pPr>
      <w:bookmarkStart w:id="20" w:name="_Toc88"/>
      <w:r>
        <w:rPr>
          <w:rFonts w:ascii="仿宋" w:eastAsia="仿宋" w:hAnsi="仿宋" w:cs="仿宋" w:hint="eastAsia"/>
          <w:lang w:eastAsia="zh-CN"/>
        </w:rPr>
        <w:t>(一)、高清晰度电视(HDTV)配套集成电路项目概况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清晰度电视(HDTV)配套集成电路项目的起源追溯至对市场的深入洞察。市场的不断演变与变革为高清晰度电视(HDTV)配套集成电路项目提供了难得的机遇。当前市场存在的需求缺口和变革的大环境共同构成了高清晰度电视(HDTV)配套集成电路项目的背景。这个高清晰度电视(HDTV)配套集成电路项目旨在充分利用市场机遇，填补行业中尚未满足的需求，为客户提供全新的解决方案。市场的变革和需求的增长使得这个高清晰度电视(HDTV)配套集成电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高清晰度电视(HDTV)配套集成电路项目名称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清晰度电视(HDTV)配套集成电路项目正式命名为高清晰度电视(HDTV)配套集成电路。这个名称不仅仅是一个标识，更代表了高清晰度电视(HDTV)配套集成电路项目的核心理念和愿景。它蕴含着高清晰度电视(HDTV)配套集成电路项目所要解决问题的关键字，具有强烈的表达和辨识度，为高清晰度电视(HDTV)配套集成电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高清晰度电视(HDTV)配套集成电路项目目标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清晰度电视(HDTV)配套集成电路项目的核心目标是提供一种全新、高效的解决方案，满足客户日益增长的需求。高清晰度电视(HDTV)配套集成电路项目追求的不仅仅是满足市场需求，更是在市场中获得卓越的竞争优势。通过不断提升产品或服务的质量和创新水平，高清晰度电视(HDTV)配套集成电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高清晰度电视(HDTV)配套集成电路项目范围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https://d.book118.com/227064066051006045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高清晰度电视(HDTV)配套集成电路项目计划设计方案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730B5"/>
    <w:rsid w:val="6C8730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64066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2024-02-22T08:49:00Z</dcterms:created>
  <dcterms:modified xsi:type="dcterms:W3CDTF">2024-02-22T08:49:42Z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7F83AA1C52654C2986B69566B3A5E9B2_11</vt:lpwstr>
  </property>
  <property fmtid="{D5CDD505-2E9C-101B-9397-08002B2CF9AE}" pid="3" name="KSOProductBuildVer">
    <vt:lpwstr>2052-12.1.0.16250</vt:lpwstr>
  </property>
</Properties>
</file>