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系列高效脱氧剂项目安全调研评估报告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01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_Toc11011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91" w:history="1">
        <w:r>
          <w:rPr>
            <w:rFonts w:ascii="仿宋" w:eastAsia="仿宋" w:hAnsi="仿宋" w:cs="仿宋" w:hint="eastAsia"/>
            <w:lang w:eastAsia="zh-CN"/>
          </w:rPr>
          <w:t>一、背景、必要性分析</w:t>
        </w:r>
        <w:r>
          <w:tab/>
        </w:r>
        <w:r>
          <w:fldChar w:fldCharType="begin"/>
        </w:r>
        <w:r>
          <w:instrText xml:space="preserve"> PAGEREF _Toc10191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4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_Toc30674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_Toc29637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2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_Toc15972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07" w:history="1">
        <w:r>
          <w:rPr>
            <w:rFonts w:ascii="仿宋" w:eastAsia="仿宋" w:hAnsi="仿宋" w:cs="仿宋" w:hint="eastAsia"/>
            <w:lang w:eastAsia="zh-CN"/>
          </w:rPr>
          <w:t>二、项目环境分析</w:t>
        </w:r>
        <w:r>
          <w:tab/>
        </w:r>
        <w:r>
          <w:fldChar w:fldCharType="begin"/>
        </w:r>
        <w:r>
          <w:instrText xml:space="preserve"> PAGEREF _Toc23507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_Toc8591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7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_Toc29807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5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_Toc21765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3" w:history="1">
        <w:r>
          <w:rPr>
            <w:rFonts w:ascii="仿宋" w:eastAsia="仿宋" w:hAnsi="仿宋" w:cs="仿宋" w:hint="eastAsia"/>
            <w:lang w:eastAsia="zh-CN"/>
          </w:rPr>
          <w:t>(四)、项目建设对区域经济的影响</w:t>
        </w:r>
        <w:r>
          <w:tab/>
        </w:r>
        <w:r>
          <w:fldChar w:fldCharType="begin"/>
        </w:r>
        <w:r>
          <w:instrText xml:space="preserve"> PAGEREF _Toc5963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0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_Toc5460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2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_Toc14812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27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_Toc26827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_Toc23836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25" w:history="1">
        <w:r>
          <w:rPr>
            <w:rFonts w:ascii="仿宋" w:eastAsia="仿宋" w:hAnsi="仿宋" w:cs="仿宋" w:hint="eastAsia"/>
            <w:lang w:eastAsia="zh-CN"/>
          </w:rPr>
          <w:t>三、系列高效脱氧剂项目选址</w:t>
        </w:r>
        <w:r>
          <w:tab/>
        </w:r>
        <w:r>
          <w:fldChar w:fldCharType="begin"/>
        </w:r>
        <w:r>
          <w:instrText xml:space="preserve"> PAGEREF _Toc14525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" w:history="1">
        <w:r>
          <w:rPr>
            <w:rFonts w:ascii="仿宋" w:eastAsia="仿宋" w:hAnsi="仿宋" w:cs="仿宋" w:hint="eastAsia"/>
            <w:lang w:eastAsia="zh-CN"/>
          </w:rPr>
          <w:t>(一)、系列高效脱氧剂项目选址原则</w:t>
        </w:r>
        <w:r>
          <w:tab/>
        </w:r>
        <w:r>
          <w:fldChar w:fldCharType="begin"/>
        </w:r>
        <w:r>
          <w:instrText xml:space="preserve"> PAGEREF _Toc2124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8" w:history="1">
        <w:r>
          <w:rPr>
            <w:rFonts w:ascii="仿宋" w:eastAsia="仿宋" w:hAnsi="仿宋" w:cs="仿宋" w:hint="eastAsia"/>
            <w:lang w:eastAsia="zh-CN"/>
          </w:rPr>
          <w:t>(二)、原材料及主要辅助材料供应</w:t>
        </w:r>
        <w:r>
          <w:tab/>
        </w:r>
        <w:r>
          <w:fldChar w:fldCharType="begin"/>
        </w:r>
        <w:r>
          <w:instrText xml:space="preserve"> PAGEREF _Toc3518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9" w:history="1">
        <w:r>
          <w:rPr>
            <w:rFonts w:ascii="仿宋" w:eastAsia="仿宋" w:hAnsi="仿宋" w:cs="仿宋" w:hint="eastAsia"/>
            <w:lang w:eastAsia="zh-CN"/>
          </w:rPr>
          <w:t>(三)、交通条件</w:t>
        </w:r>
        <w:r>
          <w:tab/>
        </w:r>
        <w:r>
          <w:fldChar w:fldCharType="begin"/>
        </w:r>
        <w:r>
          <w:instrText xml:space="preserve"> PAGEREF _Toc3769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3" w:history="1">
        <w:r>
          <w:rPr>
            <w:rFonts w:ascii="仿宋" w:eastAsia="仿宋" w:hAnsi="仿宋" w:cs="仿宋" w:hint="eastAsia"/>
            <w:lang w:eastAsia="zh-CN"/>
          </w:rPr>
          <w:t>(四)、自然条件</w:t>
        </w:r>
        <w:r>
          <w:tab/>
        </w:r>
        <w:r>
          <w:fldChar w:fldCharType="begin"/>
        </w:r>
        <w:r>
          <w:instrText xml:space="preserve"> PAGEREF _Toc20163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4" w:history="1">
        <w:r>
          <w:rPr>
            <w:rFonts w:ascii="仿宋" w:eastAsia="仿宋" w:hAnsi="仿宋" w:cs="仿宋" w:hint="eastAsia"/>
            <w:lang w:eastAsia="zh-CN"/>
          </w:rPr>
          <w:t>(五)、经济发展状况</w:t>
        </w:r>
        <w:r>
          <w:tab/>
        </w:r>
        <w:r>
          <w:fldChar w:fldCharType="begin"/>
        </w:r>
        <w:r>
          <w:instrText xml:space="preserve"> PAGEREF _Toc8414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8" w:history="1">
        <w:r>
          <w:rPr>
            <w:rFonts w:ascii="仿宋" w:eastAsia="仿宋" w:hAnsi="仿宋" w:cs="仿宋" w:hint="eastAsia"/>
            <w:lang w:eastAsia="zh-CN"/>
          </w:rPr>
          <w:t>(六)、厂址选择</w:t>
        </w:r>
        <w:r>
          <w:tab/>
        </w:r>
        <w:r>
          <w:fldChar w:fldCharType="begin"/>
        </w:r>
        <w:r>
          <w:instrText xml:space="preserve"> PAGEREF _Toc8788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4" w:history="1">
        <w:r>
          <w:rPr>
            <w:rFonts w:ascii="仿宋" w:eastAsia="仿宋" w:hAnsi="仿宋" w:cs="仿宋" w:hint="eastAsia"/>
            <w:lang w:eastAsia="zh-CN"/>
          </w:rPr>
          <w:t>四、系列高效脱氧剂项目建设背景及必要性分析</w:t>
        </w:r>
        <w:r>
          <w:tab/>
        </w:r>
        <w:r>
          <w:fldChar w:fldCharType="begin"/>
        </w:r>
        <w:r>
          <w:instrText xml:space="preserve"> PAGEREF _Toc27474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5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_Toc18985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36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_Toc23136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46" w:history="1">
        <w:r>
          <w:rPr>
            <w:rFonts w:ascii="仿宋" w:eastAsia="仿宋" w:hAnsi="仿宋" w:cs="仿宋" w:hint="eastAsia"/>
            <w:lang w:eastAsia="zh-CN"/>
          </w:rPr>
          <w:t>五、战略风险的含义及分类</w:t>
        </w:r>
        <w:r>
          <w:tab/>
        </w:r>
        <w:r>
          <w:fldChar w:fldCharType="begin"/>
        </w:r>
        <w:r>
          <w:instrText xml:space="preserve"> PAGEREF _Toc21746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2" w:history="1">
        <w:r>
          <w:rPr>
            <w:rFonts w:ascii="仿宋" w:eastAsia="仿宋" w:hAnsi="仿宋" w:cs="仿宋" w:hint="eastAsia"/>
            <w:lang w:eastAsia="zh-CN"/>
          </w:rPr>
          <w:t>(一)、战略风险的定义</w:t>
        </w:r>
        <w:r>
          <w:tab/>
        </w:r>
        <w:r>
          <w:fldChar w:fldCharType="begin"/>
        </w:r>
        <w:r>
          <w:instrText xml:space="preserve"> PAGEREF _Toc3912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0" w:history="1">
        <w:r>
          <w:rPr>
            <w:rFonts w:ascii="仿宋" w:eastAsia="仿宋" w:hAnsi="仿宋" w:cs="仿宋" w:hint="eastAsia"/>
            <w:lang w:eastAsia="zh-CN"/>
          </w:rPr>
          <w:t>(二)、系列高效脱氧剂行业企业战略风险的分类</w:t>
        </w:r>
        <w:r>
          <w:tab/>
        </w:r>
        <w:r>
          <w:fldChar w:fldCharType="begin"/>
        </w:r>
        <w:r>
          <w:instrText xml:space="preserve"> PAGEREF _Toc7960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62" w:history="1">
        <w:r>
          <w:rPr>
            <w:rFonts w:ascii="仿宋" w:eastAsia="仿宋" w:hAnsi="仿宋" w:cs="仿宋" w:hint="eastAsia"/>
            <w:lang w:eastAsia="zh-CN"/>
          </w:rPr>
          <w:t>六、系列高效脱氧剂项目建设地方案</w:t>
        </w:r>
        <w:r>
          <w:tab/>
        </w:r>
        <w:r>
          <w:fldChar w:fldCharType="begin"/>
        </w:r>
        <w:r>
          <w:instrText xml:space="preserve"> PAGEREF _Toc15462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0" w:history="1">
        <w:r>
          <w:rPr>
            <w:rFonts w:ascii="仿宋" w:eastAsia="仿宋" w:hAnsi="仿宋" w:cs="仿宋" w:hint="eastAsia"/>
            <w:lang w:eastAsia="zh-CN"/>
          </w:rPr>
          <w:t>(一)、系列高效脱氧剂项目选址原则</w:t>
        </w:r>
        <w:r>
          <w:tab/>
        </w:r>
        <w:r>
          <w:fldChar w:fldCharType="begin"/>
        </w:r>
        <w:r>
          <w:instrText xml:space="preserve"> PAGEREF _Toc8880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" w:history="1">
        <w:r>
          <w:rPr>
            <w:rFonts w:ascii="仿宋" w:eastAsia="仿宋" w:hAnsi="仿宋" w:cs="仿宋" w:hint="eastAsia"/>
            <w:lang w:eastAsia="zh-CN"/>
          </w:rPr>
          <w:t>(二)、系列高效脱氧剂项目选址</w:t>
        </w:r>
        <w:r>
          <w:tab/>
        </w:r>
        <w:r>
          <w:fldChar w:fldCharType="begin"/>
        </w:r>
        <w:r>
          <w:instrText xml:space="preserve"> PAGEREF _Toc2019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_Toc22534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3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_Toc20633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9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_Toc13149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5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_Toc20295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8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_Toc29148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2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_Toc7762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9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_Toc14019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72" w:history="1">
        <w:r>
          <w:rPr>
            <w:rFonts w:ascii="仿宋" w:eastAsia="仿宋" w:hAnsi="仿宋" w:cs="仿宋" w:hint="eastAsia"/>
            <w:lang w:eastAsia="zh-CN"/>
          </w:rPr>
          <w:t>七、原材料及成品管理</w:t>
        </w:r>
        <w:r>
          <w:tab/>
        </w:r>
        <w:r>
          <w:fldChar w:fldCharType="begin"/>
        </w:r>
        <w:r>
          <w:instrText xml:space="preserve"> PAGEREF _Toc17572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9" w:history="1">
        <w:r>
          <w:rPr>
            <w:rFonts w:ascii="仿宋" w:eastAsia="仿宋" w:hAnsi="仿宋" w:cs="仿宋" w:hint="eastAsia"/>
            <w:lang w:eastAsia="zh-CN"/>
          </w:rPr>
          <w:t>(一)、系列高效脱氧剂项目建设期原辅材料供应情况</w:t>
        </w:r>
        <w:r>
          <w:tab/>
        </w:r>
        <w:r>
          <w:fldChar w:fldCharType="begin"/>
        </w:r>
        <w:r>
          <w:instrText xml:space="preserve"> PAGEREF _Toc17239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8" w:history="1">
        <w:r>
          <w:rPr>
            <w:rFonts w:ascii="仿宋" w:eastAsia="仿宋" w:hAnsi="仿宋" w:cs="仿宋" w:hint="eastAsia"/>
            <w:lang w:eastAsia="zh-CN"/>
          </w:rPr>
          <w:t>(二)、系列高效脱氧剂项目运营期原辅材料供应及质量管理</w:t>
        </w:r>
        <w:r>
          <w:tab/>
        </w:r>
        <w:r>
          <w:fldChar w:fldCharType="begin"/>
        </w:r>
        <w:r>
          <w:instrText xml:space="preserve"> PAGEREF _Toc1128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27" w:history="1">
        <w:r>
          <w:rPr>
            <w:rFonts w:ascii="仿宋" w:eastAsia="仿宋" w:hAnsi="仿宋" w:cs="仿宋" w:hint="eastAsia"/>
            <w:lang w:eastAsia="zh-CN"/>
          </w:rPr>
          <w:t>八、系列高效脱氧剂项目经济评价分析</w:t>
        </w:r>
        <w:r>
          <w:tab/>
        </w:r>
        <w:r>
          <w:fldChar w:fldCharType="begin"/>
        </w:r>
        <w:r>
          <w:instrText xml:space="preserve"> PAGEREF _Toc10027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870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_Toc29870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4" w:history="1">
        <w:r>
          <w:rPr>
            <w:rFonts w:ascii="仿宋" w:eastAsia="仿宋" w:hAnsi="仿宋" w:cs="仿宋" w:hint="eastAsia"/>
            <w:lang w:eastAsia="zh-CN"/>
          </w:rPr>
          <w:t>(二)、系列高效脱氧剂项目盈利能力分析</w:t>
        </w:r>
        <w:r>
          <w:tab/>
        </w:r>
        <w:r>
          <w:fldChar w:fldCharType="begin"/>
        </w:r>
        <w:r>
          <w:instrText xml:space="preserve"> PAGEREF _Toc29614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26" w:history="1">
        <w:r>
          <w:rPr>
            <w:rFonts w:ascii="仿宋" w:eastAsia="仿宋" w:hAnsi="仿宋" w:cs="仿宋" w:hint="eastAsia"/>
            <w:lang w:eastAsia="zh-CN"/>
          </w:rPr>
          <w:t>九、建设期限和进度安排</w:t>
        </w:r>
        <w:r>
          <w:tab/>
        </w:r>
        <w:r>
          <w:fldChar w:fldCharType="begin"/>
        </w:r>
        <w:r>
          <w:instrText xml:space="preserve"> PAGEREF _Toc25926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2" w:history="1">
        <w:r>
          <w:rPr>
            <w:rFonts w:ascii="仿宋" w:eastAsia="仿宋" w:hAnsi="仿宋" w:cs="仿宋" w:hint="eastAsia"/>
            <w:lang w:eastAsia="zh-CN"/>
          </w:rPr>
          <w:t>(一)、系列高效脱氧剂项目实施预备阶段</w:t>
        </w:r>
        <w:r>
          <w:tab/>
        </w:r>
        <w:r>
          <w:fldChar w:fldCharType="begin"/>
        </w:r>
        <w:r>
          <w:instrText xml:space="preserve"> PAGEREF _Toc5412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7" w:history="1">
        <w:r>
          <w:rPr>
            <w:rFonts w:ascii="仿宋" w:eastAsia="仿宋" w:hAnsi="仿宋" w:cs="仿宋" w:hint="eastAsia"/>
            <w:lang w:eastAsia="zh-CN"/>
          </w:rPr>
          <w:t>(二)、系列高效脱氧剂项目实施进度安排</w:t>
        </w:r>
        <w:r>
          <w:tab/>
        </w:r>
        <w:r>
          <w:fldChar w:fldCharType="begin"/>
        </w:r>
        <w:r>
          <w:instrText xml:space="preserve"> PAGEREF _Toc17997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26" w:history="1">
        <w:r>
          <w:rPr>
            <w:rFonts w:ascii="仿宋" w:eastAsia="仿宋" w:hAnsi="仿宋" w:cs="仿宋" w:hint="eastAsia"/>
            <w:lang w:eastAsia="zh-CN"/>
          </w:rPr>
          <w:t>十、项目招标方案及组织管理</w:t>
        </w:r>
        <w:r>
          <w:tab/>
        </w:r>
        <w:r>
          <w:fldChar w:fldCharType="begin"/>
        </w:r>
        <w:r>
          <w:instrText xml:space="preserve"> PAGEREF _Toc17526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8" w:history="1">
        <w:r>
          <w:rPr>
            <w:rFonts w:ascii="仿宋" w:eastAsia="仿宋" w:hAnsi="仿宋" w:cs="仿宋" w:hint="eastAsia"/>
            <w:lang w:eastAsia="zh-CN"/>
          </w:rPr>
          <w:t>(一)、项目建设管理</w:t>
        </w:r>
        <w:r>
          <w:tab/>
        </w:r>
        <w:r>
          <w:fldChar w:fldCharType="begin"/>
        </w:r>
        <w:r>
          <w:instrText xml:space="preserve"> PAGEREF _Toc22848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5" w:history="1">
        <w:r>
          <w:rPr>
            <w:rFonts w:ascii="仿宋" w:eastAsia="仿宋" w:hAnsi="仿宋" w:cs="仿宋" w:hint="eastAsia"/>
            <w:lang w:eastAsia="zh-CN"/>
          </w:rPr>
          <w:t>(二)、招投标初步方案</w:t>
        </w:r>
        <w:r>
          <w:tab/>
        </w:r>
        <w:r>
          <w:fldChar w:fldCharType="begin"/>
        </w:r>
        <w:r>
          <w:instrText xml:space="preserve"> PAGEREF _Toc24705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9" w:history="1">
        <w:r>
          <w:rPr>
            <w:rFonts w:ascii="仿宋" w:eastAsia="仿宋" w:hAnsi="仿宋" w:cs="仿宋" w:hint="eastAsia"/>
            <w:lang w:eastAsia="zh-CN"/>
          </w:rPr>
          <w:t>(三)、工程评标</w:t>
        </w:r>
        <w:r>
          <w:tab/>
        </w:r>
        <w:r>
          <w:fldChar w:fldCharType="begin"/>
        </w:r>
        <w:r>
          <w:instrText xml:space="preserve"> PAGEREF _Toc24469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5" w:history="1">
        <w:r>
          <w:rPr>
            <w:rFonts w:ascii="仿宋" w:eastAsia="仿宋" w:hAnsi="仿宋" w:cs="仿宋" w:hint="eastAsia"/>
            <w:lang w:eastAsia="zh-CN"/>
          </w:rPr>
          <w:t>(四)、项目组织机构与人力资源配置</w:t>
        </w:r>
        <w:r>
          <w:tab/>
        </w:r>
        <w:r>
          <w:fldChar w:fldCharType="begin"/>
        </w:r>
        <w:r>
          <w:instrText xml:space="preserve"> PAGEREF _Toc12995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35" w:history="1">
        <w:r>
          <w:rPr>
            <w:rFonts w:ascii="仿宋" w:eastAsia="仿宋" w:hAnsi="仿宋" w:cs="仿宋" w:hint="eastAsia"/>
            <w:lang w:eastAsia="zh-CN"/>
          </w:rPr>
          <w:t>十一、产品规划及建设规模</w:t>
        </w:r>
        <w:r>
          <w:tab/>
        </w:r>
        <w:r>
          <w:fldChar w:fldCharType="begin"/>
        </w:r>
        <w:r>
          <w:instrText xml:space="preserve"> PAGEREF _Toc23335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_Toc673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_Toc22264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01" w:history="1">
        <w:r>
          <w:rPr>
            <w:rFonts w:ascii="仿宋" w:eastAsia="仿宋" w:hAnsi="仿宋" w:cs="仿宋" w:hint="eastAsia"/>
            <w:lang w:eastAsia="zh-CN"/>
          </w:rPr>
          <w:t>十二、节能减排措施</w:t>
        </w:r>
        <w:r>
          <w:tab/>
        </w:r>
        <w:r>
          <w:fldChar w:fldCharType="begin"/>
        </w:r>
        <w:r>
          <w:instrText xml:space="preserve"> PAGEREF _Toc13201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6" w:history="1">
        <w:r>
          <w:rPr>
            <w:rFonts w:ascii="仿宋" w:eastAsia="仿宋" w:hAnsi="仿宋" w:cs="仿宋" w:hint="eastAsia"/>
            <w:lang w:eastAsia="zh-CN"/>
          </w:rPr>
          <w:t>(一)、节能措施</w:t>
        </w:r>
        <w:r>
          <w:tab/>
        </w:r>
        <w:r>
          <w:fldChar w:fldCharType="begin"/>
        </w:r>
        <w:r>
          <w:instrText xml:space="preserve"> PAGEREF _Toc8986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5" w:history="1">
        <w:r>
          <w:rPr>
            <w:rFonts w:ascii="仿宋" w:eastAsia="仿宋" w:hAnsi="仿宋" w:cs="仿宋" w:hint="eastAsia"/>
            <w:lang w:eastAsia="zh-CN"/>
          </w:rPr>
          <w:t>(二)、减排措施</w:t>
        </w:r>
        <w:r>
          <w:tab/>
        </w:r>
        <w:r>
          <w:fldChar w:fldCharType="begin"/>
        </w:r>
        <w:r>
          <w:instrText xml:space="preserve"> PAGEREF _Toc19955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" w:history="1">
        <w:r>
          <w:rPr>
            <w:rFonts w:ascii="仿宋" w:eastAsia="仿宋" w:hAnsi="仿宋" w:cs="仿宋" w:hint="eastAsia"/>
            <w:lang w:eastAsia="zh-CN"/>
          </w:rPr>
          <w:t>(三)、清洁生产措施</w:t>
        </w:r>
        <w:r>
          <w:tab/>
        </w:r>
        <w:r>
          <w:fldChar w:fldCharType="begin"/>
        </w:r>
        <w:r>
          <w:instrText xml:space="preserve"> PAGEREF _Toc1210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38" w:history="1">
        <w:r>
          <w:rPr>
            <w:rFonts w:ascii="仿宋" w:eastAsia="仿宋" w:hAnsi="仿宋" w:cs="仿宋" w:hint="eastAsia"/>
            <w:lang w:eastAsia="zh-CN"/>
          </w:rPr>
          <w:t>十三、项目质量与标准</w:t>
        </w:r>
        <w:r>
          <w:tab/>
        </w:r>
        <w:r>
          <w:fldChar w:fldCharType="begin"/>
        </w:r>
        <w:r>
          <w:instrText xml:space="preserve"> PAGEREF _Toc3938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_Toc9120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_Toc18104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_Toc2214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_Toc8488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96" w:history="1">
        <w:r>
          <w:rPr>
            <w:rFonts w:ascii="仿宋" w:eastAsia="仿宋" w:hAnsi="仿宋" w:cs="仿宋" w:hint="eastAsia"/>
            <w:lang w:eastAsia="zh-CN"/>
          </w:rPr>
          <w:t>十四、系列高效脱氧剂行业定价策略</w:t>
        </w:r>
        <w:r>
          <w:tab/>
        </w:r>
        <w:r>
          <w:fldChar w:fldCharType="begin"/>
        </w:r>
        <w:r>
          <w:instrText xml:space="preserve"> PAGEREF _Toc23796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7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_Toc30987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8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_Toc22528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4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_Toc31844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2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_Toc31392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3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_Toc28703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4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_Toc26554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6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_Toc16016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3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_Toc28493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01" w:history="1">
        <w:r>
          <w:rPr>
            <w:rFonts w:ascii="仿宋" w:eastAsia="仿宋" w:hAnsi="仿宋" w:cs="仿宋" w:hint="eastAsia"/>
            <w:lang w:eastAsia="zh-CN"/>
          </w:rPr>
          <w:t>十五、系列高效脱氧剂风险管理与合规</w:t>
        </w:r>
        <w:r>
          <w:tab/>
        </w:r>
        <w:r>
          <w:fldChar w:fldCharType="begin"/>
        </w:r>
        <w:r>
          <w:instrText xml:space="preserve"> PAGEREF _Toc13001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4" w:history="1">
        <w:r>
          <w:rPr>
            <w:rFonts w:ascii="仿宋" w:eastAsia="仿宋" w:hAnsi="仿宋" w:cs="仿宋" w:hint="eastAsia"/>
            <w:lang w:eastAsia="zh-CN"/>
          </w:rPr>
          <w:t>(一)、风险评估与监测体系</w:t>
        </w:r>
        <w:r>
          <w:tab/>
        </w:r>
        <w:r>
          <w:fldChar w:fldCharType="begin"/>
        </w:r>
        <w:r>
          <w:instrText xml:space="preserve"> PAGEREF _Toc18154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7" w:history="1">
        <w:r>
          <w:rPr>
            <w:rFonts w:ascii="仿宋" w:eastAsia="仿宋" w:hAnsi="仿宋" w:cs="仿宋" w:hint="eastAsia"/>
            <w:lang w:eastAsia="zh-CN"/>
          </w:rPr>
          <w:t>(二)、合规政策制定与执行</w:t>
        </w:r>
        <w:r>
          <w:tab/>
        </w:r>
        <w:r>
          <w:fldChar w:fldCharType="begin"/>
        </w:r>
        <w:r>
          <w:instrText xml:space="preserve"> PAGEREF _Toc4027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" w:history="1">
        <w:r>
          <w:rPr>
            <w:rFonts w:ascii="仿宋" w:eastAsia="仿宋" w:hAnsi="仿宋" w:cs="仿宋" w:hint="eastAsia"/>
            <w:lang w:eastAsia="zh-CN"/>
          </w:rPr>
          <w:t>(三)、危机管理与灾备计划</w:t>
        </w:r>
        <w:r>
          <w:tab/>
        </w:r>
        <w:r>
          <w:fldChar w:fldCharType="begin"/>
        </w:r>
        <w:r>
          <w:instrText xml:space="preserve"> PAGEREF _Toc730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2" w:history="1">
        <w:r>
          <w:rPr>
            <w:rFonts w:ascii="仿宋" w:eastAsia="仿宋" w:hAnsi="仿宋" w:cs="仿宋" w:hint="eastAsia"/>
            <w:lang w:eastAsia="zh-CN"/>
          </w:rPr>
          <w:t>(四)、法律事务与法规遵从</w:t>
        </w:r>
        <w:r>
          <w:tab/>
        </w:r>
        <w:r>
          <w:fldChar w:fldCharType="begin"/>
        </w:r>
        <w:r>
          <w:instrText xml:space="preserve"> PAGEREF _Toc26942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40" w:history="1">
        <w:r>
          <w:rPr>
            <w:rFonts w:ascii="仿宋" w:eastAsia="仿宋" w:hAnsi="仿宋" w:cs="仿宋" w:hint="eastAsia"/>
            <w:lang w:eastAsia="zh-CN"/>
          </w:rPr>
          <w:t>十六、系列高效脱氧剂质量管理方案</w:t>
        </w:r>
        <w:r>
          <w:tab/>
        </w:r>
        <w:r>
          <w:fldChar w:fldCharType="begin"/>
        </w:r>
        <w:r>
          <w:instrText xml:space="preserve"> PAGEREF _Toc15740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7" w:history="1">
        <w:r>
          <w:rPr>
            <w:rFonts w:ascii="仿宋" w:eastAsia="仿宋" w:hAnsi="仿宋" w:cs="仿宋" w:hint="eastAsia"/>
            <w:lang w:eastAsia="zh-CN"/>
          </w:rPr>
          <w:t>(一)、系列高效脱氧剂全面质量管理方案</w:t>
        </w:r>
        <w:r>
          <w:tab/>
        </w:r>
        <w:r>
          <w:fldChar w:fldCharType="begin"/>
        </w:r>
        <w:r>
          <w:instrText xml:space="preserve"> PAGEREF _Toc5747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" w:history="1">
        <w:r>
          <w:rPr>
            <w:rFonts w:ascii="仿宋" w:eastAsia="仿宋" w:hAnsi="仿宋" w:cs="仿宋" w:hint="eastAsia"/>
            <w:lang w:eastAsia="zh-CN"/>
          </w:rPr>
          <w:t>(二)、系列高效脱氧剂质量管理要求</w:t>
        </w:r>
        <w:r>
          <w:tab/>
        </w:r>
        <w:r>
          <w:fldChar w:fldCharType="begin"/>
        </w:r>
        <w:r>
          <w:instrText xml:space="preserve"> PAGEREF _Toc1707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25" w:history="1">
        <w:r>
          <w:rPr>
            <w:rFonts w:ascii="仿宋" w:eastAsia="仿宋" w:hAnsi="仿宋" w:cs="仿宋" w:hint="eastAsia"/>
            <w:lang w:eastAsia="zh-CN"/>
          </w:rPr>
          <w:t>(三)、系列高效脱氧剂质量成本管理方案</w:t>
        </w:r>
        <w:r>
          <w:tab/>
        </w:r>
        <w:r>
          <w:fldChar w:fldCharType="begin"/>
        </w:r>
        <w:r>
          <w:instrText xml:space="preserve"> PAGEREF _Toc4125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8" w:history="1">
        <w:r>
          <w:rPr>
            <w:rFonts w:ascii="仿宋" w:eastAsia="仿宋" w:hAnsi="仿宋" w:cs="仿宋" w:hint="eastAsia"/>
            <w:lang w:eastAsia="zh-CN"/>
          </w:rPr>
          <w:t>(四)、系列高效脱氧剂顾客需求管理方案</w:t>
        </w:r>
        <w:r>
          <w:tab/>
        </w:r>
        <w:r>
          <w:fldChar w:fldCharType="begin"/>
        </w:r>
        <w:r>
          <w:instrText xml:space="preserve"> PAGEREF _Toc17188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19" w:history="1">
        <w:r>
          <w:rPr>
            <w:rFonts w:ascii="仿宋" w:eastAsia="仿宋" w:hAnsi="仿宋" w:cs="仿宋" w:hint="eastAsia"/>
            <w:lang w:eastAsia="zh-CN"/>
          </w:rPr>
          <w:t>十七、系列高效脱氧剂行业企业内外不同利益主体的影响</w:t>
        </w:r>
        <w:r>
          <w:tab/>
        </w:r>
        <w:r>
          <w:fldChar w:fldCharType="begin"/>
        </w:r>
        <w:r>
          <w:instrText xml:space="preserve"> PAGEREF _Toc25319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4" w:history="1">
        <w:r>
          <w:rPr>
            <w:rFonts w:ascii="仿宋" w:eastAsia="仿宋" w:hAnsi="仿宋" w:cs="仿宋" w:hint="eastAsia"/>
            <w:lang w:eastAsia="zh-CN"/>
          </w:rPr>
          <w:t>(一)、系列高效脱氧剂行业企业内外不同利益主体的影响</w:t>
        </w:r>
        <w:r>
          <w:tab/>
        </w:r>
        <w:r>
          <w:fldChar w:fldCharType="begin"/>
        </w:r>
        <w:r>
          <w:instrText xml:space="preserve"> PAGEREF _Toc9284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28" w:history="1">
        <w:r>
          <w:rPr>
            <w:rFonts w:ascii="仿宋" w:eastAsia="仿宋" w:hAnsi="仿宋" w:cs="仿宋" w:hint="eastAsia"/>
            <w:lang w:eastAsia="zh-CN"/>
          </w:rPr>
          <w:t>十八、员工关系管理与危机处理</w:t>
        </w:r>
        <w:r>
          <w:tab/>
        </w:r>
        <w:r>
          <w:fldChar w:fldCharType="begin"/>
        </w:r>
        <w:r>
          <w:instrText xml:space="preserve"> PAGEREF _Toc23728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5239" w:history="1">
        <w:r>
          <w:rPr>
            <w:rFonts w:ascii="仿宋" w:eastAsia="仿宋" w:hAnsi="仿宋" w:cs="仿宋" w:hint="eastAsia"/>
            <w:lang w:eastAsia="zh-CN"/>
          </w:rPr>
          <w:t>(一)、员工关系管理原则与方法</w:t>
        </w:r>
        <w:r>
          <w:tab/>
        </w:r>
        <w:r>
          <w:fldChar w:fldCharType="begin"/>
        </w:r>
        <w:r>
          <w:instrText xml:space="preserve"> PAGEREF _Toc25239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3" w:history="1">
        <w:r>
          <w:rPr>
            <w:rFonts w:ascii="仿宋" w:eastAsia="仿宋" w:hAnsi="仿宋" w:cs="仿宋" w:hint="eastAsia"/>
            <w:lang w:eastAsia="zh-CN"/>
          </w:rPr>
          <w:t>(二)、危机处理机制的建立与实施</w:t>
        </w:r>
        <w:r>
          <w:tab/>
        </w:r>
        <w:r>
          <w:fldChar w:fldCharType="begin"/>
        </w:r>
        <w:r>
          <w:instrText xml:space="preserve"> PAGEREF _Toc5453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4" w:history="1">
        <w:r>
          <w:rPr>
            <w:rFonts w:ascii="仿宋" w:eastAsia="仿宋" w:hAnsi="仿宋" w:cs="仿宋" w:hint="eastAsia"/>
            <w:lang w:eastAsia="zh-CN"/>
          </w:rPr>
          <w:t>(三)、劳动争议解决与法律风险防范</w:t>
        </w:r>
        <w:r>
          <w:tab/>
        </w:r>
        <w:r>
          <w:fldChar w:fldCharType="begin"/>
        </w:r>
        <w:r>
          <w:instrText xml:space="preserve"> PAGEREF _Toc31254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35" w:history="1">
        <w:r>
          <w:rPr>
            <w:rFonts w:ascii="仿宋" w:eastAsia="仿宋" w:hAnsi="仿宋" w:cs="仿宋" w:hint="eastAsia"/>
            <w:lang w:eastAsia="zh-CN"/>
          </w:rPr>
          <w:t>十九、系列高效脱氧剂可持续发展战略</w:t>
        </w:r>
        <w:r>
          <w:tab/>
        </w:r>
        <w:r>
          <w:fldChar w:fldCharType="begin"/>
        </w:r>
        <w:r>
          <w:instrText xml:space="preserve"> PAGEREF _Toc13935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3" w:history="1">
        <w:r>
          <w:rPr>
            <w:rFonts w:ascii="仿宋" w:eastAsia="仿宋" w:hAnsi="仿宋" w:cs="仿宋" w:hint="eastAsia"/>
            <w:lang w:eastAsia="zh-CN"/>
          </w:rPr>
          <w:t>(一)、环保与社会责任</w:t>
        </w:r>
        <w:r>
          <w:tab/>
        </w:r>
        <w:r>
          <w:fldChar w:fldCharType="begin"/>
        </w:r>
        <w:r>
          <w:instrText xml:space="preserve"> PAGEREF _Toc23803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2" w:history="1">
        <w:r>
          <w:rPr>
            <w:rFonts w:ascii="仿宋" w:eastAsia="仿宋" w:hAnsi="仿宋" w:cs="仿宋" w:hint="eastAsia"/>
            <w:lang w:eastAsia="zh-CN"/>
          </w:rPr>
          <w:t>(二)、资源有效利用与循环经济</w:t>
        </w:r>
        <w:r>
          <w:tab/>
        </w:r>
        <w:r>
          <w:fldChar w:fldCharType="begin"/>
        </w:r>
        <w:r>
          <w:instrText xml:space="preserve"> PAGEREF _Toc17282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4" w:history="1">
        <w:r>
          <w:rPr>
            <w:rFonts w:ascii="仿宋" w:eastAsia="仿宋" w:hAnsi="仿宋" w:cs="仿宋" w:hint="eastAsia"/>
            <w:lang w:eastAsia="zh-CN"/>
          </w:rPr>
          <w:t>(三)、社会影响与公益活动</w:t>
        </w:r>
        <w:r>
          <w:tab/>
        </w:r>
        <w:r>
          <w:fldChar w:fldCharType="begin"/>
        </w:r>
        <w:r>
          <w:instrText xml:space="preserve"> PAGEREF _Toc31384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7" w:history="1">
        <w:r>
          <w:rPr>
            <w:rFonts w:ascii="仿宋" w:eastAsia="仿宋" w:hAnsi="仿宋" w:cs="仿宋" w:hint="eastAsia"/>
            <w:lang w:eastAsia="zh-CN"/>
          </w:rPr>
          <w:t>(四)、可持续供应链与生产模式</w:t>
        </w:r>
        <w:r>
          <w:tab/>
        </w:r>
        <w:r>
          <w:fldChar w:fldCharType="begin"/>
        </w:r>
        <w:r>
          <w:instrText xml:space="preserve"> PAGEREF _Toc27077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04" w:history="1">
        <w:r>
          <w:rPr>
            <w:rFonts w:ascii="仿宋" w:eastAsia="仿宋" w:hAnsi="仿宋" w:cs="仿宋" w:hint="eastAsia"/>
            <w:lang w:eastAsia="zh-CN"/>
          </w:rPr>
          <w:t>二十、系列高效脱氧剂项目质量与标准</w:t>
        </w:r>
        <w:r>
          <w:tab/>
        </w:r>
        <w:r>
          <w:fldChar w:fldCharType="begin"/>
        </w:r>
        <w:r>
          <w:instrText xml:space="preserve"> PAGEREF _Toc8604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2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_Toc25072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_Toc16794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43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_Toc30743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_Toc28128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01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191"/>
      <w:r>
        <w:rPr>
          <w:rFonts w:ascii="仿宋" w:eastAsia="仿宋" w:hAnsi="仿宋" w:cs="仿宋" w:hint="eastAsia"/>
          <w:sz w:val="28"/>
          <w:lang w:eastAsia="zh-CN"/>
        </w:rPr>
        <w:t>一、背景、必要性分析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674"/>
      <w:r>
        <w:rPr>
          <w:rFonts w:ascii="仿宋" w:eastAsia="仿宋" w:hAnsi="仿宋" w:cs="仿宋" w:hint="eastAsia"/>
          <w:lang w:eastAsia="zh-CN"/>
        </w:rPr>
        <w:t>(一)、项目建设背景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系列高效脱氧剂项目起源于对当前市场需求和技术趋势的深入洞察。随着全球经济的快速发展和技术的不断进步，对于创新型解决方案的需求日益增长。项目的主要目的是利用最新的科技发展，如人工智能、大数据分析和可持续能源技术，提供高效、环保的产品和服务，以满足这一市场需求，并推动相关领域的技术进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选址位于一个经济迅速发展的区域，这里拥有良好的基础设施、成熟的供应链网络和丰富的人力资源。这个区域的经济特点是多元化和高科技导向，与系列高效脱氧剂项目的目标和需求高度契合。此外，该区域政府对于高新技术项目提供支持和优惠政策，为项目的发展创造了良好的外部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https://d.book118.com/227065155021006050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系列高效脱氧剂项目安全调研评估报告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系列高效脱氧剂项目安全调研评估报告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系列高效脱氧剂项目安全调研评估报告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系列高效脱氧剂项目安全调研评估报告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系列高效脱氧剂项目安全调研评估报告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23B60"/>
    <w:rsid w:val="43D23B60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2706515502100605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2024-03-02T08:05:00Z</dcterms:created>
  <dcterms:modified xsi:type="dcterms:W3CDTF">2024-03-02T08:06:00Z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0A2028E370A94CD18AA6EE2B90851DE9_11</vt:lpwstr>
  </property>
  <property fmtid="{D5CDD505-2E9C-101B-9397-08002B2CF9AE}" pid="3" name="KSOProductBuildVer">
    <vt:lpwstr>2052-12.1.0.16399</vt:lpwstr>
  </property>
</Properties>
</file>