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烧结钕铁硼永磁材料项目规划设计蓝图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0" w:history="1">
        <w:r>
          <w:rPr>
            <w:rFonts w:ascii="仿宋" w:eastAsia="仿宋" w:hAnsi="仿宋" w:cs="仿宋" w:hint="eastAsia"/>
            <w:lang w:eastAsia="zh-CN"/>
          </w:rPr>
          <w:t>前言</w:t>
        </w:r>
        <w:r>
          <w:tab/>
        </w:r>
        <w:r>
          <w:fldChar w:fldCharType="begin"/>
        </w:r>
        <w:r>
          <w:instrText xml:space="preserve"> PAGEREF _Toc2350 \h </w:instrText>
        </w:r>
        <w:r>
          <w:fldChar w:fldCharType="separate"/>
        </w:r>
        <w:r>
          <w:t>3</w:t>
        </w:r>
        <w:r>
          <w:fldChar w:fldCharType="end"/>
        </w:r>
      </w:hyperlink>
    </w:p>
    <w:p>
      <w:pPr>
        <w:pStyle w:val="TOC1"/>
        <w:tabs>
          <w:tab w:val="right" w:leader="dot" w:pos="8306"/>
        </w:tabs>
      </w:pPr>
      <w:hyperlink w:anchor="_Toc22652" w:history="1">
        <w:r>
          <w:rPr>
            <w:rFonts w:ascii="仿宋" w:eastAsia="仿宋" w:hAnsi="仿宋" w:cs="仿宋" w:hint="eastAsia"/>
            <w:lang w:eastAsia="zh-CN"/>
          </w:rPr>
          <w:t>一、烧结钕铁硼永磁材料项目建设单位说明</w:t>
        </w:r>
        <w:r>
          <w:tab/>
        </w:r>
        <w:r>
          <w:fldChar w:fldCharType="begin"/>
        </w:r>
        <w:r>
          <w:instrText xml:space="preserve"> PAGEREF _Toc22652 \h </w:instrText>
        </w:r>
        <w:r>
          <w:fldChar w:fldCharType="separate"/>
        </w:r>
        <w:r>
          <w:t>3</w:t>
        </w:r>
        <w:r>
          <w:fldChar w:fldCharType="end"/>
        </w:r>
      </w:hyperlink>
    </w:p>
    <w:p>
      <w:pPr>
        <w:pStyle w:val="TOC2"/>
        <w:tabs>
          <w:tab w:val="right" w:leader="dot" w:pos="8306"/>
        </w:tabs>
      </w:pPr>
      <w:hyperlink w:anchor="_Toc6734" w:history="1">
        <w:r>
          <w:rPr>
            <w:rFonts w:ascii="仿宋" w:eastAsia="仿宋" w:hAnsi="仿宋" w:cs="仿宋" w:hint="eastAsia"/>
            <w:lang w:eastAsia="zh-CN"/>
          </w:rPr>
          <w:t>(一)、烧结钕铁硼永磁材料项目承办单位基本情况</w:t>
        </w:r>
        <w:r>
          <w:tab/>
        </w:r>
        <w:r>
          <w:fldChar w:fldCharType="begin"/>
        </w:r>
        <w:r>
          <w:instrText xml:space="preserve"> PAGEREF _Toc6734 \h </w:instrText>
        </w:r>
        <w:r>
          <w:fldChar w:fldCharType="separate"/>
        </w:r>
        <w:r>
          <w:t>3</w:t>
        </w:r>
        <w:r>
          <w:fldChar w:fldCharType="end"/>
        </w:r>
      </w:hyperlink>
    </w:p>
    <w:p>
      <w:pPr>
        <w:pStyle w:val="TOC2"/>
        <w:tabs>
          <w:tab w:val="right" w:leader="dot" w:pos="8306"/>
        </w:tabs>
      </w:pPr>
      <w:hyperlink w:anchor="_Toc27794" w:history="1">
        <w:r>
          <w:rPr>
            <w:rFonts w:ascii="仿宋" w:eastAsia="仿宋" w:hAnsi="仿宋" w:cs="仿宋" w:hint="eastAsia"/>
            <w:lang w:eastAsia="zh-CN"/>
          </w:rPr>
          <w:t>(二)、公司经济效益分析</w:t>
        </w:r>
        <w:r>
          <w:tab/>
        </w:r>
        <w:r>
          <w:fldChar w:fldCharType="begin"/>
        </w:r>
        <w:r>
          <w:instrText xml:space="preserve"> PAGEREF _Toc27794 \h </w:instrText>
        </w:r>
        <w:r>
          <w:fldChar w:fldCharType="separate"/>
        </w:r>
        <w:r>
          <w:t>4</w:t>
        </w:r>
        <w:r>
          <w:fldChar w:fldCharType="end"/>
        </w:r>
      </w:hyperlink>
    </w:p>
    <w:p>
      <w:pPr>
        <w:pStyle w:val="TOC1"/>
        <w:tabs>
          <w:tab w:val="right" w:leader="dot" w:pos="8306"/>
        </w:tabs>
      </w:pPr>
      <w:hyperlink w:anchor="_Toc31179" w:history="1">
        <w:r>
          <w:rPr>
            <w:rFonts w:ascii="仿宋" w:eastAsia="仿宋" w:hAnsi="仿宋" w:cs="仿宋" w:hint="eastAsia"/>
            <w:lang w:eastAsia="zh-CN"/>
          </w:rPr>
          <w:t>二、烧结钕铁硼永磁材料项目文档管理</w:t>
        </w:r>
        <w:r>
          <w:tab/>
        </w:r>
        <w:r>
          <w:fldChar w:fldCharType="begin"/>
        </w:r>
        <w:r>
          <w:instrText xml:space="preserve"> PAGEREF _Toc31179 \h </w:instrText>
        </w:r>
        <w:r>
          <w:fldChar w:fldCharType="separate"/>
        </w:r>
        <w:r>
          <w:t>5</w:t>
        </w:r>
        <w:r>
          <w:fldChar w:fldCharType="end"/>
        </w:r>
      </w:hyperlink>
    </w:p>
    <w:p>
      <w:pPr>
        <w:pStyle w:val="TOC2"/>
        <w:tabs>
          <w:tab w:val="right" w:leader="dot" w:pos="8306"/>
        </w:tabs>
      </w:pPr>
      <w:hyperlink w:anchor="_Toc9347" w:history="1">
        <w:r>
          <w:rPr>
            <w:rFonts w:ascii="仿宋" w:eastAsia="仿宋" w:hAnsi="仿宋" w:cs="仿宋" w:hint="eastAsia"/>
            <w:lang w:eastAsia="zh-CN"/>
          </w:rPr>
          <w:t>(一)、文档编制与审查</w:t>
        </w:r>
        <w:r>
          <w:tab/>
        </w:r>
        <w:r>
          <w:fldChar w:fldCharType="begin"/>
        </w:r>
        <w:r>
          <w:instrText xml:space="preserve"> PAGEREF _Toc9347 \h </w:instrText>
        </w:r>
        <w:r>
          <w:fldChar w:fldCharType="separate"/>
        </w:r>
        <w:r>
          <w:t>5</w:t>
        </w:r>
        <w:r>
          <w:fldChar w:fldCharType="end"/>
        </w:r>
      </w:hyperlink>
    </w:p>
    <w:p>
      <w:pPr>
        <w:pStyle w:val="TOC2"/>
        <w:tabs>
          <w:tab w:val="right" w:leader="dot" w:pos="8306"/>
        </w:tabs>
      </w:pPr>
      <w:hyperlink w:anchor="_Toc20966" w:history="1">
        <w:r>
          <w:rPr>
            <w:rFonts w:ascii="仿宋" w:eastAsia="仿宋" w:hAnsi="仿宋" w:cs="仿宋" w:hint="eastAsia"/>
            <w:lang w:eastAsia="zh-CN"/>
          </w:rPr>
          <w:t>(二)、文档发布与分发</w:t>
        </w:r>
        <w:r>
          <w:tab/>
        </w:r>
        <w:r>
          <w:fldChar w:fldCharType="begin"/>
        </w:r>
        <w:r>
          <w:instrText xml:space="preserve"> PAGEREF _Toc20966 \h </w:instrText>
        </w:r>
        <w:r>
          <w:fldChar w:fldCharType="separate"/>
        </w:r>
        <w:r>
          <w:t>6</w:t>
        </w:r>
        <w:r>
          <w:fldChar w:fldCharType="end"/>
        </w:r>
      </w:hyperlink>
    </w:p>
    <w:p>
      <w:pPr>
        <w:pStyle w:val="TOC2"/>
        <w:tabs>
          <w:tab w:val="right" w:leader="dot" w:pos="8306"/>
        </w:tabs>
      </w:pPr>
      <w:hyperlink w:anchor="_Toc4873" w:history="1">
        <w:r>
          <w:rPr>
            <w:rFonts w:ascii="仿宋" w:eastAsia="仿宋" w:hAnsi="仿宋" w:cs="仿宋" w:hint="eastAsia"/>
            <w:lang w:eastAsia="zh-CN"/>
          </w:rPr>
          <w:t>(三)、文档存档与归档</w:t>
        </w:r>
        <w:r>
          <w:tab/>
        </w:r>
        <w:r>
          <w:fldChar w:fldCharType="begin"/>
        </w:r>
        <w:r>
          <w:instrText xml:space="preserve"> PAGEREF _Toc4873 \h </w:instrText>
        </w:r>
        <w:r>
          <w:fldChar w:fldCharType="separate"/>
        </w:r>
        <w:r>
          <w:t>7</w:t>
        </w:r>
        <w:r>
          <w:fldChar w:fldCharType="end"/>
        </w:r>
      </w:hyperlink>
    </w:p>
    <w:p>
      <w:pPr>
        <w:pStyle w:val="TOC1"/>
        <w:tabs>
          <w:tab w:val="right" w:leader="dot" w:pos="8306"/>
        </w:tabs>
      </w:pPr>
      <w:hyperlink w:anchor="_Toc15851" w:history="1">
        <w:r>
          <w:rPr>
            <w:rFonts w:ascii="仿宋" w:eastAsia="仿宋" w:hAnsi="仿宋" w:cs="仿宋" w:hint="eastAsia"/>
            <w:lang w:eastAsia="zh-CN"/>
          </w:rPr>
          <w:t>三、产品规划分析</w:t>
        </w:r>
        <w:r>
          <w:tab/>
        </w:r>
        <w:r>
          <w:fldChar w:fldCharType="begin"/>
        </w:r>
        <w:r>
          <w:instrText xml:space="preserve"> PAGEREF _Toc15851 \h </w:instrText>
        </w:r>
        <w:r>
          <w:fldChar w:fldCharType="separate"/>
        </w:r>
        <w:r>
          <w:t>8</w:t>
        </w:r>
        <w:r>
          <w:fldChar w:fldCharType="end"/>
        </w:r>
      </w:hyperlink>
    </w:p>
    <w:p>
      <w:pPr>
        <w:pStyle w:val="TOC2"/>
        <w:tabs>
          <w:tab w:val="right" w:leader="dot" w:pos="8306"/>
        </w:tabs>
      </w:pPr>
      <w:hyperlink w:anchor="_Toc21463" w:history="1">
        <w:r>
          <w:rPr>
            <w:rFonts w:ascii="仿宋" w:eastAsia="仿宋" w:hAnsi="仿宋" w:cs="仿宋" w:hint="eastAsia"/>
            <w:lang w:eastAsia="zh-CN"/>
          </w:rPr>
          <w:t>(一)、产品规划</w:t>
        </w:r>
        <w:r>
          <w:tab/>
        </w:r>
        <w:r>
          <w:fldChar w:fldCharType="begin"/>
        </w:r>
        <w:r>
          <w:instrText xml:space="preserve"> PAGEREF _Toc21463 \h </w:instrText>
        </w:r>
        <w:r>
          <w:fldChar w:fldCharType="separate"/>
        </w:r>
        <w:r>
          <w:t>8</w:t>
        </w:r>
        <w:r>
          <w:fldChar w:fldCharType="end"/>
        </w:r>
      </w:hyperlink>
    </w:p>
    <w:p>
      <w:pPr>
        <w:pStyle w:val="TOC2"/>
        <w:tabs>
          <w:tab w:val="right" w:leader="dot" w:pos="8306"/>
        </w:tabs>
      </w:pPr>
      <w:hyperlink w:anchor="_Toc27145" w:history="1">
        <w:r>
          <w:rPr>
            <w:rFonts w:ascii="仿宋" w:eastAsia="仿宋" w:hAnsi="仿宋" w:cs="仿宋" w:hint="eastAsia"/>
            <w:lang w:eastAsia="zh-CN"/>
          </w:rPr>
          <w:t>(二)、建设规模</w:t>
        </w:r>
        <w:r>
          <w:tab/>
        </w:r>
        <w:r>
          <w:fldChar w:fldCharType="begin"/>
        </w:r>
        <w:r>
          <w:instrText xml:space="preserve"> PAGEREF _Toc27145 \h </w:instrText>
        </w:r>
        <w:r>
          <w:fldChar w:fldCharType="separate"/>
        </w:r>
        <w:r>
          <w:t>9</w:t>
        </w:r>
        <w:r>
          <w:fldChar w:fldCharType="end"/>
        </w:r>
      </w:hyperlink>
    </w:p>
    <w:p>
      <w:pPr>
        <w:pStyle w:val="TOC1"/>
        <w:tabs>
          <w:tab w:val="right" w:leader="dot" w:pos="8306"/>
        </w:tabs>
      </w:pPr>
      <w:hyperlink w:anchor="_Toc3200" w:history="1">
        <w:r>
          <w:rPr>
            <w:rFonts w:ascii="仿宋" w:eastAsia="仿宋" w:hAnsi="仿宋" w:cs="仿宋" w:hint="eastAsia"/>
            <w:lang w:eastAsia="zh-CN"/>
          </w:rPr>
          <w:t>四、烧结钕铁硼永磁材料项目可持续发展</w:t>
        </w:r>
        <w:r>
          <w:tab/>
        </w:r>
        <w:r>
          <w:fldChar w:fldCharType="begin"/>
        </w:r>
        <w:r>
          <w:instrText xml:space="preserve"> PAGEREF _Toc3200 \h </w:instrText>
        </w:r>
        <w:r>
          <w:fldChar w:fldCharType="separate"/>
        </w:r>
        <w:r>
          <w:t>10</w:t>
        </w:r>
        <w:r>
          <w:fldChar w:fldCharType="end"/>
        </w:r>
      </w:hyperlink>
    </w:p>
    <w:p>
      <w:pPr>
        <w:pStyle w:val="TOC2"/>
        <w:tabs>
          <w:tab w:val="right" w:leader="dot" w:pos="8306"/>
        </w:tabs>
      </w:pPr>
      <w:hyperlink w:anchor="_Toc28454" w:history="1">
        <w:r>
          <w:rPr>
            <w:rFonts w:ascii="仿宋" w:eastAsia="仿宋" w:hAnsi="仿宋" w:cs="仿宋" w:hint="eastAsia"/>
            <w:lang w:eastAsia="zh-CN"/>
          </w:rPr>
          <w:t>(一)、可持续战略与实践</w:t>
        </w:r>
        <w:r>
          <w:tab/>
        </w:r>
        <w:r>
          <w:fldChar w:fldCharType="begin"/>
        </w:r>
        <w:r>
          <w:instrText xml:space="preserve"> PAGEREF _Toc28454 \h </w:instrText>
        </w:r>
        <w:r>
          <w:fldChar w:fldCharType="separate"/>
        </w:r>
        <w:r>
          <w:t>10</w:t>
        </w:r>
        <w:r>
          <w:fldChar w:fldCharType="end"/>
        </w:r>
      </w:hyperlink>
    </w:p>
    <w:p>
      <w:pPr>
        <w:pStyle w:val="TOC2"/>
        <w:tabs>
          <w:tab w:val="right" w:leader="dot" w:pos="8306"/>
        </w:tabs>
      </w:pPr>
      <w:hyperlink w:anchor="_Toc15750" w:history="1">
        <w:r>
          <w:rPr>
            <w:rFonts w:ascii="仿宋" w:eastAsia="仿宋" w:hAnsi="仿宋" w:cs="仿宋" w:hint="eastAsia"/>
            <w:lang w:eastAsia="zh-CN"/>
          </w:rPr>
          <w:t>(二)、环保与社会责任</w:t>
        </w:r>
        <w:r>
          <w:tab/>
        </w:r>
        <w:r>
          <w:fldChar w:fldCharType="begin"/>
        </w:r>
        <w:r>
          <w:instrText xml:space="preserve"> PAGEREF _Toc15750 \h </w:instrText>
        </w:r>
        <w:r>
          <w:fldChar w:fldCharType="separate"/>
        </w:r>
        <w:r>
          <w:t>11</w:t>
        </w:r>
        <w:r>
          <w:fldChar w:fldCharType="end"/>
        </w:r>
      </w:hyperlink>
    </w:p>
    <w:p>
      <w:pPr>
        <w:pStyle w:val="TOC1"/>
        <w:tabs>
          <w:tab w:val="right" w:leader="dot" w:pos="8306"/>
        </w:tabs>
      </w:pPr>
      <w:hyperlink w:anchor="_Toc12835" w:history="1">
        <w:r>
          <w:rPr>
            <w:rFonts w:ascii="仿宋" w:eastAsia="仿宋" w:hAnsi="仿宋" w:cs="仿宋" w:hint="eastAsia"/>
            <w:lang w:eastAsia="zh-CN"/>
          </w:rPr>
          <w:t>五、烧结钕铁硼永磁材料项目选址可行性分析</w:t>
        </w:r>
        <w:r>
          <w:tab/>
        </w:r>
        <w:r>
          <w:fldChar w:fldCharType="begin"/>
        </w:r>
        <w:r>
          <w:instrText xml:space="preserve"> PAGEREF _Toc12835 \h </w:instrText>
        </w:r>
        <w:r>
          <w:fldChar w:fldCharType="separate"/>
        </w:r>
        <w:r>
          <w:t>12</w:t>
        </w:r>
        <w:r>
          <w:fldChar w:fldCharType="end"/>
        </w:r>
      </w:hyperlink>
    </w:p>
    <w:p>
      <w:pPr>
        <w:pStyle w:val="TOC2"/>
        <w:tabs>
          <w:tab w:val="right" w:leader="dot" w:pos="8306"/>
        </w:tabs>
      </w:pPr>
      <w:hyperlink w:anchor="_Toc11523" w:history="1">
        <w:r>
          <w:rPr>
            <w:rFonts w:ascii="仿宋" w:eastAsia="仿宋" w:hAnsi="仿宋" w:cs="仿宋" w:hint="eastAsia"/>
            <w:lang w:eastAsia="zh-CN"/>
          </w:rPr>
          <w:t>(一)、烧结钕铁硼永磁材料项目选址</w:t>
        </w:r>
        <w:r>
          <w:tab/>
        </w:r>
        <w:r>
          <w:fldChar w:fldCharType="begin"/>
        </w:r>
        <w:r>
          <w:instrText xml:space="preserve"> PAGEREF _Toc11523 \h </w:instrText>
        </w:r>
        <w:r>
          <w:fldChar w:fldCharType="separate"/>
        </w:r>
        <w:r>
          <w:t>12</w:t>
        </w:r>
        <w:r>
          <w:fldChar w:fldCharType="end"/>
        </w:r>
      </w:hyperlink>
    </w:p>
    <w:p>
      <w:pPr>
        <w:pStyle w:val="TOC2"/>
        <w:tabs>
          <w:tab w:val="right" w:leader="dot" w:pos="8306"/>
        </w:tabs>
      </w:pPr>
      <w:hyperlink w:anchor="_Toc2666" w:history="1">
        <w:r>
          <w:rPr>
            <w:rFonts w:ascii="仿宋" w:eastAsia="仿宋" w:hAnsi="仿宋" w:cs="仿宋" w:hint="eastAsia"/>
            <w:lang w:eastAsia="zh-CN"/>
          </w:rPr>
          <w:t>(二)、用地控制指标</w:t>
        </w:r>
        <w:r>
          <w:tab/>
        </w:r>
        <w:r>
          <w:fldChar w:fldCharType="begin"/>
        </w:r>
        <w:r>
          <w:instrText xml:space="preserve"> PAGEREF _Toc2666 \h </w:instrText>
        </w:r>
        <w:r>
          <w:fldChar w:fldCharType="separate"/>
        </w:r>
        <w:r>
          <w:t>12</w:t>
        </w:r>
        <w:r>
          <w:fldChar w:fldCharType="end"/>
        </w:r>
      </w:hyperlink>
    </w:p>
    <w:p>
      <w:pPr>
        <w:pStyle w:val="TOC2"/>
        <w:tabs>
          <w:tab w:val="right" w:leader="dot" w:pos="8306"/>
        </w:tabs>
      </w:pPr>
      <w:hyperlink w:anchor="_Toc16273" w:history="1">
        <w:r>
          <w:rPr>
            <w:rFonts w:ascii="仿宋" w:eastAsia="仿宋" w:hAnsi="仿宋" w:cs="仿宋" w:hint="eastAsia"/>
            <w:lang w:eastAsia="zh-CN"/>
          </w:rPr>
          <w:t>(三)、节约用地措施</w:t>
        </w:r>
        <w:r>
          <w:tab/>
        </w:r>
        <w:r>
          <w:fldChar w:fldCharType="begin"/>
        </w:r>
        <w:r>
          <w:instrText xml:space="preserve"> PAGEREF _Toc16273 \h </w:instrText>
        </w:r>
        <w:r>
          <w:fldChar w:fldCharType="separate"/>
        </w:r>
        <w:r>
          <w:t>14</w:t>
        </w:r>
        <w:r>
          <w:fldChar w:fldCharType="end"/>
        </w:r>
      </w:hyperlink>
    </w:p>
    <w:p>
      <w:pPr>
        <w:pStyle w:val="TOC2"/>
        <w:tabs>
          <w:tab w:val="right" w:leader="dot" w:pos="8306"/>
        </w:tabs>
      </w:pPr>
      <w:hyperlink w:anchor="_Toc20922" w:history="1">
        <w:r>
          <w:rPr>
            <w:rFonts w:ascii="仿宋" w:eastAsia="仿宋" w:hAnsi="仿宋" w:cs="仿宋" w:hint="eastAsia"/>
            <w:lang w:eastAsia="zh-CN"/>
          </w:rPr>
          <w:t>(四)、总图布置方案</w:t>
        </w:r>
        <w:r>
          <w:tab/>
        </w:r>
        <w:r>
          <w:fldChar w:fldCharType="begin"/>
        </w:r>
        <w:r>
          <w:instrText xml:space="preserve"> PAGEREF _Toc20922 \h </w:instrText>
        </w:r>
        <w:r>
          <w:fldChar w:fldCharType="separate"/>
        </w:r>
        <w:r>
          <w:t>15</w:t>
        </w:r>
        <w:r>
          <w:fldChar w:fldCharType="end"/>
        </w:r>
      </w:hyperlink>
    </w:p>
    <w:p>
      <w:pPr>
        <w:pStyle w:val="TOC2"/>
        <w:tabs>
          <w:tab w:val="right" w:leader="dot" w:pos="8306"/>
        </w:tabs>
      </w:pPr>
      <w:hyperlink w:anchor="_Toc31055" w:history="1">
        <w:r>
          <w:rPr>
            <w:rFonts w:ascii="仿宋" w:eastAsia="仿宋" w:hAnsi="仿宋" w:cs="仿宋" w:hint="eastAsia"/>
            <w:lang w:eastAsia="zh-CN"/>
          </w:rPr>
          <w:t>(五)、选址综合评价</w:t>
        </w:r>
        <w:r>
          <w:tab/>
        </w:r>
        <w:r>
          <w:fldChar w:fldCharType="begin"/>
        </w:r>
        <w:r>
          <w:instrText xml:space="preserve"> PAGEREF _Toc31055 \h </w:instrText>
        </w:r>
        <w:r>
          <w:fldChar w:fldCharType="separate"/>
        </w:r>
        <w:r>
          <w:t>16</w:t>
        </w:r>
        <w:r>
          <w:fldChar w:fldCharType="end"/>
        </w:r>
      </w:hyperlink>
    </w:p>
    <w:p>
      <w:pPr>
        <w:pStyle w:val="TOC1"/>
        <w:tabs>
          <w:tab w:val="right" w:leader="dot" w:pos="8306"/>
        </w:tabs>
      </w:pPr>
      <w:hyperlink w:anchor="_Toc20370" w:history="1">
        <w:r>
          <w:rPr>
            <w:rFonts w:ascii="仿宋" w:eastAsia="仿宋" w:hAnsi="仿宋" w:cs="仿宋" w:hint="eastAsia"/>
            <w:lang w:eastAsia="zh-CN"/>
          </w:rPr>
          <w:t>六、市场分析、调研</w:t>
        </w:r>
        <w:r>
          <w:tab/>
        </w:r>
        <w:r>
          <w:fldChar w:fldCharType="begin"/>
        </w:r>
        <w:r>
          <w:instrText xml:space="preserve"> PAGEREF _Toc20370 \h </w:instrText>
        </w:r>
        <w:r>
          <w:fldChar w:fldCharType="separate"/>
        </w:r>
        <w:r>
          <w:t>18</w:t>
        </w:r>
        <w:r>
          <w:fldChar w:fldCharType="end"/>
        </w:r>
      </w:hyperlink>
    </w:p>
    <w:p>
      <w:pPr>
        <w:pStyle w:val="TOC2"/>
        <w:tabs>
          <w:tab w:val="right" w:leader="dot" w:pos="8306"/>
        </w:tabs>
      </w:pPr>
      <w:hyperlink w:anchor="_Toc28728" w:history="1">
        <w:r>
          <w:rPr>
            <w:rFonts w:ascii="仿宋" w:eastAsia="仿宋" w:hAnsi="仿宋" w:cs="仿宋" w:hint="eastAsia"/>
            <w:lang w:eastAsia="zh-CN"/>
          </w:rPr>
          <w:t>(一)、烧结钕铁硼永磁材料行业分析</w:t>
        </w:r>
        <w:r>
          <w:tab/>
        </w:r>
        <w:r>
          <w:fldChar w:fldCharType="begin"/>
        </w:r>
        <w:r>
          <w:instrText xml:space="preserve"> PAGEREF _Toc28728 \h </w:instrText>
        </w:r>
        <w:r>
          <w:fldChar w:fldCharType="separate"/>
        </w:r>
        <w:r>
          <w:t>18</w:t>
        </w:r>
        <w:r>
          <w:fldChar w:fldCharType="end"/>
        </w:r>
      </w:hyperlink>
    </w:p>
    <w:p>
      <w:pPr>
        <w:pStyle w:val="TOC2"/>
        <w:tabs>
          <w:tab w:val="right" w:leader="dot" w:pos="8306"/>
        </w:tabs>
      </w:pPr>
      <w:hyperlink w:anchor="_Toc17572" w:history="1">
        <w:r>
          <w:rPr>
            <w:rFonts w:ascii="仿宋" w:eastAsia="仿宋" w:hAnsi="仿宋" w:cs="仿宋" w:hint="eastAsia"/>
            <w:lang w:eastAsia="zh-CN"/>
          </w:rPr>
          <w:t>(二)、烧结钕铁硼永磁材料市场分析预测</w:t>
        </w:r>
        <w:r>
          <w:tab/>
        </w:r>
        <w:r>
          <w:fldChar w:fldCharType="begin"/>
        </w:r>
        <w:r>
          <w:instrText xml:space="preserve"> PAGEREF _Toc17572 \h </w:instrText>
        </w:r>
        <w:r>
          <w:fldChar w:fldCharType="separate"/>
        </w:r>
        <w:r>
          <w:t>18</w:t>
        </w:r>
        <w:r>
          <w:fldChar w:fldCharType="end"/>
        </w:r>
      </w:hyperlink>
    </w:p>
    <w:p>
      <w:pPr>
        <w:pStyle w:val="TOC1"/>
        <w:tabs>
          <w:tab w:val="right" w:leader="dot" w:pos="8306"/>
        </w:tabs>
      </w:pPr>
      <w:hyperlink w:anchor="_Toc564" w:history="1">
        <w:r>
          <w:rPr>
            <w:rFonts w:ascii="仿宋" w:eastAsia="仿宋" w:hAnsi="仿宋" w:cs="仿宋" w:hint="eastAsia"/>
            <w:lang w:eastAsia="zh-CN"/>
          </w:rPr>
          <w:t>七、烧结钕铁硼永磁材料项目人力资源培养与发展</w:t>
        </w:r>
        <w:r>
          <w:tab/>
        </w:r>
        <w:r>
          <w:fldChar w:fldCharType="begin"/>
        </w:r>
        <w:r>
          <w:instrText xml:space="preserve"> PAGEREF _Toc564 \h </w:instrText>
        </w:r>
        <w:r>
          <w:fldChar w:fldCharType="separate"/>
        </w:r>
        <w:r>
          <w:t>19</w:t>
        </w:r>
        <w:r>
          <w:fldChar w:fldCharType="end"/>
        </w:r>
      </w:hyperlink>
    </w:p>
    <w:p>
      <w:pPr>
        <w:pStyle w:val="TOC2"/>
        <w:tabs>
          <w:tab w:val="right" w:leader="dot" w:pos="8306"/>
        </w:tabs>
      </w:pPr>
      <w:hyperlink w:anchor="_Toc16186" w:history="1">
        <w:r>
          <w:rPr>
            <w:rFonts w:ascii="仿宋" w:eastAsia="仿宋" w:hAnsi="仿宋" w:cs="仿宋" w:hint="eastAsia"/>
            <w:lang w:eastAsia="zh-CN"/>
          </w:rPr>
          <w:t>(一)、人才需求与规划</w:t>
        </w:r>
        <w:r>
          <w:tab/>
        </w:r>
        <w:r>
          <w:fldChar w:fldCharType="begin"/>
        </w:r>
        <w:r>
          <w:instrText xml:space="preserve"> PAGEREF _Toc16186 \h </w:instrText>
        </w:r>
        <w:r>
          <w:fldChar w:fldCharType="separate"/>
        </w:r>
        <w:r>
          <w:t>19</w:t>
        </w:r>
        <w:r>
          <w:fldChar w:fldCharType="end"/>
        </w:r>
      </w:hyperlink>
    </w:p>
    <w:p>
      <w:pPr>
        <w:pStyle w:val="TOC2"/>
        <w:tabs>
          <w:tab w:val="right" w:leader="dot" w:pos="8306"/>
        </w:tabs>
      </w:pPr>
      <w:hyperlink w:anchor="_Toc29816" w:history="1">
        <w:r>
          <w:rPr>
            <w:rFonts w:ascii="仿宋" w:eastAsia="仿宋" w:hAnsi="仿宋" w:cs="仿宋" w:hint="eastAsia"/>
            <w:lang w:eastAsia="zh-CN"/>
          </w:rPr>
          <w:t>(二)、培训与发展计划</w:t>
        </w:r>
        <w:r>
          <w:tab/>
        </w:r>
        <w:r>
          <w:fldChar w:fldCharType="begin"/>
        </w:r>
        <w:r>
          <w:instrText xml:space="preserve"> PAGEREF _Toc29816 \h </w:instrText>
        </w:r>
        <w:r>
          <w:fldChar w:fldCharType="separate"/>
        </w:r>
        <w:r>
          <w:t>20</w:t>
        </w:r>
        <w:r>
          <w:fldChar w:fldCharType="end"/>
        </w:r>
      </w:hyperlink>
    </w:p>
    <w:p>
      <w:pPr>
        <w:pStyle w:val="TOC1"/>
        <w:tabs>
          <w:tab w:val="right" w:leader="dot" w:pos="8306"/>
        </w:tabs>
      </w:pPr>
      <w:hyperlink w:anchor="_Toc26488" w:history="1">
        <w:r>
          <w:rPr>
            <w:rFonts w:ascii="仿宋" w:eastAsia="仿宋" w:hAnsi="仿宋" w:cs="仿宋" w:hint="eastAsia"/>
            <w:lang w:eastAsia="zh-CN"/>
          </w:rPr>
          <w:t>八、烧结钕铁硼永磁材料项目投资规划</w:t>
        </w:r>
        <w:r>
          <w:tab/>
        </w:r>
        <w:r>
          <w:fldChar w:fldCharType="begin"/>
        </w:r>
        <w:r>
          <w:instrText xml:space="preserve"> PAGEREF _Toc26488 \h </w:instrText>
        </w:r>
        <w:r>
          <w:fldChar w:fldCharType="separate"/>
        </w:r>
        <w:r>
          <w:t>20</w:t>
        </w:r>
        <w:r>
          <w:fldChar w:fldCharType="end"/>
        </w:r>
      </w:hyperlink>
    </w:p>
    <w:p>
      <w:pPr>
        <w:pStyle w:val="TOC2"/>
        <w:tabs>
          <w:tab w:val="right" w:leader="dot" w:pos="8306"/>
        </w:tabs>
      </w:pPr>
      <w:hyperlink w:anchor="_Toc3901" w:history="1">
        <w:r>
          <w:rPr>
            <w:rFonts w:ascii="仿宋" w:eastAsia="仿宋" w:hAnsi="仿宋" w:cs="仿宋" w:hint="eastAsia"/>
            <w:lang w:eastAsia="zh-CN"/>
          </w:rPr>
          <w:t>(一)、烧结钕铁硼永磁材料项目总投资估算</w:t>
        </w:r>
        <w:r>
          <w:tab/>
        </w:r>
        <w:r>
          <w:fldChar w:fldCharType="begin"/>
        </w:r>
        <w:r>
          <w:instrText xml:space="preserve"> PAGEREF _Toc3901 \h </w:instrText>
        </w:r>
        <w:r>
          <w:fldChar w:fldCharType="separate"/>
        </w:r>
        <w:r>
          <w:t>20</w:t>
        </w:r>
        <w:r>
          <w:fldChar w:fldCharType="end"/>
        </w:r>
      </w:hyperlink>
    </w:p>
    <w:p>
      <w:pPr>
        <w:pStyle w:val="TOC2"/>
        <w:tabs>
          <w:tab w:val="right" w:leader="dot" w:pos="8306"/>
        </w:tabs>
      </w:pPr>
      <w:hyperlink w:anchor="_Toc10962" w:history="1">
        <w:r>
          <w:rPr>
            <w:rFonts w:ascii="仿宋" w:eastAsia="仿宋" w:hAnsi="仿宋" w:cs="仿宋" w:hint="eastAsia"/>
            <w:lang w:eastAsia="zh-CN"/>
          </w:rPr>
          <w:t>(二)、资金筹措</w:t>
        </w:r>
        <w:r>
          <w:tab/>
        </w:r>
        <w:r>
          <w:fldChar w:fldCharType="begin"/>
        </w:r>
        <w:r>
          <w:instrText xml:space="preserve"> PAGEREF _Toc10962 \h </w:instrText>
        </w:r>
        <w:r>
          <w:fldChar w:fldCharType="separate"/>
        </w:r>
        <w:r>
          <w:t>22</w:t>
        </w:r>
        <w:r>
          <w:fldChar w:fldCharType="end"/>
        </w:r>
      </w:hyperlink>
    </w:p>
    <w:p>
      <w:pPr>
        <w:pStyle w:val="TOC1"/>
        <w:tabs>
          <w:tab w:val="right" w:leader="dot" w:pos="8306"/>
        </w:tabs>
      </w:pPr>
      <w:hyperlink w:anchor="_Toc8147" w:history="1">
        <w:r>
          <w:rPr>
            <w:rFonts w:ascii="仿宋" w:eastAsia="仿宋" w:hAnsi="仿宋" w:cs="仿宋" w:hint="eastAsia"/>
            <w:lang w:eastAsia="zh-CN"/>
          </w:rPr>
          <w:t>九、烧结钕铁硼永磁材料项目人力资源管理</w:t>
        </w:r>
        <w:r>
          <w:tab/>
        </w:r>
        <w:r>
          <w:fldChar w:fldCharType="begin"/>
        </w:r>
        <w:r>
          <w:instrText xml:space="preserve"> PAGEREF _Toc8147 \h </w:instrText>
        </w:r>
        <w:r>
          <w:fldChar w:fldCharType="separate"/>
        </w:r>
        <w:r>
          <w:t>22</w:t>
        </w:r>
        <w:r>
          <w:fldChar w:fldCharType="end"/>
        </w:r>
      </w:hyperlink>
    </w:p>
    <w:p>
      <w:pPr>
        <w:pStyle w:val="TOC2"/>
        <w:tabs>
          <w:tab w:val="right" w:leader="dot" w:pos="8306"/>
        </w:tabs>
      </w:pPr>
      <w:hyperlink w:anchor="_Toc10306" w:history="1">
        <w:r>
          <w:rPr>
            <w:rFonts w:ascii="仿宋" w:eastAsia="仿宋" w:hAnsi="仿宋" w:cs="仿宋" w:hint="eastAsia"/>
            <w:lang w:eastAsia="zh-CN"/>
          </w:rPr>
          <w:t>(一)、建立健全的预算管理制度</w:t>
        </w:r>
        <w:r>
          <w:tab/>
        </w:r>
        <w:r>
          <w:fldChar w:fldCharType="begin"/>
        </w:r>
        <w:r>
          <w:instrText xml:space="preserve"> PAGEREF _Toc10306 \h </w:instrText>
        </w:r>
        <w:r>
          <w:fldChar w:fldCharType="separate"/>
        </w:r>
        <w:r>
          <w:t>22</w:t>
        </w:r>
        <w:r>
          <w:fldChar w:fldCharType="end"/>
        </w:r>
      </w:hyperlink>
    </w:p>
    <w:p>
      <w:pPr>
        <w:pStyle w:val="TOC2"/>
        <w:tabs>
          <w:tab w:val="right" w:leader="dot" w:pos="8306"/>
        </w:tabs>
      </w:pPr>
      <w:hyperlink w:anchor="_Toc23699" w:history="1">
        <w:r>
          <w:rPr>
            <w:rFonts w:ascii="仿宋" w:eastAsia="仿宋" w:hAnsi="仿宋" w:cs="仿宋" w:hint="eastAsia"/>
            <w:lang w:eastAsia="zh-CN"/>
          </w:rPr>
          <w:t>(二)、加强资金流动监控</w:t>
        </w:r>
        <w:r>
          <w:tab/>
        </w:r>
        <w:r>
          <w:fldChar w:fldCharType="begin"/>
        </w:r>
        <w:r>
          <w:instrText xml:space="preserve"> PAGEREF _Toc23699 \h </w:instrText>
        </w:r>
        <w:r>
          <w:fldChar w:fldCharType="separate"/>
        </w:r>
        <w:r>
          <w:t>24</w:t>
        </w:r>
        <w:r>
          <w:fldChar w:fldCharType="end"/>
        </w:r>
      </w:hyperlink>
    </w:p>
    <w:p>
      <w:pPr>
        <w:pStyle w:val="TOC2"/>
        <w:tabs>
          <w:tab w:val="right" w:leader="dot" w:pos="8306"/>
        </w:tabs>
      </w:pPr>
      <w:hyperlink w:anchor="_Toc2802" w:history="1">
        <w:r>
          <w:rPr>
            <w:rFonts w:ascii="仿宋" w:eastAsia="仿宋" w:hAnsi="仿宋" w:cs="仿宋" w:hint="eastAsia"/>
            <w:lang w:eastAsia="zh-CN"/>
          </w:rPr>
          <w:t>(三)、制定完善的风险控制机制</w:t>
        </w:r>
        <w:r>
          <w:tab/>
        </w:r>
        <w:r>
          <w:fldChar w:fldCharType="begin"/>
        </w:r>
        <w:r>
          <w:instrText xml:space="preserve"> PAGEREF _Toc2802 \h </w:instrText>
        </w:r>
        <w:r>
          <w:fldChar w:fldCharType="separate"/>
        </w:r>
        <w:r>
          <w:t>25</w:t>
        </w:r>
        <w:r>
          <w:fldChar w:fldCharType="end"/>
        </w:r>
      </w:hyperlink>
    </w:p>
    <w:p>
      <w:pPr>
        <w:pStyle w:val="TOC2"/>
        <w:tabs>
          <w:tab w:val="right" w:leader="dot" w:pos="8306"/>
        </w:tabs>
      </w:pPr>
      <w:hyperlink w:anchor="_Toc16719" w:history="1">
        <w:r>
          <w:rPr>
            <w:rFonts w:ascii="仿宋" w:eastAsia="仿宋" w:hAnsi="仿宋" w:cs="仿宋" w:hint="eastAsia"/>
            <w:lang w:eastAsia="zh-CN"/>
          </w:rPr>
          <w:t>(四)、优化成本管理</w:t>
        </w:r>
        <w:r>
          <w:tab/>
        </w:r>
        <w:r>
          <w:fldChar w:fldCharType="begin"/>
        </w:r>
        <w:r>
          <w:instrText xml:space="preserve"> PAGEREF _Toc16719 \h </w:instrText>
        </w:r>
        <w:r>
          <w:fldChar w:fldCharType="separate"/>
        </w:r>
        <w:r>
          <w:t>27</w:t>
        </w:r>
        <w:r>
          <w:fldChar w:fldCharType="end"/>
        </w:r>
      </w:hyperlink>
    </w:p>
    <w:p>
      <w:pPr>
        <w:pStyle w:val="TOC1"/>
        <w:tabs>
          <w:tab w:val="right" w:leader="dot" w:pos="8306"/>
        </w:tabs>
      </w:pPr>
      <w:hyperlink w:anchor="_Toc12155" w:history="1">
        <w:r>
          <w:rPr>
            <w:rFonts w:ascii="仿宋" w:eastAsia="仿宋" w:hAnsi="仿宋" w:cs="仿宋" w:hint="eastAsia"/>
            <w:lang w:eastAsia="zh-CN"/>
          </w:rPr>
          <w:t>十、烧结钕铁硼永磁材料项目风险管理</w:t>
        </w:r>
        <w:r>
          <w:tab/>
        </w:r>
        <w:r>
          <w:fldChar w:fldCharType="begin"/>
        </w:r>
        <w:r>
          <w:instrText xml:space="preserve"> PAGEREF _Toc12155 \h </w:instrText>
        </w:r>
        <w:r>
          <w:fldChar w:fldCharType="separate"/>
        </w:r>
        <w:r>
          <w:t>28</w:t>
        </w:r>
        <w:r>
          <w:fldChar w:fldCharType="end"/>
        </w:r>
      </w:hyperlink>
    </w:p>
    <w:p>
      <w:pPr>
        <w:pStyle w:val="TOC2"/>
        <w:tabs>
          <w:tab w:val="right" w:leader="dot" w:pos="8306"/>
        </w:tabs>
      </w:pPr>
      <w:hyperlink w:anchor="_Toc28703" w:history="1">
        <w:r>
          <w:rPr>
            <w:rFonts w:ascii="仿宋" w:eastAsia="仿宋" w:hAnsi="仿宋" w:cs="仿宋" w:hint="eastAsia"/>
            <w:lang w:eastAsia="zh-CN"/>
          </w:rPr>
          <w:t>(一)、风险识别与评估</w:t>
        </w:r>
        <w:r>
          <w:tab/>
        </w:r>
        <w:r>
          <w:fldChar w:fldCharType="begin"/>
        </w:r>
        <w:r>
          <w:instrText xml:space="preserve"> PAGEREF _Toc28703 \h </w:instrText>
        </w:r>
        <w:r>
          <w:fldChar w:fldCharType="separate"/>
        </w:r>
        <w:r>
          <w:t>28</w:t>
        </w:r>
        <w:r>
          <w:fldChar w:fldCharType="end"/>
        </w:r>
      </w:hyperlink>
    </w:p>
    <w:p>
      <w:pPr>
        <w:pStyle w:val="TOC2"/>
        <w:tabs>
          <w:tab w:val="right" w:leader="dot" w:pos="8306"/>
        </w:tabs>
      </w:pPr>
      <w:hyperlink w:anchor="_Toc4077" w:history="1">
        <w:r>
          <w:rPr>
            <w:rFonts w:ascii="仿宋" w:eastAsia="仿宋" w:hAnsi="仿宋" w:cs="仿宋" w:hint="eastAsia"/>
            <w:lang w:eastAsia="zh-CN"/>
          </w:rPr>
          <w:t>(二)、风险应对策略</w:t>
        </w:r>
        <w:r>
          <w:tab/>
        </w:r>
        <w:r>
          <w:fldChar w:fldCharType="begin"/>
        </w:r>
        <w:r>
          <w:instrText xml:space="preserve"> PAGEREF _Toc4077 \h </w:instrText>
        </w:r>
        <w:r>
          <w:fldChar w:fldCharType="separate"/>
        </w:r>
        <w:r>
          <w:t>30</w:t>
        </w:r>
        <w:r>
          <w:fldChar w:fldCharType="end"/>
        </w:r>
      </w:hyperlink>
    </w:p>
    <w:p>
      <w:pPr>
        <w:pStyle w:val="TOC2"/>
        <w:tabs>
          <w:tab w:val="right" w:leader="dot" w:pos="8306"/>
        </w:tabs>
      </w:pPr>
      <w:hyperlink w:anchor="_Toc16833" w:history="1">
        <w:r>
          <w:rPr>
            <w:rFonts w:ascii="仿宋" w:eastAsia="仿宋" w:hAnsi="仿宋" w:cs="仿宋" w:hint="eastAsia"/>
            <w:lang w:eastAsia="zh-CN"/>
          </w:rPr>
          <w:t>(三)、风险监控与控制</w:t>
        </w:r>
        <w:r>
          <w:tab/>
        </w:r>
        <w:r>
          <w:fldChar w:fldCharType="begin"/>
        </w:r>
        <w:r>
          <w:instrText xml:space="preserve"> PAGEREF _Toc16833 \h </w:instrText>
        </w:r>
        <w:r>
          <w:fldChar w:fldCharType="separate"/>
        </w:r>
        <w:r>
          <w:t>31</w:t>
        </w:r>
        <w:r>
          <w:fldChar w:fldCharType="end"/>
        </w:r>
      </w:hyperlink>
    </w:p>
    <w:p>
      <w:pPr>
        <w:pStyle w:val="TOC1"/>
        <w:tabs>
          <w:tab w:val="right" w:leader="dot" w:pos="8306"/>
        </w:tabs>
      </w:pPr>
      <w:hyperlink w:anchor="_Toc5432" w:history="1">
        <w:r>
          <w:rPr>
            <w:rFonts w:ascii="仿宋" w:eastAsia="仿宋" w:hAnsi="仿宋" w:cs="仿宋" w:hint="eastAsia"/>
            <w:lang w:eastAsia="zh-CN"/>
          </w:rPr>
          <w:t>十一、生产安全保护</w:t>
        </w:r>
        <w:r>
          <w:tab/>
        </w:r>
        <w:r>
          <w:fldChar w:fldCharType="begin"/>
        </w:r>
        <w:r>
          <w:instrText xml:space="preserve"> PAGEREF _Toc5432 \h </w:instrText>
        </w:r>
        <w:r>
          <w:fldChar w:fldCharType="separate"/>
        </w:r>
        <w:r>
          <w:t>32</w:t>
        </w:r>
        <w:r>
          <w:fldChar w:fldCharType="end"/>
        </w:r>
      </w:hyperlink>
    </w:p>
    <w:p>
      <w:pPr>
        <w:pStyle w:val="TOC2"/>
        <w:tabs>
          <w:tab w:val="right" w:leader="dot" w:pos="8306"/>
        </w:tabs>
      </w:pPr>
      <w:hyperlink w:anchor="_Toc18927" w:history="1">
        <w:r>
          <w:rPr>
            <w:rFonts w:ascii="仿宋" w:eastAsia="仿宋" w:hAnsi="仿宋" w:cs="仿宋" w:hint="eastAsia"/>
            <w:lang w:eastAsia="zh-CN"/>
          </w:rPr>
          <w:t>(一)、消防安全</w:t>
        </w:r>
        <w:r>
          <w:tab/>
        </w:r>
        <w:r>
          <w:fldChar w:fldCharType="begin"/>
        </w:r>
        <w:r>
          <w:instrText xml:space="preserve"> PAGEREF _Toc18927 \h </w:instrText>
        </w:r>
        <w:r>
          <w:fldChar w:fldCharType="separate"/>
        </w:r>
        <w:r>
          <w:t>32</w:t>
        </w:r>
        <w:r>
          <w:fldChar w:fldCharType="end"/>
        </w:r>
      </w:hyperlink>
    </w:p>
    <w:p>
      <w:pPr>
        <w:pStyle w:val="TOC2"/>
        <w:tabs>
          <w:tab w:val="right" w:leader="dot" w:pos="8306"/>
        </w:tabs>
      </w:pPr>
      <w:hyperlink w:anchor="_Toc8361" w:history="1">
        <w:r>
          <w:rPr>
            <w:rFonts w:ascii="仿宋" w:eastAsia="仿宋" w:hAnsi="仿宋" w:cs="仿宋" w:hint="eastAsia"/>
            <w:lang w:eastAsia="zh-CN"/>
          </w:rPr>
          <w:t>(二)、防火防爆总图布置措施</w:t>
        </w:r>
        <w:r>
          <w:tab/>
        </w:r>
        <w:r>
          <w:fldChar w:fldCharType="begin"/>
        </w:r>
        <w:r>
          <w:instrText xml:space="preserve"> PAGEREF _Toc8361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39" w:history="1">
        <w:r>
          <w:rPr>
            <w:rFonts w:ascii="仿宋" w:eastAsia="仿宋" w:hAnsi="仿宋" w:cs="仿宋" w:hint="eastAsia"/>
            <w:lang w:eastAsia="zh-CN"/>
          </w:rPr>
          <w:t>(三)、自然灾害防范措施</w:t>
        </w:r>
        <w:r>
          <w:tab/>
        </w:r>
        <w:r>
          <w:fldChar w:fldCharType="begin"/>
        </w:r>
        <w:r>
          <w:instrText xml:space="preserve"> PAGEREF _Toc30539 \h </w:instrText>
        </w:r>
        <w:r>
          <w:fldChar w:fldCharType="separate"/>
        </w:r>
        <w:r>
          <w:t>35</w:t>
        </w:r>
        <w:r>
          <w:fldChar w:fldCharType="end"/>
        </w:r>
      </w:hyperlink>
    </w:p>
    <w:p>
      <w:pPr>
        <w:pStyle w:val="TOC2"/>
        <w:tabs>
          <w:tab w:val="right" w:leader="dot" w:pos="8306"/>
        </w:tabs>
      </w:pPr>
      <w:hyperlink w:anchor="_Toc30369" w:history="1">
        <w:r>
          <w:rPr>
            <w:rFonts w:ascii="仿宋" w:eastAsia="仿宋" w:hAnsi="仿宋" w:cs="仿宋" w:hint="eastAsia"/>
            <w:lang w:eastAsia="zh-CN"/>
          </w:rPr>
          <w:t>(四)、安全色及安全标志使用要求</w:t>
        </w:r>
        <w:r>
          <w:tab/>
        </w:r>
        <w:r>
          <w:fldChar w:fldCharType="begin"/>
        </w:r>
        <w:r>
          <w:instrText xml:space="preserve"> PAGEREF _Toc30369 \h </w:instrText>
        </w:r>
        <w:r>
          <w:fldChar w:fldCharType="separate"/>
        </w:r>
        <w:r>
          <w:t>36</w:t>
        </w:r>
        <w:r>
          <w:fldChar w:fldCharType="end"/>
        </w:r>
      </w:hyperlink>
    </w:p>
    <w:p>
      <w:pPr>
        <w:pStyle w:val="TOC2"/>
        <w:tabs>
          <w:tab w:val="right" w:leader="dot" w:pos="8306"/>
        </w:tabs>
      </w:pPr>
      <w:hyperlink w:anchor="_Toc29659" w:history="1">
        <w:r>
          <w:rPr>
            <w:rFonts w:ascii="仿宋" w:eastAsia="仿宋" w:hAnsi="仿宋" w:cs="仿宋" w:hint="eastAsia"/>
            <w:lang w:eastAsia="zh-CN"/>
          </w:rPr>
          <w:t>(五)、防尘防毒措施</w:t>
        </w:r>
        <w:r>
          <w:tab/>
        </w:r>
        <w:r>
          <w:fldChar w:fldCharType="begin"/>
        </w:r>
        <w:r>
          <w:instrText xml:space="preserve"> PAGEREF _Toc29659 \h </w:instrText>
        </w:r>
        <w:r>
          <w:fldChar w:fldCharType="separate"/>
        </w:r>
        <w:r>
          <w:t>37</w:t>
        </w:r>
        <w:r>
          <w:fldChar w:fldCharType="end"/>
        </w:r>
      </w:hyperlink>
    </w:p>
    <w:p>
      <w:pPr>
        <w:pStyle w:val="TOC2"/>
        <w:tabs>
          <w:tab w:val="right" w:leader="dot" w:pos="8306"/>
        </w:tabs>
      </w:pPr>
      <w:hyperlink w:anchor="_Toc15278" w:history="1">
        <w:r>
          <w:rPr>
            <w:rFonts w:ascii="仿宋" w:eastAsia="仿宋" w:hAnsi="仿宋" w:cs="仿宋" w:hint="eastAsia"/>
            <w:lang w:eastAsia="zh-CN"/>
          </w:rPr>
          <w:t>(六)、防静电、触电防护及防雷措施</w:t>
        </w:r>
        <w:r>
          <w:tab/>
        </w:r>
        <w:r>
          <w:fldChar w:fldCharType="begin"/>
        </w:r>
        <w:r>
          <w:instrText xml:space="preserve"> PAGEREF _Toc15278 \h </w:instrText>
        </w:r>
        <w:r>
          <w:fldChar w:fldCharType="separate"/>
        </w:r>
        <w:r>
          <w:t>38</w:t>
        </w:r>
        <w:r>
          <w:fldChar w:fldCharType="end"/>
        </w:r>
      </w:hyperlink>
    </w:p>
    <w:p>
      <w:pPr>
        <w:pStyle w:val="TOC2"/>
        <w:tabs>
          <w:tab w:val="right" w:leader="dot" w:pos="8306"/>
        </w:tabs>
      </w:pPr>
      <w:hyperlink w:anchor="_Toc21028" w:history="1">
        <w:r>
          <w:rPr>
            <w:rFonts w:ascii="仿宋" w:eastAsia="仿宋" w:hAnsi="仿宋" w:cs="仿宋" w:hint="eastAsia"/>
            <w:lang w:eastAsia="zh-CN"/>
          </w:rPr>
          <w:t>(七)、机械设备安全保障措施</w:t>
        </w:r>
        <w:r>
          <w:tab/>
        </w:r>
        <w:r>
          <w:fldChar w:fldCharType="begin"/>
        </w:r>
        <w:r>
          <w:instrText xml:space="preserve"> PAGEREF _Toc21028 \h </w:instrText>
        </w:r>
        <w:r>
          <w:fldChar w:fldCharType="separate"/>
        </w:r>
        <w:r>
          <w:t>39</w:t>
        </w:r>
        <w:r>
          <w:fldChar w:fldCharType="end"/>
        </w:r>
      </w:hyperlink>
    </w:p>
    <w:p>
      <w:pPr>
        <w:pStyle w:val="TOC1"/>
        <w:tabs>
          <w:tab w:val="right" w:leader="dot" w:pos="8306"/>
        </w:tabs>
      </w:pPr>
      <w:hyperlink w:anchor="_Toc32677" w:history="1">
        <w:r>
          <w:rPr>
            <w:rFonts w:ascii="仿宋" w:eastAsia="仿宋" w:hAnsi="仿宋" w:cs="仿宋" w:hint="eastAsia"/>
            <w:lang w:eastAsia="zh-CN"/>
          </w:rPr>
          <w:t>十二、烧结钕铁硼永磁材料项目计划安排</w:t>
        </w:r>
        <w:r>
          <w:tab/>
        </w:r>
        <w:r>
          <w:fldChar w:fldCharType="begin"/>
        </w:r>
        <w:r>
          <w:instrText xml:space="preserve"> PAGEREF _Toc32677 \h </w:instrText>
        </w:r>
        <w:r>
          <w:fldChar w:fldCharType="separate"/>
        </w:r>
        <w:r>
          <w:t>41</w:t>
        </w:r>
        <w:r>
          <w:fldChar w:fldCharType="end"/>
        </w:r>
      </w:hyperlink>
    </w:p>
    <w:p>
      <w:pPr>
        <w:pStyle w:val="TOC2"/>
        <w:tabs>
          <w:tab w:val="right" w:leader="dot" w:pos="8306"/>
        </w:tabs>
      </w:pPr>
      <w:hyperlink w:anchor="_Toc13416" w:history="1">
        <w:r>
          <w:rPr>
            <w:rFonts w:ascii="仿宋" w:eastAsia="仿宋" w:hAnsi="仿宋" w:cs="仿宋" w:hint="eastAsia"/>
            <w:lang w:eastAsia="zh-CN"/>
          </w:rPr>
          <w:t>(一)、建设周期</w:t>
        </w:r>
        <w:r>
          <w:tab/>
        </w:r>
        <w:r>
          <w:fldChar w:fldCharType="begin"/>
        </w:r>
        <w:r>
          <w:instrText xml:space="preserve"> PAGEREF _Toc13416 \h </w:instrText>
        </w:r>
        <w:r>
          <w:fldChar w:fldCharType="separate"/>
        </w:r>
        <w:r>
          <w:t>41</w:t>
        </w:r>
        <w:r>
          <w:fldChar w:fldCharType="end"/>
        </w:r>
      </w:hyperlink>
    </w:p>
    <w:p>
      <w:pPr>
        <w:pStyle w:val="TOC2"/>
        <w:tabs>
          <w:tab w:val="right" w:leader="dot" w:pos="8306"/>
        </w:tabs>
      </w:pPr>
      <w:hyperlink w:anchor="_Toc28284" w:history="1">
        <w:r>
          <w:rPr>
            <w:rFonts w:ascii="仿宋" w:eastAsia="仿宋" w:hAnsi="仿宋" w:cs="仿宋" w:hint="eastAsia"/>
            <w:lang w:eastAsia="zh-CN"/>
          </w:rPr>
          <w:t>(二)、建设进度</w:t>
        </w:r>
        <w:r>
          <w:tab/>
        </w:r>
        <w:r>
          <w:fldChar w:fldCharType="begin"/>
        </w:r>
        <w:r>
          <w:instrText xml:space="preserve"> PAGEREF _Toc28284 \h </w:instrText>
        </w:r>
        <w:r>
          <w:fldChar w:fldCharType="separate"/>
        </w:r>
        <w:r>
          <w:t>42</w:t>
        </w:r>
        <w:r>
          <w:fldChar w:fldCharType="end"/>
        </w:r>
      </w:hyperlink>
    </w:p>
    <w:p>
      <w:pPr>
        <w:pStyle w:val="TOC2"/>
        <w:tabs>
          <w:tab w:val="right" w:leader="dot" w:pos="8306"/>
        </w:tabs>
      </w:pPr>
      <w:hyperlink w:anchor="_Toc18071" w:history="1">
        <w:r>
          <w:rPr>
            <w:rFonts w:ascii="仿宋" w:eastAsia="仿宋" w:hAnsi="仿宋" w:cs="仿宋" w:hint="eastAsia"/>
            <w:lang w:eastAsia="zh-CN"/>
          </w:rPr>
          <w:t>(三)、进度安排注意事项</w:t>
        </w:r>
        <w:r>
          <w:tab/>
        </w:r>
        <w:r>
          <w:fldChar w:fldCharType="begin"/>
        </w:r>
        <w:r>
          <w:instrText xml:space="preserve"> PAGEREF _Toc18071 \h </w:instrText>
        </w:r>
        <w:r>
          <w:fldChar w:fldCharType="separate"/>
        </w:r>
        <w:r>
          <w:t>43</w:t>
        </w:r>
        <w:r>
          <w:fldChar w:fldCharType="end"/>
        </w:r>
      </w:hyperlink>
    </w:p>
    <w:p>
      <w:pPr>
        <w:pStyle w:val="TOC2"/>
        <w:tabs>
          <w:tab w:val="right" w:leader="dot" w:pos="8306"/>
        </w:tabs>
      </w:pPr>
      <w:hyperlink w:anchor="_Toc15596" w:history="1">
        <w:r>
          <w:rPr>
            <w:rFonts w:ascii="仿宋" w:eastAsia="仿宋" w:hAnsi="仿宋" w:cs="仿宋" w:hint="eastAsia"/>
            <w:lang w:eastAsia="zh-CN"/>
          </w:rPr>
          <w:t>(四)、人力资源配置</w:t>
        </w:r>
        <w:r>
          <w:tab/>
        </w:r>
        <w:r>
          <w:fldChar w:fldCharType="begin"/>
        </w:r>
        <w:r>
          <w:instrText xml:space="preserve"> PAGEREF _Toc15596 \h </w:instrText>
        </w:r>
        <w:r>
          <w:fldChar w:fldCharType="separate"/>
        </w:r>
        <w:r>
          <w:t>45</w:t>
        </w:r>
        <w:r>
          <w:fldChar w:fldCharType="end"/>
        </w:r>
      </w:hyperlink>
    </w:p>
    <w:p>
      <w:pPr>
        <w:pStyle w:val="TOC1"/>
        <w:tabs>
          <w:tab w:val="right" w:leader="dot" w:pos="8306"/>
        </w:tabs>
      </w:pPr>
      <w:hyperlink w:anchor="_Toc26860" w:history="1">
        <w:r>
          <w:rPr>
            <w:rFonts w:ascii="仿宋" w:eastAsia="仿宋" w:hAnsi="仿宋" w:cs="仿宋" w:hint="eastAsia"/>
            <w:lang w:eastAsia="zh-CN"/>
          </w:rPr>
          <w:t>十三、风险识别与分类</w:t>
        </w:r>
        <w:r>
          <w:tab/>
        </w:r>
        <w:r>
          <w:fldChar w:fldCharType="begin"/>
        </w:r>
        <w:r>
          <w:instrText xml:space="preserve"> PAGEREF _Toc26860 \h </w:instrText>
        </w:r>
        <w:r>
          <w:fldChar w:fldCharType="separate"/>
        </w:r>
        <w:r>
          <w:t>45</w:t>
        </w:r>
        <w:r>
          <w:fldChar w:fldCharType="end"/>
        </w:r>
      </w:hyperlink>
    </w:p>
    <w:p>
      <w:pPr>
        <w:pStyle w:val="TOC2"/>
        <w:tabs>
          <w:tab w:val="right" w:leader="dot" w:pos="8306"/>
        </w:tabs>
      </w:pPr>
      <w:hyperlink w:anchor="_Toc22306" w:history="1">
        <w:r>
          <w:rPr>
            <w:rFonts w:ascii="仿宋" w:eastAsia="仿宋" w:hAnsi="仿宋" w:cs="仿宋" w:hint="eastAsia"/>
            <w:lang w:eastAsia="zh-CN"/>
          </w:rPr>
          <w:t>(一)、风险识别</w:t>
        </w:r>
        <w:r>
          <w:tab/>
        </w:r>
        <w:r>
          <w:fldChar w:fldCharType="begin"/>
        </w:r>
        <w:r>
          <w:instrText xml:space="preserve"> PAGEREF _Toc22306 \h </w:instrText>
        </w:r>
        <w:r>
          <w:fldChar w:fldCharType="separate"/>
        </w:r>
        <w:r>
          <w:t>45</w:t>
        </w:r>
        <w:r>
          <w:fldChar w:fldCharType="end"/>
        </w:r>
      </w:hyperlink>
    </w:p>
    <w:p>
      <w:pPr>
        <w:pStyle w:val="TOC2"/>
        <w:tabs>
          <w:tab w:val="right" w:leader="dot" w:pos="8306"/>
        </w:tabs>
      </w:pPr>
      <w:hyperlink w:anchor="_Toc6223" w:history="1">
        <w:r>
          <w:rPr>
            <w:rFonts w:ascii="仿宋" w:eastAsia="仿宋" w:hAnsi="仿宋" w:cs="仿宋" w:hint="eastAsia"/>
            <w:lang w:eastAsia="zh-CN"/>
          </w:rPr>
          <w:t>(二)、风险分类</w:t>
        </w:r>
        <w:r>
          <w:tab/>
        </w:r>
        <w:r>
          <w:fldChar w:fldCharType="begin"/>
        </w:r>
        <w:r>
          <w:instrText xml:space="preserve"> PAGEREF _Toc6223 \h </w:instrText>
        </w:r>
        <w:r>
          <w:fldChar w:fldCharType="separate"/>
        </w:r>
        <w:r>
          <w:t>47</w:t>
        </w:r>
        <w:r>
          <w:fldChar w:fldCharType="end"/>
        </w:r>
      </w:hyperlink>
    </w:p>
    <w:p>
      <w:pPr>
        <w:pStyle w:val="TOC1"/>
        <w:tabs>
          <w:tab w:val="right" w:leader="dot" w:pos="8306"/>
        </w:tabs>
      </w:pPr>
      <w:hyperlink w:anchor="_Toc18957" w:history="1">
        <w:r>
          <w:rPr>
            <w:rFonts w:ascii="仿宋" w:eastAsia="仿宋" w:hAnsi="仿宋" w:cs="仿宋" w:hint="eastAsia"/>
            <w:lang w:eastAsia="zh-CN"/>
          </w:rPr>
          <w:t>十四、烧结钕铁硼永磁材料项目工程方案分析</w:t>
        </w:r>
        <w:r>
          <w:tab/>
        </w:r>
        <w:r>
          <w:fldChar w:fldCharType="begin"/>
        </w:r>
        <w:r>
          <w:instrText xml:space="preserve"> PAGEREF _Toc18957 \h </w:instrText>
        </w:r>
        <w:r>
          <w:fldChar w:fldCharType="separate"/>
        </w:r>
        <w:r>
          <w:t>49</w:t>
        </w:r>
        <w:r>
          <w:fldChar w:fldCharType="end"/>
        </w:r>
      </w:hyperlink>
    </w:p>
    <w:p>
      <w:pPr>
        <w:pStyle w:val="TOC2"/>
        <w:tabs>
          <w:tab w:val="right" w:leader="dot" w:pos="8306"/>
        </w:tabs>
      </w:pPr>
      <w:hyperlink w:anchor="_Toc19187" w:history="1">
        <w:r>
          <w:rPr>
            <w:rFonts w:ascii="仿宋" w:eastAsia="仿宋" w:hAnsi="仿宋" w:cs="仿宋" w:hint="eastAsia"/>
            <w:lang w:eastAsia="zh-CN"/>
          </w:rPr>
          <w:t>(一)、建筑工程设计原则</w:t>
        </w:r>
        <w:r>
          <w:tab/>
        </w:r>
        <w:r>
          <w:fldChar w:fldCharType="begin"/>
        </w:r>
        <w:r>
          <w:instrText xml:space="preserve"> PAGEREF _Toc19187 \h </w:instrText>
        </w:r>
        <w:r>
          <w:fldChar w:fldCharType="separate"/>
        </w:r>
        <w:r>
          <w:t>49</w:t>
        </w:r>
        <w:r>
          <w:fldChar w:fldCharType="end"/>
        </w:r>
      </w:hyperlink>
    </w:p>
    <w:p>
      <w:pPr>
        <w:pStyle w:val="TOC2"/>
        <w:tabs>
          <w:tab w:val="right" w:leader="dot" w:pos="8306"/>
        </w:tabs>
      </w:pPr>
      <w:hyperlink w:anchor="_Toc25612" w:history="1">
        <w:r>
          <w:rPr>
            <w:rFonts w:ascii="仿宋" w:eastAsia="仿宋" w:hAnsi="仿宋" w:cs="仿宋" w:hint="eastAsia"/>
            <w:lang w:eastAsia="zh-CN"/>
          </w:rPr>
          <w:t>(二)、土建工程建设指标</w:t>
        </w:r>
        <w:r>
          <w:tab/>
        </w:r>
        <w:r>
          <w:fldChar w:fldCharType="begin"/>
        </w:r>
        <w:r>
          <w:instrText xml:space="preserve"> PAGEREF _Toc25612 \h </w:instrText>
        </w:r>
        <w:r>
          <w:fldChar w:fldCharType="separate"/>
        </w:r>
        <w:r>
          <w:t>52</w:t>
        </w:r>
        <w:r>
          <w:fldChar w:fldCharType="end"/>
        </w:r>
      </w:hyperlink>
    </w:p>
    <w:p>
      <w:pPr>
        <w:pStyle w:val="TOC1"/>
        <w:tabs>
          <w:tab w:val="right" w:leader="dot" w:pos="8306"/>
        </w:tabs>
      </w:pPr>
      <w:hyperlink w:anchor="_Toc27345" w:history="1">
        <w:r>
          <w:rPr>
            <w:rFonts w:ascii="仿宋" w:eastAsia="仿宋" w:hAnsi="仿宋" w:cs="仿宋" w:hint="eastAsia"/>
            <w:lang w:eastAsia="zh-CN"/>
          </w:rPr>
          <w:t>十五、供应链管理</w:t>
        </w:r>
        <w:r>
          <w:tab/>
        </w:r>
        <w:r>
          <w:fldChar w:fldCharType="begin"/>
        </w:r>
        <w:r>
          <w:instrText xml:space="preserve"> PAGEREF _Toc27345 \h </w:instrText>
        </w:r>
        <w:r>
          <w:fldChar w:fldCharType="separate"/>
        </w:r>
        <w:r>
          <w:t>54</w:t>
        </w:r>
        <w:r>
          <w:fldChar w:fldCharType="end"/>
        </w:r>
      </w:hyperlink>
    </w:p>
    <w:p>
      <w:pPr>
        <w:pStyle w:val="TOC2"/>
        <w:tabs>
          <w:tab w:val="right" w:leader="dot" w:pos="8306"/>
        </w:tabs>
      </w:pPr>
      <w:hyperlink w:anchor="_Toc12290" w:history="1">
        <w:r>
          <w:rPr>
            <w:rFonts w:ascii="仿宋" w:eastAsia="仿宋" w:hAnsi="仿宋" w:cs="仿宋" w:hint="eastAsia"/>
            <w:lang w:eastAsia="zh-CN"/>
          </w:rPr>
          <w:t>(一)、供应链战略规划</w:t>
        </w:r>
        <w:r>
          <w:tab/>
        </w:r>
        <w:r>
          <w:fldChar w:fldCharType="begin"/>
        </w:r>
        <w:r>
          <w:instrText xml:space="preserve"> PAGEREF _Toc12290 \h </w:instrText>
        </w:r>
        <w:r>
          <w:fldChar w:fldCharType="separate"/>
        </w:r>
        <w:r>
          <w:t>54</w:t>
        </w:r>
        <w:r>
          <w:fldChar w:fldCharType="end"/>
        </w:r>
      </w:hyperlink>
    </w:p>
    <w:p>
      <w:pPr>
        <w:pStyle w:val="TOC2"/>
        <w:tabs>
          <w:tab w:val="right" w:leader="dot" w:pos="8306"/>
        </w:tabs>
      </w:pPr>
      <w:hyperlink w:anchor="_Toc9442" w:history="1">
        <w:r>
          <w:rPr>
            <w:rFonts w:ascii="仿宋" w:eastAsia="仿宋" w:hAnsi="仿宋" w:cs="仿宋" w:hint="eastAsia"/>
            <w:lang w:eastAsia="zh-CN"/>
          </w:rPr>
          <w:t>(二)、供应商选择与合作</w:t>
        </w:r>
        <w:r>
          <w:tab/>
        </w:r>
        <w:r>
          <w:fldChar w:fldCharType="begin"/>
        </w:r>
        <w:r>
          <w:instrText xml:space="preserve"> PAGEREF _Toc9442 \h </w:instrText>
        </w:r>
        <w:r>
          <w:fldChar w:fldCharType="separate"/>
        </w:r>
        <w:r>
          <w:t>55</w:t>
        </w:r>
        <w:r>
          <w:fldChar w:fldCharType="end"/>
        </w:r>
      </w:hyperlink>
    </w:p>
    <w:p>
      <w:pPr>
        <w:pStyle w:val="TOC2"/>
        <w:tabs>
          <w:tab w:val="right" w:leader="dot" w:pos="8306"/>
        </w:tabs>
      </w:pPr>
      <w:hyperlink w:anchor="_Toc17949" w:history="1">
        <w:r>
          <w:rPr>
            <w:rFonts w:ascii="仿宋" w:eastAsia="仿宋" w:hAnsi="仿宋" w:cs="仿宋" w:hint="eastAsia"/>
            <w:lang w:eastAsia="zh-CN"/>
          </w:rPr>
          <w:t>(三)、物流与库存管理</w:t>
        </w:r>
        <w:r>
          <w:tab/>
        </w:r>
        <w:r>
          <w:fldChar w:fldCharType="begin"/>
        </w:r>
        <w:r>
          <w:instrText xml:space="preserve"> PAGEREF _Toc17949 \h </w:instrText>
        </w:r>
        <w:r>
          <w:fldChar w:fldCharType="separate"/>
        </w:r>
        <w:r>
          <w:t>56</w:t>
        </w:r>
        <w:r>
          <w:fldChar w:fldCharType="end"/>
        </w:r>
      </w:hyperlink>
    </w:p>
    <w:p>
      <w:pPr>
        <w:pStyle w:val="TOC1"/>
        <w:tabs>
          <w:tab w:val="right" w:leader="dot" w:pos="8306"/>
        </w:tabs>
      </w:pPr>
      <w:hyperlink w:anchor="_Toc15178" w:history="1">
        <w:r>
          <w:rPr>
            <w:rFonts w:ascii="仿宋" w:eastAsia="仿宋" w:hAnsi="仿宋" w:cs="仿宋" w:hint="eastAsia"/>
            <w:lang w:eastAsia="zh-CN"/>
          </w:rPr>
          <w:t>十六、烧结钕铁硼永磁材料项目实施保障措施</w:t>
        </w:r>
        <w:r>
          <w:tab/>
        </w:r>
        <w:r>
          <w:fldChar w:fldCharType="begin"/>
        </w:r>
        <w:r>
          <w:instrText xml:space="preserve"> PAGEREF _Toc15178 \h </w:instrText>
        </w:r>
        <w:r>
          <w:fldChar w:fldCharType="separate"/>
        </w:r>
        <w:r>
          <w:t>58</w:t>
        </w:r>
        <w:r>
          <w:fldChar w:fldCharType="end"/>
        </w:r>
      </w:hyperlink>
    </w:p>
    <w:p>
      <w:pPr>
        <w:pStyle w:val="TOC2"/>
        <w:tabs>
          <w:tab w:val="right" w:leader="dot" w:pos="8306"/>
        </w:tabs>
      </w:pPr>
      <w:hyperlink w:anchor="_Toc2009" w:history="1">
        <w:r>
          <w:rPr>
            <w:rFonts w:ascii="仿宋" w:eastAsia="仿宋" w:hAnsi="仿宋" w:cs="仿宋" w:hint="eastAsia"/>
            <w:lang w:eastAsia="zh-CN"/>
          </w:rPr>
          <w:t>(一)、烧结钕铁硼永磁材料项目实施保障机制</w:t>
        </w:r>
        <w:r>
          <w:tab/>
        </w:r>
        <w:r>
          <w:fldChar w:fldCharType="begin"/>
        </w:r>
        <w:r>
          <w:instrText xml:space="preserve"> PAGEREF _Toc2009 \h </w:instrText>
        </w:r>
        <w:r>
          <w:fldChar w:fldCharType="separate"/>
        </w:r>
        <w:r>
          <w:t>58</w:t>
        </w:r>
        <w:r>
          <w:fldChar w:fldCharType="end"/>
        </w:r>
      </w:hyperlink>
    </w:p>
    <w:p>
      <w:pPr>
        <w:pStyle w:val="TOC2"/>
        <w:tabs>
          <w:tab w:val="right" w:leader="dot" w:pos="8306"/>
        </w:tabs>
      </w:pPr>
      <w:hyperlink w:anchor="_Toc14810" w:history="1">
        <w:r>
          <w:rPr>
            <w:rFonts w:ascii="仿宋" w:eastAsia="仿宋" w:hAnsi="仿宋" w:cs="仿宋" w:hint="eastAsia"/>
            <w:lang w:eastAsia="zh-CN"/>
          </w:rPr>
          <w:t>(二)、烧结钕铁硼永磁材料项目法律合规要求</w:t>
        </w:r>
        <w:r>
          <w:tab/>
        </w:r>
        <w:r>
          <w:fldChar w:fldCharType="begin"/>
        </w:r>
        <w:r>
          <w:instrText xml:space="preserve"> PAGEREF _Toc14810 \h </w:instrText>
        </w:r>
        <w:r>
          <w:fldChar w:fldCharType="separate"/>
        </w:r>
        <w:r>
          <w:t>62</w:t>
        </w:r>
        <w:r>
          <w:fldChar w:fldCharType="end"/>
        </w:r>
      </w:hyperlink>
    </w:p>
    <w:p>
      <w:pPr>
        <w:pStyle w:val="TOC2"/>
        <w:tabs>
          <w:tab w:val="right" w:leader="dot" w:pos="8306"/>
        </w:tabs>
      </w:pPr>
      <w:hyperlink w:anchor="_Toc18686" w:history="1">
        <w:r>
          <w:rPr>
            <w:rFonts w:ascii="仿宋" w:eastAsia="仿宋" w:hAnsi="仿宋" w:cs="仿宋" w:hint="eastAsia"/>
            <w:lang w:eastAsia="zh-CN"/>
          </w:rPr>
          <w:t>(三)、烧结钕铁硼永磁材料项目合同管理与法律事务</w:t>
        </w:r>
        <w:r>
          <w:tab/>
        </w:r>
        <w:r>
          <w:fldChar w:fldCharType="begin"/>
        </w:r>
        <w:r>
          <w:instrText xml:space="preserve"> PAGEREF _Toc18686 \h </w:instrText>
        </w:r>
        <w:r>
          <w:fldChar w:fldCharType="separate"/>
        </w:r>
        <w:r>
          <w:t>66</w:t>
        </w:r>
        <w:r>
          <w:fldChar w:fldCharType="end"/>
        </w:r>
      </w:hyperlink>
    </w:p>
    <w:p>
      <w:pPr>
        <w:pStyle w:val="TOC2"/>
        <w:tabs>
          <w:tab w:val="right" w:leader="dot" w:pos="8306"/>
        </w:tabs>
      </w:pPr>
      <w:hyperlink w:anchor="_Toc10123" w:history="1">
        <w:r>
          <w:rPr>
            <w:rFonts w:ascii="仿宋" w:eastAsia="仿宋" w:hAnsi="仿宋" w:cs="仿宋" w:hint="eastAsia"/>
            <w:lang w:eastAsia="zh-CN"/>
          </w:rPr>
          <w:t>(四)、烧结钕铁硼永磁材料项目知识产权保护策略</w:t>
        </w:r>
        <w:r>
          <w:tab/>
        </w:r>
        <w:r>
          <w:fldChar w:fldCharType="begin"/>
        </w:r>
        <w:r>
          <w:instrText xml:space="preserve"> PAGEREF _Toc10123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52"/>
      <w:r>
        <w:rPr>
          <w:rFonts w:ascii="仿宋" w:eastAsia="仿宋" w:hAnsi="仿宋" w:cs="仿宋" w:hint="eastAsia"/>
          <w:sz w:val="28"/>
          <w:lang w:eastAsia="zh-CN"/>
        </w:rPr>
        <w:t>一、烧结钕铁硼永磁材料项目建设单位说明</w:t>
      </w:r>
      <w:bookmarkEnd w:id="2"/>
    </w:p>
    <w:p>
      <w:pPr>
        <w:pStyle w:val="Heading2"/>
        <w:rPr>
          <w:rFonts w:ascii="仿宋" w:eastAsia="仿宋" w:hAnsi="仿宋" w:cs="仿宋" w:hint="eastAsia"/>
          <w:lang w:eastAsia="zh-CN"/>
        </w:rPr>
      </w:pPr>
      <w:bookmarkStart w:id="3" w:name="_Toc6734"/>
      <w:r>
        <w:rPr>
          <w:rFonts w:ascii="仿宋" w:eastAsia="仿宋" w:hAnsi="仿宋" w:cs="仿宋" w:hint="eastAsia"/>
          <w:lang w:eastAsia="zh-CN"/>
        </w:rPr>
        <w:t>(一)、烧结钕铁硼永磁材料项目承办单位基本情况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7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烧结钕铁硼永磁材料项目承办单位的XXXX，我们着眼于实现可持续的经济效益。通过技术创新和解决方案的提供，公司预计在烧结钕铁硼永磁材料项目执行期间将获得可观的收入增长。这一收入来源主要包括烧结钕铁硼永磁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同时，我们注重成本控制和效率提升，以确保烧结钕铁硼永磁材料项目的可持续盈利。透过精细的管理和资源优化，公司期望实现烧结钕铁硼永磁材料项目利润最大化。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烧结钕铁硼永磁材料项目实施进行全面的投资评估，包括烧结钕铁硼永磁材料项目启动阶段的资金投入和后续运营成本。通过对烧结钕铁硼永磁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烧结钕铁硼永磁材料项目实施过程中具备足够的资金流动性，公司将进行详尽的现金流分析。这包括资金需求的合理预测、烧结钕铁硼永磁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179"/>
      <w:r>
        <w:rPr>
          <w:rFonts w:ascii="仿宋" w:eastAsia="仿宋" w:hAnsi="仿宋" w:cs="仿宋" w:hint="eastAsia"/>
          <w:sz w:val="28"/>
          <w:lang w:eastAsia="zh-CN"/>
        </w:rPr>
        <w:t>二、烧结钕铁硼永磁材料项目文档管理</w:t>
      </w:r>
      <w:bookmarkEnd w:id="5"/>
    </w:p>
    <w:p>
      <w:pPr>
        <w:pStyle w:val="Heading2"/>
        <w:rPr>
          <w:rFonts w:ascii="仿宋" w:eastAsia="仿宋" w:hAnsi="仿宋" w:cs="仿宋" w:hint="eastAsia"/>
          <w:lang w:eastAsia="zh-CN"/>
        </w:rPr>
      </w:pPr>
      <w:bookmarkStart w:id="6" w:name="_Toc934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烧结钕铁硼永磁材料项目高度重视文档的质量和准确性，以支持烧结钕铁硼永磁材料项目的各项活动和决策。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文档的编制始于烧结钕铁硼永磁材料项目计划的初期，我们制定了详细的文档编制计划，明确了每个文档的内容、格式和编写责任人。在烧结钕铁硼永磁材料项目启动阶段，我们首先编制了烧结钕铁硼永磁材料项目章程，明确定义了烧结钕铁硼永磁材料项目的目标、范围、风险等关键要素。随后，烧结钕铁硼永磁材料项目团队根据计划陆续编制了需求文档、设计文档、测试文档等各类文档，确保烧结钕铁硼永磁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烧结钕铁硼永磁材料项目管理中的重要环节，旨在确保烧结钕铁硼永磁材料项目文档符合质量标准和烧结钕铁硼永磁材料项目需求。在烧结钕铁硼永磁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烧结钕铁硼永磁材料项目相关利益方和专业领域的专家对文档进行独立审查。这有助于获取更全面、客观的反馈，确保烧结钕铁硼永磁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在文档编制与审查方面建立了严格的管理机制，通过规范的流程和多维度的审查，确保烧结钕铁硼永磁材料项目文档的质量、准确性和可靠性，为烧结钕铁硼永磁材料项目的顺利推进提供了有力支持。</w:t>
      </w:r>
    </w:p>
    <w:p>
      <w:pPr>
        <w:pStyle w:val="Heading2"/>
        <w:ind w:firstLine="560" w:firstLineChars="200"/>
        <w:rPr>
          <w:rFonts w:ascii="仿宋" w:eastAsia="仿宋" w:hAnsi="仿宋" w:cs="仿宋" w:hint="eastAsia"/>
          <w:sz w:val="28"/>
          <w:lang w:eastAsia="zh-CN"/>
        </w:rPr>
      </w:pPr>
      <w:bookmarkStart w:id="7" w:name="_Toc2096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在烧结钕铁硼永磁材料项目中，我们致力于优化文档发布与分发过程，以确保信息的高效传递和团队间协作的顺畅进行。以下是我们采取的关键优化策略：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我们通过多渠道发布文档，包括电子邮件、烧结钕铁硼永磁材料项目管理平台、内部网站等，以满足不同团队成员的偏好和需求。多渠道发布确保了信息的全面覆盖。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我们采用了精细的权限控制，确保只有授权人员可以访问敏感信息。这种安全措施保护了烧结钕铁硼永磁材料项目文档的机密性，防止了未经授权的信息泄露。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87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烧结钕铁硼永磁材料项目生命周期中一个至关重要的环节，直接关系到烧结钕铁硼永磁材料项目信息的长期保存和历史记录的完整性。在烧结钕铁硼永磁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85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146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烧结钕铁硼永磁材料项目的主要产品是XXXX，预计年产值为XXX万元。这一产品在市场中占据着重要的地位，其广泛的应用范围使得该烧结钕铁硼永磁材料项目的市场前景非常广阔。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烧结钕铁硼永磁材料项目的xxx产品作为重要的原材料之一，将在多个领域发挥关键作用。其在建筑、交通、能源等方面的广泛应用将为整个产业链提供强大的支持，形成产业协同效应。烧结钕铁硼永磁材料项目的年产值XXX万XXX万XXX万万元不仅反映了其在市场上的巨大潜力，更预示着它对国民经济的积极贡献。这种关联度高、涉及面广的产业关系，使得该烧结钕铁硼永磁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714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总征地面积为XXXX平方米，相当于约XX.XX亩，其中净用地面积为XXXX平方米，红线范围内相当于约XX.XX亩。这一用地规模充分考虑了烧结钕铁硼永磁材料项目的建设需求，保障了烧结钕铁硼永磁材料项目在合适的空间内得以充分发展。烧结钕铁硼永磁材料项目规划的总建筑面积为XXXX平方米，其中主体工程建设占XXXX平方米，计容建筑面积达XXXX平方米。预计建筑工程的投资将达到XXXX万元，为烧结钕铁硼永磁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计划购置的设备共计XXXX台（套），设备购置费用为XXXX万元。这一设备购置计划充分考虑到烧结钕铁硼永磁材料项目的生产需求和技术要求，确保了烧结钕铁硼永磁材料项目在生产运营中具备先进的技术装备和高效的生产能力。设备的合理配置将为烧结钕铁硼永磁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计划总投资为XXXX万元，预计年实现营业收入为XXXX万元。这一产能规模的设定旨在确保烧结钕铁硼永磁材料项目能够在投资与回报之间取得平衡，实现长期可持续的发展。烧结钕铁硼永磁材料项目的总投资充分考虑到各个方面的需求，包括用地建设、设备购置等多个环节，以确保烧结钕铁硼永磁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200"/>
      <w:r>
        <w:rPr>
          <w:rFonts w:ascii="仿宋" w:eastAsia="仿宋" w:hAnsi="仿宋" w:cs="仿宋" w:hint="eastAsia"/>
          <w:sz w:val="28"/>
          <w:lang w:eastAsia="zh-CN"/>
        </w:rPr>
        <w:t>四、烧结钕铁硼永磁材料项目可持续发展</w:t>
      </w:r>
      <w:bookmarkEnd w:id="12"/>
    </w:p>
    <w:p>
      <w:pPr>
        <w:pStyle w:val="Heading2"/>
        <w:rPr>
          <w:rFonts w:ascii="仿宋" w:eastAsia="仿宋" w:hAnsi="仿宋" w:cs="仿宋" w:hint="eastAsia"/>
          <w:lang w:eastAsia="zh-CN"/>
        </w:rPr>
      </w:pPr>
      <w:bookmarkStart w:id="13" w:name="_Toc2845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烧结钕铁硼永磁材料项目中，烧结钕铁硼永磁材料项目团队着眼于未来，明确了可持续发展的战略方向。制定的具体可持续发展目标包括降低资源使用、采用环保技术、最大化社会效益等。这一步骤不仅有助于烧结钕铁硼永磁材料项目在环保和社会责任方面达到最高标准，也为未来提供了明确的指引，确保烧结钕铁硼永磁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可持续实践的融入烧结钕铁硼永磁材料项目管理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烧结钕铁硼永磁材料项目管理周期。从烧结钕铁硼永磁材料项目规划开始，烧结钕铁硼永磁材料项目团队就考虑了环境和社会的因素。在执行阶段，烧结钕铁硼永磁材料项目团队积极推动绿色技术的应用，优化资源利用。此外，关注员工的社会责任，通过培训和沟通活动提高员工对可持续发展的认知，使他们能够在日常工作中践行可持续实践。这些举措不仅为烧结钕铁硼永磁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575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烧结钕铁硼永磁材料项目的可持续发展理念，我们深信环保与社会责任是烧结钕铁硼永磁材料项目成功的关键支柱。在烧结钕铁硼永磁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团队通过引入先进的环保技术、建立高效的废物处理系统以及推动能源节约措施，积极履行环保责任。定期的环保监测和评估确保烧结钕铁硼永磁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不仅致力于自身可持续发展，还注重对社会的回馈。通过支持社区烧结钕铁硼永磁材料项目、参与慈善事业、提供培训机会等方式，烧结钕铁硼永磁材料项目积极履行社会责任。与当地社区建立积极互动，关注员工的工作与生活平衡，以及员工的身心健康，是烧结钕铁硼永磁材料项目在社会责任层面的关键举措。这样的实践不仅增强了烧结钕铁硼永磁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2835"/>
      <w:r>
        <w:rPr>
          <w:rFonts w:ascii="仿宋" w:eastAsia="仿宋" w:hAnsi="仿宋" w:cs="仿宋" w:hint="eastAsia"/>
          <w:sz w:val="28"/>
          <w:lang w:eastAsia="zh-CN"/>
        </w:rPr>
        <w:t>五、烧结钕铁硼永磁材料项目选址可行性分析</w:t>
      </w:r>
      <w:bookmarkEnd w:id="15"/>
    </w:p>
    <w:p>
      <w:pPr>
        <w:pStyle w:val="Heading2"/>
        <w:rPr>
          <w:rFonts w:ascii="仿宋" w:eastAsia="仿宋" w:hAnsi="仿宋" w:cs="仿宋" w:hint="eastAsia"/>
          <w:lang w:eastAsia="zh-CN"/>
        </w:rPr>
      </w:pPr>
      <w:bookmarkStart w:id="16" w:name="_Toc11523"/>
      <w:r>
        <w:rPr>
          <w:rFonts w:ascii="仿宋" w:eastAsia="仿宋" w:hAnsi="仿宋" w:cs="仿宋" w:hint="eastAsia"/>
          <w:lang w:eastAsia="zh-CN"/>
        </w:rPr>
        <w:t>(一)、烧结钕铁硼永磁材料项目选址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该烧结钕铁硼永磁材料项目选址位于XX省XX市XX区XXX街道</w:t>
      </w:r>
    </w:p>
    <w:p>
      <w:pPr>
        <w:pStyle w:val="Heading2"/>
        <w:ind w:firstLine="560" w:firstLineChars="200"/>
        <w:rPr>
          <w:rFonts w:ascii="仿宋" w:eastAsia="仿宋" w:hAnsi="仿宋" w:cs="仿宋" w:hint="eastAsia"/>
          <w:sz w:val="28"/>
          <w:lang w:eastAsia="zh-CN"/>
        </w:rPr>
      </w:pPr>
      <w:bookmarkStart w:id="17" w:name="_Toc266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烧结钕铁硼永磁材料项目的征地面积将根据烧结钕铁硼永磁材料项目的实际规模和需求进行精确规划。具体面积XXX平方米，旨在确保烧结钕铁硼永磁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净用地面积是在征地面积基础上去除不可利用面积后的实际可开发用地。具体面积XXX平方米，考虑到环保、交通、安全等多方面因素，以确保烧结钕铁硼永磁材料项目在整体利用效率上达到最优。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烧结钕铁硼永磁材料项目计划建设的建筑总规模具体面积XXX平方米。这一规模的确定综合考虑了烧结钕铁硼永磁材料项目的性质、规模，以及城市规划的相关要求，确保建筑布局与周边环境协调一致。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绿地率是烧结钕铁硼永磁材料项目用地中被规划为绿地的比例。具体面积XXX平方米，旨在通过合理规划绿地，改善烧结钕铁硼永磁材料项目周边环境，提升居民生活质量，并符合城市整体绿化规划。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容积率是用地上可以建设的建筑总体积与用地面积之比。具体面积XXX，通过合理的容积率规划，确保烧结钕铁硼永磁材料项目建筑规模与周边环境和谐共生。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烧结钕铁硼永磁材料项目选址与当地城市规划相一致，具体面积XXX平方米。通过与城市规划部门深入沟通，确保烧结钕铁硼永磁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烧结钕铁硼永磁材料项目选址符合当地产业政策，具体面积XXX平方米。这包括烧结钕铁硼永磁材料项目对当地经济的促进作用，以及对相关产业的带动效应，确保烧结钕铁硼永磁材料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用地总体要求必须符合环保和可持续发展的原则，具体面积XXX平方米。通过采用绿色建筑设计、节能减排等措施，确保烧结钕铁硼永磁材料项目在建设和运营过程中对环境的影响最小化，达到可持续发展的要求。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确保烧结钕铁硼永磁材料项目选址具备必要的公共设施配套，具体面积XXX平方米。这包括交通便利性、教育、医疗等基础设施，以提高居民生活品质，使得烧结钕铁硼永磁材料项目选址更具吸引力。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考虑用地总体要求对当地社会稳定性的影响，具体面积XXX平方米。通过深入了解当地社区反馈，确保烧结钕铁硼永磁材料项目的选址和建设过程对当地社会和谐稳定产生积极作用。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烧结钕铁硼永磁材料项目选址不仅符合法规和规划，还在实际操作中具有可行性。这一全面规划将为烧结钕铁硼永磁材料项目的成功实施提供坚实的基础，确保烧结钕铁硼永磁材料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627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烧结钕铁硼永磁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烧结钕铁硼永磁材料项目的设备规划和空间设计中，我们将采取灵活设备布局的措施。设备布局将根据实际需求进行灵活设计，避免不必要的浪费。通过合理规划设备摆放位置，我们将提高设备的利用率，减少设备间距，以确保烧结钕铁硼永磁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烧结钕铁硼永磁材料项目内部引入共享设施的概念，例如共享会议室、办公区等。通过这种方式，我们可以减少对资源的重复建设，提高资源共享效率，从而减小烧结钕铁硼永磁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0922"/>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烧结钕铁硼永磁材料项目的总图布置中，我们将不同功能区域进行明确的规划，以最大程度满足烧结钕铁硼永磁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31055"/>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https://d.book118.com/227114164164006030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75476C"/>
    <w:rsid w:val="557547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11416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2024-01-11T04:56:00Z</dcterms:created>
  <dcterms:modified xsi:type="dcterms:W3CDTF">2024-01-11T04:56:34Z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37C520E6057347E78953682F4C879D9A_11</vt:lpwstr>
  </property>
  <property fmtid="{D5CDD505-2E9C-101B-9397-08002B2CF9AE}" pid="3" name="KSOProductBuildVer">
    <vt:lpwstr>2052-12.1.0.16120</vt:lpwstr>
  </property>
</Properties>
</file>